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4669"/>
        <w:gridCol w:w="2700"/>
      </w:tblGrid>
      <w:tr w:rsidR="009E29F3" w:rsidRPr="0062383B" w14:paraId="0691D347" w14:textId="77777777" w:rsidTr="007A5B4F">
        <w:tc>
          <w:tcPr>
            <w:tcW w:w="2552" w:type="dxa"/>
          </w:tcPr>
          <w:p w14:paraId="045ADD72" w14:textId="77777777" w:rsidR="009E29F3" w:rsidRPr="0062383B" w:rsidRDefault="009E29F3" w:rsidP="007A5B4F">
            <w:pPr>
              <w:rPr>
                <w:sz w:val="22"/>
                <w:szCs w:val="22"/>
              </w:rPr>
            </w:pPr>
            <w:bookmarkStart w:id="0" w:name="brødtekststart"/>
            <w:bookmarkStart w:id="1" w:name="Logo"/>
            <w:bookmarkEnd w:id="0"/>
            <w:r w:rsidRPr="0062383B">
              <w:rPr>
                <w:noProof/>
                <w:sz w:val="22"/>
                <w:szCs w:val="22"/>
              </w:rPr>
              <w:drawing>
                <wp:inline distT="0" distB="0" distL="0" distR="0" wp14:anchorId="4D3051BE" wp14:editId="51BCBA8B">
                  <wp:extent cx="1148400" cy="600332"/>
                  <wp:effectExtent l="0" t="0" r="0" b="9525"/>
                  <wp:docPr id="1" name="Billede 1" descr="Q:\PPT\SAMLING\JV\Logo2013\LogoSortD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PPT\SAMLING\JV\Logo2013\LogoSortDK.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8400" cy="600332"/>
                          </a:xfrm>
                          <a:prstGeom prst="rect">
                            <a:avLst/>
                          </a:prstGeom>
                          <a:noFill/>
                          <a:ln>
                            <a:noFill/>
                          </a:ln>
                        </pic:spPr>
                      </pic:pic>
                    </a:graphicData>
                  </a:graphic>
                </wp:inline>
              </w:drawing>
            </w:r>
            <w:bookmarkEnd w:id="1"/>
          </w:p>
        </w:tc>
        <w:tc>
          <w:tcPr>
            <w:tcW w:w="4669" w:type="dxa"/>
          </w:tcPr>
          <w:p w14:paraId="2CEE1E8E" w14:textId="77777777" w:rsidR="009E29F3" w:rsidRPr="0062383B" w:rsidRDefault="009E29F3" w:rsidP="007A5B4F">
            <w:pPr>
              <w:rPr>
                <w:sz w:val="22"/>
                <w:szCs w:val="22"/>
              </w:rPr>
            </w:pPr>
          </w:p>
        </w:tc>
        <w:tc>
          <w:tcPr>
            <w:tcW w:w="2700" w:type="dxa"/>
          </w:tcPr>
          <w:p w14:paraId="4616F3A5" w14:textId="77777777" w:rsidR="009E29F3" w:rsidRPr="0062383B" w:rsidRDefault="009E29F3" w:rsidP="007A5B4F">
            <w:pPr>
              <w:rPr>
                <w:sz w:val="22"/>
                <w:szCs w:val="22"/>
              </w:rPr>
            </w:pPr>
            <w:bookmarkStart w:id="2" w:name="Journalnr"/>
            <w:bookmarkEnd w:id="2"/>
          </w:p>
          <w:p w14:paraId="716F16D2" w14:textId="767D0319" w:rsidR="00DE444A" w:rsidRPr="0062383B" w:rsidRDefault="008F5771" w:rsidP="007A5B4F">
            <w:pPr>
              <w:rPr>
                <w:sz w:val="22"/>
                <w:szCs w:val="22"/>
              </w:rPr>
            </w:pPr>
            <w:bookmarkStart w:id="3" w:name="Dato"/>
            <w:bookmarkEnd w:id="3"/>
            <w:r>
              <w:rPr>
                <w:sz w:val="22"/>
                <w:szCs w:val="22"/>
              </w:rPr>
              <w:t>8. februar 2024</w:t>
            </w:r>
          </w:p>
          <w:p w14:paraId="511AA752" w14:textId="77777777" w:rsidR="009E29F3" w:rsidRPr="0062383B" w:rsidRDefault="009E29F3" w:rsidP="007A5B4F">
            <w:pPr>
              <w:rPr>
                <w:sz w:val="22"/>
                <w:szCs w:val="22"/>
              </w:rPr>
            </w:pPr>
            <w:bookmarkStart w:id="4" w:name="Brugerinitial"/>
            <w:bookmarkStart w:id="5" w:name="kontor"/>
            <w:bookmarkEnd w:id="4"/>
            <w:bookmarkEnd w:id="5"/>
            <w:r w:rsidRPr="0062383B">
              <w:rPr>
                <w:sz w:val="22"/>
                <w:szCs w:val="22"/>
              </w:rPr>
              <w:t>Befolkning og Uddannelse</w:t>
            </w:r>
          </w:p>
        </w:tc>
      </w:tr>
    </w:tbl>
    <w:p w14:paraId="23630025" w14:textId="77777777" w:rsidR="009E29F3" w:rsidRPr="0062383B" w:rsidRDefault="009E29F3" w:rsidP="009E29F3">
      <w:pPr>
        <w:rPr>
          <w:sz w:val="22"/>
          <w:szCs w:val="22"/>
        </w:rPr>
        <w:sectPr w:rsidR="009E29F3" w:rsidRPr="0062383B" w:rsidSect="0056349C">
          <w:footerReference w:type="default" r:id="rId10"/>
          <w:footerReference w:type="first" r:id="rId11"/>
          <w:type w:val="continuous"/>
          <w:pgSz w:w="11906" w:h="16838" w:code="9"/>
          <w:pgMar w:top="459" w:right="794" w:bottom="1247" w:left="1191" w:header="454" w:footer="454" w:gutter="0"/>
          <w:cols w:space="708"/>
          <w:docGrid w:linePitch="360"/>
        </w:sectPr>
      </w:pPr>
      <w:bookmarkStart w:id="6" w:name="Sektion"/>
      <w:bookmarkEnd w:id="6"/>
    </w:p>
    <w:p w14:paraId="28094B82" w14:textId="77777777" w:rsidR="009E29F3" w:rsidRPr="00246680" w:rsidRDefault="009E29F3" w:rsidP="009E29F3">
      <w:pPr>
        <w:pStyle w:val="Default"/>
        <w:rPr>
          <w:color w:val="auto"/>
          <w:szCs w:val="22"/>
        </w:rPr>
      </w:pPr>
      <w:bookmarkStart w:id="7" w:name="Artikel"/>
      <w:bookmarkStart w:id="8" w:name="Til"/>
      <w:bookmarkEnd w:id="7"/>
      <w:bookmarkEnd w:id="8"/>
    </w:p>
    <w:sdt>
      <w:sdtPr>
        <w:rPr>
          <w:b/>
          <w:sz w:val="36"/>
        </w:rPr>
        <w:alias w:val="Titel"/>
        <w:tag w:val=""/>
        <w:id w:val="2126121355"/>
        <w:placeholder>
          <w:docPart w:val="58271ACAA19245A483AB6C3FA175C1FC"/>
        </w:placeholder>
        <w:dataBinding w:prefixMappings="xmlns:ns0='http://purl.org/dc/elements/1.1/' xmlns:ns1='http://schemas.openxmlformats.org/package/2006/metadata/core-properties' " w:xpath="/ns1:coreProperties[1]/ns0:title[1]" w:storeItemID="{6C3C8BC8-F283-45AE-878A-BAB7291924A1}"/>
        <w:text/>
      </w:sdtPr>
      <w:sdtEndPr/>
      <w:sdtContent>
        <w:p w14:paraId="07A27952" w14:textId="77777777" w:rsidR="009E29F3" w:rsidRPr="00246680" w:rsidRDefault="009E29F3" w:rsidP="009E29F3">
          <w:pPr>
            <w:rPr>
              <w:b/>
              <w:sz w:val="36"/>
            </w:rPr>
          </w:pPr>
          <w:r>
            <w:rPr>
              <w:b/>
              <w:sz w:val="36"/>
            </w:rPr>
            <w:t>Indvandrernes medbragte uddannelse</w:t>
          </w:r>
        </w:p>
      </w:sdtContent>
    </w:sdt>
    <w:p w14:paraId="7F14F003" w14:textId="77777777" w:rsidR="009E29F3" w:rsidRDefault="009E29F3" w:rsidP="009E29F3">
      <w:pPr>
        <w:pStyle w:val="Default"/>
        <w:rPr>
          <w:color w:val="auto"/>
          <w:sz w:val="22"/>
          <w:szCs w:val="22"/>
        </w:rPr>
      </w:pPr>
    </w:p>
    <w:p w14:paraId="6148B041" w14:textId="77777777" w:rsidR="009E29F3" w:rsidRPr="0062383B" w:rsidRDefault="009E29F3" w:rsidP="009E29F3">
      <w:r w:rsidRPr="0062383B">
        <w:t xml:space="preserve">Oplysninger om indvandrernes medbragte uddannelse indgår i statistikken over befolkningens højest fuldført uddannelse, som udarbejdes af </w:t>
      </w:r>
      <w:r>
        <w:t>Danmarks Statistik</w:t>
      </w:r>
      <w:r w:rsidRPr="0062383B">
        <w:t xml:space="preserve">. </w:t>
      </w:r>
    </w:p>
    <w:p w14:paraId="3C9E8F8C" w14:textId="77777777" w:rsidR="009E29F3" w:rsidRPr="0062383B" w:rsidRDefault="009E29F3" w:rsidP="009E29F3"/>
    <w:p w14:paraId="29F5B0D9" w14:textId="77777777" w:rsidR="009E29F3" w:rsidRDefault="009E29F3" w:rsidP="009E29F3">
      <w:r>
        <w:t>Statistikken over højest fuldført uddannelse</w:t>
      </w:r>
      <w:r w:rsidRPr="0062383B">
        <w:t xml:space="preserve"> er primært baseret på oplysninger fra administrative </w:t>
      </w:r>
      <w:r w:rsidRPr="00D8270B">
        <w:t xml:space="preserve">registre, der </w:t>
      </w:r>
      <w:r>
        <w:t xml:space="preserve">laves og </w:t>
      </w:r>
      <w:r w:rsidRPr="00D8270B">
        <w:t>anvendes på danske uddannelsesinstitutioner. Derudover anvendes oplysninger fra en række andre kilder.</w:t>
      </w:r>
      <w:r>
        <w:t xml:space="preserve"> </w:t>
      </w:r>
      <w:r w:rsidRPr="00D8270B">
        <w:t xml:space="preserve">Det kan fx være oplysninger fra </w:t>
      </w:r>
      <w:r>
        <w:t xml:space="preserve">den spørgeskemabaserede </w:t>
      </w:r>
      <w:r w:rsidRPr="00D8270B">
        <w:t>Folke- og boligtællin</w:t>
      </w:r>
      <w:r>
        <w:t>g</w:t>
      </w:r>
      <w:r w:rsidRPr="00D8270B">
        <w:t xml:space="preserve"> i 1970 samt uddannelsesoplysninger indhentet i forbindelse med autorisering eller anden vurdering af en udenlandsk uddannelse foretaget af en dansk myndighed eller en</w:t>
      </w:r>
      <w:r>
        <w:t xml:space="preserve"> dansk uddannelsesinstitution. </w:t>
      </w:r>
    </w:p>
    <w:p w14:paraId="518E3725" w14:textId="77777777" w:rsidR="009E29F3" w:rsidRPr="00021B0E" w:rsidRDefault="009E29F3" w:rsidP="009E29F3"/>
    <w:p w14:paraId="57E656C3" w14:textId="77777777" w:rsidR="009E29F3" w:rsidRDefault="009E29F3" w:rsidP="009E29F3">
      <w:r w:rsidRPr="00021B0E">
        <w:t xml:space="preserve">Danmarks Statistik har desuden gennemført en række spørgeskemaundersøgelser af indvandrernes medbragte uddannelse. </w:t>
      </w:r>
      <w:r>
        <w:t>Disse spørgeskemaundersøgelser har været målrettet personer</w:t>
      </w:r>
      <w:r w:rsidRPr="00021B0E">
        <w:t>, hvor der ikke er andre kilder til at fastslå uddannelsesniveauet. For hele befolkningen (15-69 år) i 2017 stammer 7,4 pct. af oplysningerne om høj</w:t>
      </w:r>
      <w:r>
        <w:t>est fuldført</w:t>
      </w:r>
      <w:r w:rsidRPr="00021B0E">
        <w:t xml:space="preserve"> uddannelse fra spørgeskemaundersøgelserne om indvandrernes medbragte uddannelse.</w:t>
      </w:r>
      <w:r w:rsidRPr="00D8270B">
        <w:t xml:space="preserve">  </w:t>
      </w:r>
    </w:p>
    <w:p w14:paraId="3A9B6C41" w14:textId="77777777" w:rsidR="009E29F3" w:rsidRDefault="009E29F3" w:rsidP="009E29F3"/>
    <w:p w14:paraId="7794C54A" w14:textId="77777777" w:rsidR="009E29F3" w:rsidRDefault="009E29F3" w:rsidP="009E29F3">
      <w:r>
        <w:t>De</w:t>
      </w:r>
      <w:r w:rsidRPr="00F0236E">
        <w:t xml:space="preserve"> indsamlede uddannelsesoplysninger om indvandrernes me</w:t>
      </w:r>
      <w:r>
        <w:t xml:space="preserve">dbragte uddannelse </w:t>
      </w:r>
      <w:r w:rsidRPr="00F0236E">
        <w:t xml:space="preserve">suppleret med den foretagne </w:t>
      </w:r>
      <w:proofErr w:type="spellStart"/>
      <w:r w:rsidRPr="00F0236E">
        <w:t>imputation</w:t>
      </w:r>
      <w:proofErr w:type="spellEnd"/>
      <w:r w:rsidRPr="00F0236E">
        <w:t xml:space="preserve"> bidrager til at give et mere retvisende billede af den faktiske uddannelsesfordeling i befolkningen og specielt blandt indvandrerne</w:t>
      </w:r>
      <w:r>
        <w:t xml:space="preserve"> både på nationalt og kommunalt niveau</w:t>
      </w:r>
      <w:r w:rsidRPr="00F0236E">
        <w:t>, end det var tilfældet før indsamlingen af disse data.</w:t>
      </w:r>
    </w:p>
    <w:p w14:paraId="21619342" w14:textId="77777777" w:rsidR="009E29F3" w:rsidRDefault="009E29F3" w:rsidP="009E29F3"/>
    <w:p w14:paraId="375B09B1" w14:textId="77777777" w:rsidR="009E29F3" w:rsidRDefault="009E29F3" w:rsidP="009E29F3">
      <w:r>
        <w:t>I dette notat redegøres der for de forskellige undersøgelser, hvornår de er gennemført og hvilket design de er gennemført efter.</w:t>
      </w:r>
    </w:p>
    <w:p w14:paraId="3A8FA66A" w14:textId="77777777" w:rsidR="009E29F3" w:rsidRDefault="009E29F3" w:rsidP="009E29F3">
      <w:pPr>
        <w:rPr>
          <w:rFonts w:eastAsiaTheme="minorEastAsia" w:cs="Georgia"/>
        </w:rPr>
      </w:pPr>
      <w:r>
        <w:br w:type="page"/>
      </w:r>
    </w:p>
    <w:sdt>
      <w:sdtPr>
        <w:rPr>
          <w:rFonts w:ascii="Georgia" w:eastAsia="Times New Roman" w:hAnsi="Georgia" w:cs="Times New Roman"/>
          <w:b w:val="0"/>
          <w:bCs w:val="0"/>
          <w:color w:val="auto"/>
          <w:sz w:val="21"/>
          <w:szCs w:val="24"/>
        </w:rPr>
        <w:id w:val="152191550"/>
        <w:docPartObj>
          <w:docPartGallery w:val="Table of Contents"/>
          <w:docPartUnique/>
        </w:docPartObj>
      </w:sdtPr>
      <w:sdtEndPr/>
      <w:sdtContent>
        <w:p w14:paraId="33F0058D" w14:textId="77777777" w:rsidR="009E29F3" w:rsidRPr="003A1D49" w:rsidRDefault="009E29F3" w:rsidP="009E29F3">
          <w:pPr>
            <w:pStyle w:val="Overskrift"/>
            <w:rPr>
              <w:rFonts w:ascii="Arial" w:hAnsi="Arial" w:cs="Arial"/>
              <w:color w:val="auto"/>
              <w:sz w:val="26"/>
              <w:szCs w:val="26"/>
            </w:rPr>
          </w:pPr>
          <w:r w:rsidRPr="003A1D49">
            <w:rPr>
              <w:rFonts w:ascii="Arial" w:hAnsi="Arial" w:cs="Arial"/>
              <w:color w:val="auto"/>
              <w:sz w:val="26"/>
              <w:szCs w:val="26"/>
            </w:rPr>
            <w:t>Indhold</w:t>
          </w:r>
        </w:p>
        <w:p w14:paraId="7494EAB9" w14:textId="7FBEAA6D" w:rsidR="005F1C91" w:rsidRDefault="009E29F3">
          <w:pPr>
            <w:pStyle w:val="Indholdsfortegnelse1"/>
            <w:tabs>
              <w:tab w:val="right" w:leader="dot" w:pos="736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161120907" w:history="1">
            <w:r w:rsidR="005F1C91" w:rsidRPr="00BE3C84">
              <w:rPr>
                <w:rStyle w:val="Hyperlink"/>
                <w:noProof/>
              </w:rPr>
              <w:t>Undersøgelse af indvandrernes medbragte uddannelse</w:t>
            </w:r>
            <w:r w:rsidR="005F1C91">
              <w:rPr>
                <w:noProof/>
                <w:webHidden/>
              </w:rPr>
              <w:tab/>
            </w:r>
            <w:r w:rsidR="005F1C91">
              <w:rPr>
                <w:noProof/>
                <w:webHidden/>
              </w:rPr>
              <w:fldChar w:fldCharType="begin"/>
            </w:r>
            <w:r w:rsidR="005F1C91">
              <w:rPr>
                <w:noProof/>
                <w:webHidden/>
              </w:rPr>
              <w:instrText xml:space="preserve"> PAGEREF _Toc161120907 \h </w:instrText>
            </w:r>
            <w:r w:rsidR="005F1C91">
              <w:rPr>
                <w:noProof/>
                <w:webHidden/>
              </w:rPr>
            </w:r>
            <w:r w:rsidR="005F1C91">
              <w:rPr>
                <w:noProof/>
                <w:webHidden/>
              </w:rPr>
              <w:fldChar w:fldCharType="separate"/>
            </w:r>
            <w:r w:rsidR="005F1C91">
              <w:rPr>
                <w:noProof/>
                <w:webHidden/>
              </w:rPr>
              <w:t>4</w:t>
            </w:r>
            <w:r w:rsidR="005F1C91">
              <w:rPr>
                <w:noProof/>
                <w:webHidden/>
              </w:rPr>
              <w:fldChar w:fldCharType="end"/>
            </w:r>
          </w:hyperlink>
        </w:p>
        <w:p w14:paraId="0FFDB352" w14:textId="66AC7CDC"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08" w:history="1">
            <w:r w:rsidRPr="00BE3C84">
              <w:rPr>
                <w:rStyle w:val="Hyperlink"/>
                <w:noProof/>
              </w:rPr>
              <w:t>Betydningen af spørgeskemadata for kvaliteten af uddannelsesstatistikken</w:t>
            </w:r>
            <w:r>
              <w:rPr>
                <w:noProof/>
                <w:webHidden/>
              </w:rPr>
              <w:tab/>
            </w:r>
            <w:r>
              <w:rPr>
                <w:noProof/>
                <w:webHidden/>
              </w:rPr>
              <w:fldChar w:fldCharType="begin"/>
            </w:r>
            <w:r>
              <w:rPr>
                <w:noProof/>
                <w:webHidden/>
              </w:rPr>
              <w:instrText xml:space="preserve"> PAGEREF _Toc161120908 \h </w:instrText>
            </w:r>
            <w:r>
              <w:rPr>
                <w:noProof/>
                <w:webHidden/>
              </w:rPr>
            </w:r>
            <w:r>
              <w:rPr>
                <w:noProof/>
                <w:webHidden/>
              </w:rPr>
              <w:fldChar w:fldCharType="separate"/>
            </w:r>
            <w:r>
              <w:rPr>
                <w:noProof/>
                <w:webHidden/>
              </w:rPr>
              <w:t>5</w:t>
            </w:r>
            <w:r>
              <w:rPr>
                <w:noProof/>
                <w:webHidden/>
              </w:rPr>
              <w:fldChar w:fldCharType="end"/>
            </w:r>
          </w:hyperlink>
        </w:p>
        <w:p w14:paraId="12D50ADD" w14:textId="67006E50" w:rsidR="005F1C91" w:rsidRDefault="005F1C91">
          <w:pPr>
            <w:pStyle w:val="Indholdsfortegnelse1"/>
            <w:tabs>
              <w:tab w:val="right" w:leader="dot" w:pos="7360"/>
            </w:tabs>
            <w:rPr>
              <w:rFonts w:asciiTheme="minorHAnsi" w:eastAsiaTheme="minorEastAsia" w:hAnsiTheme="minorHAnsi" w:cstheme="minorBidi"/>
              <w:b w:val="0"/>
              <w:noProof/>
              <w:sz w:val="22"/>
              <w:szCs w:val="22"/>
            </w:rPr>
          </w:pPr>
          <w:hyperlink w:anchor="_Toc161120909" w:history="1">
            <w:r w:rsidRPr="00BE3C84">
              <w:rPr>
                <w:rStyle w:val="Hyperlink"/>
                <w:noProof/>
              </w:rPr>
              <w:t>Undersøgelser dækkende personer indvandret i årene 1970-2006</w:t>
            </w:r>
            <w:r>
              <w:rPr>
                <w:noProof/>
                <w:webHidden/>
              </w:rPr>
              <w:tab/>
            </w:r>
            <w:r>
              <w:rPr>
                <w:noProof/>
                <w:webHidden/>
              </w:rPr>
              <w:fldChar w:fldCharType="begin"/>
            </w:r>
            <w:r>
              <w:rPr>
                <w:noProof/>
                <w:webHidden/>
              </w:rPr>
              <w:instrText xml:space="preserve"> PAGEREF _Toc161120909 \h </w:instrText>
            </w:r>
            <w:r>
              <w:rPr>
                <w:noProof/>
                <w:webHidden/>
              </w:rPr>
            </w:r>
            <w:r>
              <w:rPr>
                <w:noProof/>
                <w:webHidden/>
              </w:rPr>
              <w:fldChar w:fldCharType="separate"/>
            </w:r>
            <w:r>
              <w:rPr>
                <w:noProof/>
                <w:webHidden/>
              </w:rPr>
              <w:t>6</w:t>
            </w:r>
            <w:r>
              <w:rPr>
                <w:noProof/>
                <w:webHidden/>
              </w:rPr>
              <w:fldChar w:fldCharType="end"/>
            </w:r>
          </w:hyperlink>
        </w:p>
        <w:p w14:paraId="120E6AFF" w14:textId="71030071"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10" w:history="1">
            <w:r w:rsidRPr="00BE3C84">
              <w:rPr>
                <w:rStyle w:val="Hyperlink"/>
                <w:noProof/>
              </w:rPr>
              <w:t>Dataindsamling fra sprogcentrene</w:t>
            </w:r>
            <w:r>
              <w:rPr>
                <w:noProof/>
                <w:webHidden/>
              </w:rPr>
              <w:tab/>
            </w:r>
            <w:r>
              <w:rPr>
                <w:noProof/>
                <w:webHidden/>
              </w:rPr>
              <w:fldChar w:fldCharType="begin"/>
            </w:r>
            <w:r>
              <w:rPr>
                <w:noProof/>
                <w:webHidden/>
              </w:rPr>
              <w:instrText xml:space="preserve"> PAGEREF _Toc161120910 \h </w:instrText>
            </w:r>
            <w:r>
              <w:rPr>
                <w:noProof/>
                <w:webHidden/>
              </w:rPr>
            </w:r>
            <w:r>
              <w:rPr>
                <w:noProof/>
                <w:webHidden/>
              </w:rPr>
              <w:fldChar w:fldCharType="separate"/>
            </w:r>
            <w:r>
              <w:rPr>
                <w:noProof/>
                <w:webHidden/>
              </w:rPr>
              <w:t>6</w:t>
            </w:r>
            <w:r>
              <w:rPr>
                <w:noProof/>
                <w:webHidden/>
              </w:rPr>
              <w:fldChar w:fldCharType="end"/>
            </w:r>
          </w:hyperlink>
        </w:p>
        <w:p w14:paraId="4E2B80A4" w14:textId="29222CC1"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11" w:history="1">
            <w:r w:rsidRPr="00BE3C84">
              <w:rPr>
                <w:rStyle w:val="Hyperlink"/>
                <w:noProof/>
              </w:rPr>
              <w:t>Dataindsamling hos Danmarks Statistik</w:t>
            </w:r>
            <w:r>
              <w:rPr>
                <w:noProof/>
                <w:webHidden/>
              </w:rPr>
              <w:tab/>
            </w:r>
            <w:r>
              <w:rPr>
                <w:noProof/>
                <w:webHidden/>
              </w:rPr>
              <w:fldChar w:fldCharType="begin"/>
            </w:r>
            <w:r>
              <w:rPr>
                <w:noProof/>
                <w:webHidden/>
              </w:rPr>
              <w:instrText xml:space="preserve"> PAGEREF _Toc161120911 \h </w:instrText>
            </w:r>
            <w:r>
              <w:rPr>
                <w:noProof/>
                <w:webHidden/>
              </w:rPr>
            </w:r>
            <w:r>
              <w:rPr>
                <w:noProof/>
                <w:webHidden/>
              </w:rPr>
              <w:fldChar w:fldCharType="separate"/>
            </w:r>
            <w:r>
              <w:rPr>
                <w:noProof/>
                <w:webHidden/>
              </w:rPr>
              <w:t>6</w:t>
            </w:r>
            <w:r>
              <w:rPr>
                <w:noProof/>
                <w:webHidden/>
              </w:rPr>
              <w:fldChar w:fldCharType="end"/>
            </w:r>
          </w:hyperlink>
        </w:p>
        <w:p w14:paraId="75F302C5" w14:textId="094E6D34"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12" w:history="1">
            <w:r w:rsidRPr="00BE3C84">
              <w:rPr>
                <w:rStyle w:val="Hyperlink"/>
                <w:noProof/>
              </w:rPr>
              <w:t>Imputering – korrektion for manglende besvarelser</w:t>
            </w:r>
            <w:r>
              <w:rPr>
                <w:noProof/>
                <w:webHidden/>
              </w:rPr>
              <w:tab/>
            </w:r>
            <w:r>
              <w:rPr>
                <w:noProof/>
                <w:webHidden/>
              </w:rPr>
              <w:fldChar w:fldCharType="begin"/>
            </w:r>
            <w:r>
              <w:rPr>
                <w:noProof/>
                <w:webHidden/>
              </w:rPr>
              <w:instrText xml:space="preserve"> PAGEREF _Toc161120912 \h </w:instrText>
            </w:r>
            <w:r>
              <w:rPr>
                <w:noProof/>
                <w:webHidden/>
              </w:rPr>
            </w:r>
            <w:r>
              <w:rPr>
                <w:noProof/>
                <w:webHidden/>
              </w:rPr>
              <w:fldChar w:fldCharType="separate"/>
            </w:r>
            <w:r>
              <w:rPr>
                <w:noProof/>
                <w:webHidden/>
              </w:rPr>
              <w:t>6</w:t>
            </w:r>
            <w:r>
              <w:rPr>
                <w:noProof/>
                <w:webHidden/>
              </w:rPr>
              <w:fldChar w:fldCharType="end"/>
            </w:r>
          </w:hyperlink>
        </w:p>
        <w:p w14:paraId="06BE2EB0" w14:textId="6A6ABF07" w:rsidR="005F1C91" w:rsidRDefault="005F1C91">
          <w:pPr>
            <w:pStyle w:val="Indholdsfortegnelse1"/>
            <w:tabs>
              <w:tab w:val="right" w:leader="dot" w:pos="7360"/>
            </w:tabs>
            <w:rPr>
              <w:rFonts w:asciiTheme="minorHAnsi" w:eastAsiaTheme="minorEastAsia" w:hAnsiTheme="minorHAnsi" w:cstheme="minorBidi"/>
              <w:b w:val="0"/>
              <w:noProof/>
              <w:sz w:val="22"/>
              <w:szCs w:val="22"/>
            </w:rPr>
          </w:pPr>
          <w:hyperlink w:anchor="_Toc161120913" w:history="1">
            <w:r w:rsidRPr="00BE3C84">
              <w:rPr>
                <w:rStyle w:val="Hyperlink"/>
                <w:noProof/>
              </w:rPr>
              <w:t>Undersøgelse dækkende personer indvandret i årene 2005-2016</w:t>
            </w:r>
            <w:r>
              <w:rPr>
                <w:noProof/>
                <w:webHidden/>
              </w:rPr>
              <w:tab/>
            </w:r>
            <w:r>
              <w:rPr>
                <w:noProof/>
                <w:webHidden/>
              </w:rPr>
              <w:fldChar w:fldCharType="begin"/>
            </w:r>
            <w:r>
              <w:rPr>
                <w:noProof/>
                <w:webHidden/>
              </w:rPr>
              <w:instrText xml:space="preserve"> PAGEREF _Toc161120913 \h </w:instrText>
            </w:r>
            <w:r>
              <w:rPr>
                <w:noProof/>
                <w:webHidden/>
              </w:rPr>
            </w:r>
            <w:r>
              <w:rPr>
                <w:noProof/>
                <w:webHidden/>
              </w:rPr>
              <w:fldChar w:fldCharType="separate"/>
            </w:r>
            <w:r>
              <w:rPr>
                <w:noProof/>
                <w:webHidden/>
              </w:rPr>
              <w:t>7</w:t>
            </w:r>
            <w:r>
              <w:rPr>
                <w:noProof/>
                <w:webHidden/>
              </w:rPr>
              <w:fldChar w:fldCharType="end"/>
            </w:r>
          </w:hyperlink>
        </w:p>
        <w:p w14:paraId="4911D7CD" w14:textId="17C569DF"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14" w:history="1">
            <w:r w:rsidRPr="00BE3C84">
              <w:rPr>
                <w:rStyle w:val="Hyperlink"/>
                <w:noProof/>
              </w:rPr>
              <w:t>Dataindsamling på sprogcentrene</w:t>
            </w:r>
            <w:r>
              <w:rPr>
                <w:noProof/>
                <w:webHidden/>
              </w:rPr>
              <w:tab/>
            </w:r>
            <w:r>
              <w:rPr>
                <w:noProof/>
                <w:webHidden/>
              </w:rPr>
              <w:fldChar w:fldCharType="begin"/>
            </w:r>
            <w:r>
              <w:rPr>
                <w:noProof/>
                <w:webHidden/>
              </w:rPr>
              <w:instrText xml:space="preserve"> PAGEREF _Toc161120914 \h </w:instrText>
            </w:r>
            <w:r>
              <w:rPr>
                <w:noProof/>
                <w:webHidden/>
              </w:rPr>
            </w:r>
            <w:r>
              <w:rPr>
                <w:noProof/>
                <w:webHidden/>
              </w:rPr>
              <w:fldChar w:fldCharType="separate"/>
            </w:r>
            <w:r>
              <w:rPr>
                <w:noProof/>
                <w:webHidden/>
              </w:rPr>
              <w:t>7</w:t>
            </w:r>
            <w:r>
              <w:rPr>
                <w:noProof/>
                <w:webHidden/>
              </w:rPr>
              <w:fldChar w:fldCharType="end"/>
            </w:r>
          </w:hyperlink>
        </w:p>
        <w:p w14:paraId="4C90A059" w14:textId="732FFD04"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15" w:history="1">
            <w:r w:rsidRPr="00BE3C84">
              <w:rPr>
                <w:rStyle w:val="Hyperlink"/>
                <w:noProof/>
              </w:rPr>
              <w:t>Dataindsamling hos Danmarks Statistik</w:t>
            </w:r>
            <w:r>
              <w:rPr>
                <w:noProof/>
                <w:webHidden/>
              </w:rPr>
              <w:tab/>
            </w:r>
            <w:r>
              <w:rPr>
                <w:noProof/>
                <w:webHidden/>
              </w:rPr>
              <w:fldChar w:fldCharType="begin"/>
            </w:r>
            <w:r>
              <w:rPr>
                <w:noProof/>
                <w:webHidden/>
              </w:rPr>
              <w:instrText xml:space="preserve"> PAGEREF _Toc161120915 \h </w:instrText>
            </w:r>
            <w:r>
              <w:rPr>
                <w:noProof/>
                <w:webHidden/>
              </w:rPr>
            </w:r>
            <w:r>
              <w:rPr>
                <w:noProof/>
                <w:webHidden/>
              </w:rPr>
              <w:fldChar w:fldCharType="separate"/>
            </w:r>
            <w:r>
              <w:rPr>
                <w:noProof/>
                <w:webHidden/>
              </w:rPr>
              <w:t>9</w:t>
            </w:r>
            <w:r>
              <w:rPr>
                <w:noProof/>
                <w:webHidden/>
              </w:rPr>
              <w:fldChar w:fldCharType="end"/>
            </w:r>
          </w:hyperlink>
        </w:p>
        <w:p w14:paraId="63645E1B" w14:textId="305E2A09"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16" w:history="1">
            <w:r w:rsidRPr="00BE3C84">
              <w:rPr>
                <w:rStyle w:val="Hyperlink"/>
                <w:noProof/>
              </w:rPr>
              <w:t>Databehandling</w:t>
            </w:r>
            <w:r>
              <w:rPr>
                <w:noProof/>
                <w:webHidden/>
              </w:rPr>
              <w:tab/>
            </w:r>
            <w:r>
              <w:rPr>
                <w:noProof/>
                <w:webHidden/>
              </w:rPr>
              <w:fldChar w:fldCharType="begin"/>
            </w:r>
            <w:r>
              <w:rPr>
                <w:noProof/>
                <w:webHidden/>
              </w:rPr>
              <w:instrText xml:space="preserve"> PAGEREF _Toc161120916 \h </w:instrText>
            </w:r>
            <w:r>
              <w:rPr>
                <w:noProof/>
                <w:webHidden/>
              </w:rPr>
            </w:r>
            <w:r>
              <w:rPr>
                <w:noProof/>
                <w:webHidden/>
              </w:rPr>
              <w:fldChar w:fldCharType="separate"/>
            </w:r>
            <w:r>
              <w:rPr>
                <w:noProof/>
                <w:webHidden/>
              </w:rPr>
              <w:t>9</w:t>
            </w:r>
            <w:r>
              <w:rPr>
                <w:noProof/>
                <w:webHidden/>
              </w:rPr>
              <w:fldChar w:fldCharType="end"/>
            </w:r>
          </w:hyperlink>
        </w:p>
        <w:p w14:paraId="1C7B219B" w14:textId="6B4EB46A"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17" w:history="1">
            <w:r w:rsidRPr="00BE3C84">
              <w:rPr>
                <w:rStyle w:val="Hyperlink"/>
                <w:noProof/>
              </w:rPr>
              <w:t>Imputation – korrektion af manglende besvarelser</w:t>
            </w:r>
            <w:r>
              <w:rPr>
                <w:noProof/>
                <w:webHidden/>
              </w:rPr>
              <w:tab/>
            </w:r>
            <w:r>
              <w:rPr>
                <w:noProof/>
                <w:webHidden/>
              </w:rPr>
              <w:fldChar w:fldCharType="begin"/>
            </w:r>
            <w:r>
              <w:rPr>
                <w:noProof/>
                <w:webHidden/>
              </w:rPr>
              <w:instrText xml:space="preserve"> PAGEREF _Toc161120917 \h </w:instrText>
            </w:r>
            <w:r>
              <w:rPr>
                <w:noProof/>
                <w:webHidden/>
              </w:rPr>
            </w:r>
            <w:r>
              <w:rPr>
                <w:noProof/>
                <w:webHidden/>
              </w:rPr>
              <w:fldChar w:fldCharType="separate"/>
            </w:r>
            <w:r>
              <w:rPr>
                <w:noProof/>
                <w:webHidden/>
              </w:rPr>
              <w:t>9</w:t>
            </w:r>
            <w:r>
              <w:rPr>
                <w:noProof/>
                <w:webHidden/>
              </w:rPr>
              <w:fldChar w:fldCharType="end"/>
            </w:r>
          </w:hyperlink>
        </w:p>
        <w:p w14:paraId="3AC4EB16" w14:textId="5D2BD73A"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18" w:history="1">
            <w:r w:rsidRPr="00BE3C84">
              <w:rPr>
                <w:rStyle w:val="Hyperlink"/>
                <w:noProof/>
              </w:rPr>
              <w:t>Validering af imputationen i 2016-undersøgelsen</w:t>
            </w:r>
            <w:r>
              <w:rPr>
                <w:noProof/>
                <w:webHidden/>
              </w:rPr>
              <w:tab/>
            </w:r>
            <w:r>
              <w:rPr>
                <w:noProof/>
                <w:webHidden/>
              </w:rPr>
              <w:fldChar w:fldCharType="begin"/>
            </w:r>
            <w:r>
              <w:rPr>
                <w:noProof/>
                <w:webHidden/>
              </w:rPr>
              <w:instrText xml:space="preserve"> PAGEREF _Toc161120918 \h </w:instrText>
            </w:r>
            <w:r>
              <w:rPr>
                <w:noProof/>
                <w:webHidden/>
              </w:rPr>
            </w:r>
            <w:r>
              <w:rPr>
                <w:noProof/>
                <w:webHidden/>
              </w:rPr>
              <w:fldChar w:fldCharType="separate"/>
            </w:r>
            <w:r>
              <w:rPr>
                <w:noProof/>
                <w:webHidden/>
              </w:rPr>
              <w:t>9</w:t>
            </w:r>
            <w:r>
              <w:rPr>
                <w:noProof/>
                <w:webHidden/>
              </w:rPr>
              <w:fldChar w:fldCharType="end"/>
            </w:r>
          </w:hyperlink>
        </w:p>
        <w:p w14:paraId="2F7B722D" w14:textId="59536E1E" w:rsidR="005F1C91" w:rsidRDefault="005F1C91">
          <w:pPr>
            <w:pStyle w:val="Indholdsfortegnelse1"/>
            <w:tabs>
              <w:tab w:val="right" w:leader="dot" w:pos="7360"/>
            </w:tabs>
            <w:rPr>
              <w:rFonts w:asciiTheme="minorHAnsi" w:eastAsiaTheme="minorEastAsia" w:hAnsiTheme="minorHAnsi" w:cstheme="minorBidi"/>
              <w:b w:val="0"/>
              <w:noProof/>
              <w:sz w:val="22"/>
              <w:szCs w:val="22"/>
            </w:rPr>
          </w:pPr>
          <w:hyperlink w:anchor="_Toc161120919" w:history="1">
            <w:r w:rsidRPr="00BE3C84">
              <w:rPr>
                <w:rStyle w:val="Hyperlink"/>
                <w:noProof/>
              </w:rPr>
              <w:t>Undersøgelse dækkende personer indvandret i årene 2016-2018</w:t>
            </w:r>
            <w:r>
              <w:rPr>
                <w:noProof/>
                <w:webHidden/>
              </w:rPr>
              <w:tab/>
            </w:r>
            <w:r>
              <w:rPr>
                <w:noProof/>
                <w:webHidden/>
              </w:rPr>
              <w:fldChar w:fldCharType="begin"/>
            </w:r>
            <w:r>
              <w:rPr>
                <w:noProof/>
                <w:webHidden/>
              </w:rPr>
              <w:instrText xml:space="preserve"> PAGEREF _Toc161120919 \h </w:instrText>
            </w:r>
            <w:r>
              <w:rPr>
                <w:noProof/>
                <w:webHidden/>
              </w:rPr>
            </w:r>
            <w:r>
              <w:rPr>
                <w:noProof/>
                <w:webHidden/>
              </w:rPr>
              <w:fldChar w:fldCharType="separate"/>
            </w:r>
            <w:r>
              <w:rPr>
                <w:noProof/>
                <w:webHidden/>
              </w:rPr>
              <w:t>11</w:t>
            </w:r>
            <w:r>
              <w:rPr>
                <w:noProof/>
                <w:webHidden/>
              </w:rPr>
              <w:fldChar w:fldCharType="end"/>
            </w:r>
          </w:hyperlink>
        </w:p>
        <w:p w14:paraId="2DD7F141" w14:textId="350150B1"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20" w:history="1">
            <w:r w:rsidRPr="00BE3C84">
              <w:rPr>
                <w:rStyle w:val="Hyperlink"/>
                <w:noProof/>
              </w:rPr>
              <w:t>Dataindsamling fra sprogcentrene</w:t>
            </w:r>
            <w:r>
              <w:rPr>
                <w:noProof/>
                <w:webHidden/>
              </w:rPr>
              <w:tab/>
            </w:r>
            <w:r>
              <w:rPr>
                <w:noProof/>
                <w:webHidden/>
              </w:rPr>
              <w:fldChar w:fldCharType="begin"/>
            </w:r>
            <w:r>
              <w:rPr>
                <w:noProof/>
                <w:webHidden/>
              </w:rPr>
              <w:instrText xml:space="preserve"> PAGEREF _Toc161120920 \h </w:instrText>
            </w:r>
            <w:r>
              <w:rPr>
                <w:noProof/>
                <w:webHidden/>
              </w:rPr>
            </w:r>
            <w:r>
              <w:rPr>
                <w:noProof/>
                <w:webHidden/>
              </w:rPr>
              <w:fldChar w:fldCharType="separate"/>
            </w:r>
            <w:r>
              <w:rPr>
                <w:noProof/>
                <w:webHidden/>
              </w:rPr>
              <w:t>11</w:t>
            </w:r>
            <w:r>
              <w:rPr>
                <w:noProof/>
                <w:webHidden/>
              </w:rPr>
              <w:fldChar w:fldCharType="end"/>
            </w:r>
          </w:hyperlink>
        </w:p>
        <w:p w14:paraId="504F1A56" w14:textId="22E1F622"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21" w:history="1">
            <w:r w:rsidRPr="00BE3C84">
              <w:rPr>
                <w:rStyle w:val="Hyperlink"/>
                <w:noProof/>
              </w:rPr>
              <w:t>Dataindsamling hos Danmarks Statistik</w:t>
            </w:r>
            <w:r>
              <w:rPr>
                <w:noProof/>
                <w:webHidden/>
              </w:rPr>
              <w:tab/>
            </w:r>
            <w:r>
              <w:rPr>
                <w:noProof/>
                <w:webHidden/>
              </w:rPr>
              <w:fldChar w:fldCharType="begin"/>
            </w:r>
            <w:r>
              <w:rPr>
                <w:noProof/>
                <w:webHidden/>
              </w:rPr>
              <w:instrText xml:space="preserve"> PAGEREF _Toc161120921 \h </w:instrText>
            </w:r>
            <w:r>
              <w:rPr>
                <w:noProof/>
                <w:webHidden/>
              </w:rPr>
            </w:r>
            <w:r>
              <w:rPr>
                <w:noProof/>
                <w:webHidden/>
              </w:rPr>
              <w:fldChar w:fldCharType="separate"/>
            </w:r>
            <w:r>
              <w:rPr>
                <w:noProof/>
                <w:webHidden/>
              </w:rPr>
              <w:t>11</w:t>
            </w:r>
            <w:r>
              <w:rPr>
                <w:noProof/>
                <w:webHidden/>
              </w:rPr>
              <w:fldChar w:fldCharType="end"/>
            </w:r>
          </w:hyperlink>
        </w:p>
        <w:p w14:paraId="05B23946" w14:textId="0225CD7D"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22" w:history="1">
            <w:r w:rsidRPr="00BE3C84">
              <w:rPr>
                <w:rStyle w:val="Hyperlink"/>
                <w:noProof/>
              </w:rPr>
              <w:t>Databehandling</w:t>
            </w:r>
            <w:r>
              <w:rPr>
                <w:noProof/>
                <w:webHidden/>
              </w:rPr>
              <w:tab/>
            </w:r>
            <w:r>
              <w:rPr>
                <w:noProof/>
                <w:webHidden/>
              </w:rPr>
              <w:fldChar w:fldCharType="begin"/>
            </w:r>
            <w:r>
              <w:rPr>
                <w:noProof/>
                <w:webHidden/>
              </w:rPr>
              <w:instrText xml:space="preserve"> PAGEREF _Toc161120922 \h </w:instrText>
            </w:r>
            <w:r>
              <w:rPr>
                <w:noProof/>
                <w:webHidden/>
              </w:rPr>
            </w:r>
            <w:r>
              <w:rPr>
                <w:noProof/>
                <w:webHidden/>
              </w:rPr>
              <w:fldChar w:fldCharType="separate"/>
            </w:r>
            <w:r>
              <w:rPr>
                <w:noProof/>
                <w:webHidden/>
              </w:rPr>
              <w:t>11</w:t>
            </w:r>
            <w:r>
              <w:rPr>
                <w:noProof/>
                <w:webHidden/>
              </w:rPr>
              <w:fldChar w:fldCharType="end"/>
            </w:r>
          </w:hyperlink>
        </w:p>
        <w:p w14:paraId="214BF8B7" w14:textId="62E70C61"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23" w:history="1">
            <w:r w:rsidRPr="00BE3C84">
              <w:rPr>
                <w:rStyle w:val="Hyperlink"/>
                <w:noProof/>
              </w:rPr>
              <w:t>Imputation – korrektion af manglende besvarelser</w:t>
            </w:r>
            <w:r>
              <w:rPr>
                <w:noProof/>
                <w:webHidden/>
              </w:rPr>
              <w:tab/>
            </w:r>
            <w:r>
              <w:rPr>
                <w:noProof/>
                <w:webHidden/>
              </w:rPr>
              <w:fldChar w:fldCharType="begin"/>
            </w:r>
            <w:r>
              <w:rPr>
                <w:noProof/>
                <w:webHidden/>
              </w:rPr>
              <w:instrText xml:space="preserve"> PAGEREF _Toc161120923 \h </w:instrText>
            </w:r>
            <w:r>
              <w:rPr>
                <w:noProof/>
                <w:webHidden/>
              </w:rPr>
            </w:r>
            <w:r>
              <w:rPr>
                <w:noProof/>
                <w:webHidden/>
              </w:rPr>
              <w:fldChar w:fldCharType="separate"/>
            </w:r>
            <w:r>
              <w:rPr>
                <w:noProof/>
                <w:webHidden/>
              </w:rPr>
              <w:t>11</w:t>
            </w:r>
            <w:r>
              <w:rPr>
                <w:noProof/>
                <w:webHidden/>
              </w:rPr>
              <w:fldChar w:fldCharType="end"/>
            </w:r>
          </w:hyperlink>
        </w:p>
        <w:p w14:paraId="7A91467D" w14:textId="6D027AAD" w:rsidR="005F1C91" w:rsidRDefault="005F1C91">
          <w:pPr>
            <w:pStyle w:val="Indholdsfortegnelse1"/>
            <w:tabs>
              <w:tab w:val="right" w:leader="dot" w:pos="7360"/>
            </w:tabs>
            <w:rPr>
              <w:rFonts w:asciiTheme="minorHAnsi" w:eastAsiaTheme="minorEastAsia" w:hAnsiTheme="minorHAnsi" w:cstheme="minorBidi"/>
              <w:b w:val="0"/>
              <w:noProof/>
              <w:sz w:val="22"/>
              <w:szCs w:val="22"/>
            </w:rPr>
          </w:pPr>
          <w:hyperlink w:anchor="_Toc161120924" w:history="1">
            <w:r w:rsidRPr="00BE3C84">
              <w:rPr>
                <w:rStyle w:val="Hyperlink"/>
                <w:noProof/>
              </w:rPr>
              <w:t>Undersøgelse dækkende personer indvandret i årene 2016-2019</w:t>
            </w:r>
            <w:r>
              <w:rPr>
                <w:noProof/>
                <w:webHidden/>
              </w:rPr>
              <w:tab/>
            </w:r>
            <w:r>
              <w:rPr>
                <w:noProof/>
                <w:webHidden/>
              </w:rPr>
              <w:fldChar w:fldCharType="begin"/>
            </w:r>
            <w:r>
              <w:rPr>
                <w:noProof/>
                <w:webHidden/>
              </w:rPr>
              <w:instrText xml:space="preserve"> PAGEREF _Toc161120924 \h </w:instrText>
            </w:r>
            <w:r>
              <w:rPr>
                <w:noProof/>
                <w:webHidden/>
              </w:rPr>
            </w:r>
            <w:r>
              <w:rPr>
                <w:noProof/>
                <w:webHidden/>
              </w:rPr>
              <w:fldChar w:fldCharType="separate"/>
            </w:r>
            <w:r>
              <w:rPr>
                <w:noProof/>
                <w:webHidden/>
              </w:rPr>
              <w:t>12</w:t>
            </w:r>
            <w:r>
              <w:rPr>
                <w:noProof/>
                <w:webHidden/>
              </w:rPr>
              <w:fldChar w:fldCharType="end"/>
            </w:r>
          </w:hyperlink>
        </w:p>
        <w:p w14:paraId="324A2A96" w14:textId="65665F4F"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25" w:history="1">
            <w:r w:rsidRPr="00BE3C84">
              <w:rPr>
                <w:rStyle w:val="Hyperlink"/>
                <w:noProof/>
              </w:rPr>
              <w:t>Revision af kvalifikationsregistret</w:t>
            </w:r>
            <w:r>
              <w:rPr>
                <w:noProof/>
                <w:webHidden/>
              </w:rPr>
              <w:tab/>
            </w:r>
            <w:r>
              <w:rPr>
                <w:noProof/>
                <w:webHidden/>
              </w:rPr>
              <w:fldChar w:fldCharType="begin"/>
            </w:r>
            <w:r>
              <w:rPr>
                <w:noProof/>
                <w:webHidden/>
              </w:rPr>
              <w:instrText xml:space="preserve"> PAGEREF _Toc161120925 \h </w:instrText>
            </w:r>
            <w:r>
              <w:rPr>
                <w:noProof/>
                <w:webHidden/>
              </w:rPr>
            </w:r>
            <w:r>
              <w:rPr>
                <w:noProof/>
                <w:webHidden/>
              </w:rPr>
              <w:fldChar w:fldCharType="separate"/>
            </w:r>
            <w:r>
              <w:rPr>
                <w:noProof/>
                <w:webHidden/>
              </w:rPr>
              <w:t>12</w:t>
            </w:r>
            <w:r>
              <w:rPr>
                <w:noProof/>
                <w:webHidden/>
              </w:rPr>
              <w:fldChar w:fldCharType="end"/>
            </w:r>
          </w:hyperlink>
        </w:p>
        <w:p w14:paraId="62509C06" w14:textId="7CBC25AD"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26" w:history="1">
            <w:r w:rsidRPr="00BE3C84">
              <w:rPr>
                <w:rStyle w:val="Hyperlink"/>
                <w:noProof/>
              </w:rPr>
              <w:t>Populationen</w:t>
            </w:r>
            <w:r>
              <w:rPr>
                <w:noProof/>
                <w:webHidden/>
              </w:rPr>
              <w:tab/>
            </w:r>
            <w:r>
              <w:rPr>
                <w:noProof/>
                <w:webHidden/>
              </w:rPr>
              <w:fldChar w:fldCharType="begin"/>
            </w:r>
            <w:r>
              <w:rPr>
                <w:noProof/>
                <w:webHidden/>
              </w:rPr>
              <w:instrText xml:space="preserve"> PAGEREF _Toc161120926 \h </w:instrText>
            </w:r>
            <w:r>
              <w:rPr>
                <w:noProof/>
                <w:webHidden/>
              </w:rPr>
            </w:r>
            <w:r>
              <w:rPr>
                <w:noProof/>
                <w:webHidden/>
              </w:rPr>
              <w:fldChar w:fldCharType="separate"/>
            </w:r>
            <w:r>
              <w:rPr>
                <w:noProof/>
                <w:webHidden/>
              </w:rPr>
              <w:t>12</w:t>
            </w:r>
            <w:r>
              <w:rPr>
                <w:noProof/>
                <w:webHidden/>
              </w:rPr>
              <w:fldChar w:fldCharType="end"/>
            </w:r>
          </w:hyperlink>
        </w:p>
        <w:p w14:paraId="497E82B9" w14:textId="7EBC0779"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27" w:history="1">
            <w:r w:rsidRPr="00BE3C84">
              <w:rPr>
                <w:rStyle w:val="Hyperlink"/>
                <w:noProof/>
              </w:rPr>
              <w:t>Dataindsamling fra sprogcentrene</w:t>
            </w:r>
            <w:r>
              <w:rPr>
                <w:noProof/>
                <w:webHidden/>
              </w:rPr>
              <w:tab/>
            </w:r>
            <w:r>
              <w:rPr>
                <w:noProof/>
                <w:webHidden/>
              </w:rPr>
              <w:fldChar w:fldCharType="begin"/>
            </w:r>
            <w:r>
              <w:rPr>
                <w:noProof/>
                <w:webHidden/>
              </w:rPr>
              <w:instrText xml:space="preserve"> PAGEREF _Toc161120927 \h </w:instrText>
            </w:r>
            <w:r>
              <w:rPr>
                <w:noProof/>
                <w:webHidden/>
              </w:rPr>
            </w:r>
            <w:r>
              <w:rPr>
                <w:noProof/>
                <w:webHidden/>
              </w:rPr>
              <w:fldChar w:fldCharType="separate"/>
            </w:r>
            <w:r>
              <w:rPr>
                <w:noProof/>
                <w:webHidden/>
              </w:rPr>
              <w:t>13</w:t>
            </w:r>
            <w:r>
              <w:rPr>
                <w:noProof/>
                <w:webHidden/>
              </w:rPr>
              <w:fldChar w:fldCharType="end"/>
            </w:r>
          </w:hyperlink>
        </w:p>
        <w:p w14:paraId="1569C64E" w14:textId="4BF0F971"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28" w:history="1">
            <w:r w:rsidRPr="00BE3C84">
              <w:rPr>
                <w:rStyle w:val="Hyperlink"/>
                <w:noProof/>
              </w:rPr>
              <w:t>Dataindsamling fra jobcentrene</w:t>
            </w:r>
            <w:r>
              <w:rPr>
                <w:noProof/>
                <w:webHidden/>
              </w:rPr>
              <w:tab/>
            </w:r>
            <w:r>
              <w:rPr>
                <w:noProof/>
                <w:webHidden/>
              </w:rPr>
              <w:fldChar w:fldCharType="begin"/>
            </w:r>
            <w:r>
              <w:rPr>
                <w:noProof/>
                <w:webHidden/>
              </w:rPr>
              <w:instrText xml:space="preserve"> PAGEREF _Toc161120928 \h </w:instrText>
            </w:r>
            <w:r>
              <w:rPr>
                <w:noProof/>
                <w:webHidden/>
              </w:rPr>
            </w:r>
            <w:r>
              <w:rPr>
                <w:noProof/>
                <w:webHidden/>
              </w:rPr>
              <w:fldChar w:fldCharType="separate"/>
            </w:r>
            <w:r>
              <w:rPr>
                <w:noProof/>
                <w:webHidden/>
              </w:rPr>
              <w:t>13</w:t>
            </w:r>
            <w:r>
              <w:rPr>
                <w:noProof/>
                <w:webHidden/>
              </w:rPr>
              <w:fldChar w:fldCharType="end"/>
            </w:r>
          </w:hyperlink>
        </w:p>
        <w:p w14:paraId="15E962AC" w14:textId="51133184"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29" w:history="1">
            <w:r w:rsidRPr="00BE3C84">
              <w:rPr>
                <w:rStyle w:val="Hyperlink"/>
                <w:noProof/>
              </w:rPr>
              <w:t>Dataindsamling hos Danmarks Statistik</w:t>
            </w:r>
            <w:r>
              <w:rPr>
                <w:noProof/>
                <w:webHidden/>
              </w:rPr>
              <w:tab/>
            </w:r>
            <w:r>
              <w:rPr>
                <w:noProof/>
                <w:webHidden/>
              </w:rPr>
              <w:fldChar w:fldCharType="begin"/>
            </w:r>
            <w:r>
              <w:rPr>
                <w:noProof/>
                <w:webHidden/>
              </w:rPr>
              <w:instrText xml:space="preserve"> PAGEREF _Toc161120929 \h </w:instrText>
            </w:r>
            <w:r>
              <w:rPr>
                <w:noProof/>
                <w:webHidden/>
              </w:rPr>
            </w:r>
            <w:r>
              <w:rPr>
                <w:noProof/>
                <w:webHidden/>
              </w:rPr>
              <w:fldChar w:fldCharType="separate"/>
            </w:r>
            <w:r>
              <w:rPr>
                <w:noProof/>
                <w:webHidden/>
              </w:rPr>
              <w:t>13</w:t>
            </w:r>
            <w:r>
              <w:rPr>
                <w:noProof/>
                <w:webHidden/>
              </w:rPr>
              <w:fldChar w:fldCharType="end"/>
            </w:r>
          </w:hyperlink>
        </w:p>
        <w:p w14:paraId="357B2D23" w14:textId="42083E53"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30" w:history="1">
            <w:r w:rsidRPr="00BE3C84">
              <w:rPr>
                <w:rStyle w:val="Hyperlink"/>
                <w:noProof/>
              </w:rPr>
              <w:t>Databehandling</w:t>
            </w:r>
            <w:r>
              <w:rPr>
                <w:noProof/>
                <w:webHidden/>
              </w:rPr>
              <w:tab/>
            </w:r>
            <w:r>
              <w:rPr>
                <w:noProof/>
                <w:webHidden/>
              </w:rPr>
              <w:fldChar w:fldCharType="begin"/>
            </w:r>
            <w:r>
              <w:rPr>
                <w:noProof/>
                <w:webHidden/>
              </w:rPr>
              <w:instrText xml:space="preserve"> PAGEREF _Toc161120930 \h </w:instrText>
            </w:r>
            <w:r>
              <w:rPr>
                <w:noProof/>
                <w:webHidden/>
              </w:rPr>
            </w:r>
            <w:r>
              <w:rPr>
                <w:noProof/>
                <w:webHidden/>
              </w:rPr>
              <w:fldChar w:fldCharType="separate"/>
            </w:r>
            <w:r>
              <w:rPr>
                <w:noProof/>
                <w:webHidden/>
              </w:rPr>
              <w:t>13</w:t>
            </w:r>
            <w:r>
              <w:rPr>
                <w:noProof/>
                <w:webHidden/>
              </w:rPr>
              <w:fldChar w:fldCharType="end"/>
            </w:r>
          </w:hyperlink>
        </w:p>
        <w:p w14:paraId="517F6A96" w14:textId="2CC67870"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31" w:history="1">
            <w:r w:rsidRPr="00BE3C84">
              <w:rPr>
                <w:rStyle w:val="Hyperlink"/>
                <w:noProof/>
              </w:rPr>
              <w:t>Imputation – korrektion af manglende besvarelser</w:t>
            </w:r>
            <w:r>
              <w:rPr>
                <w:noProof/>
                <w:webHidden/>
              </w:rPr>
              <w:tab/>
            </w:r>
            <w:r>
              <w:rPr>
                <w:noProof/>
                <w:webHidden/>
              </w:rPr>
              <w:fldChar w:fldCharType="begin"/>
            </w:r>
            <w:r>
              <w:rPr>
                <w:noProof/>
                <w:webHidden/>
              </w:rPr>
              <w:instrText xml:space="preserve"> PAGEREF _Toc161120931 \h </w:instrText>
            </w:r>
            <w:r>
              <w:rPr>
                <w:noProof/>
                <w:webHidden/>
              </w:rPr>
            </w:r>
            <w:r>
              <w:rPr>
                <w:noProof/>
                <w:webHidden/>
              </w:rPr>
              <w:fldChar w:fldCharType="separate"/>
            </w:r>
            <w:r>
              <w:rPr>
                <w:noProof/>
                <w:webHidden/>
              </w:rPr>
              <w:t>13</w:t>
            </w:r>
            <w:r>
              <w:rPr>
                <w:noProof/>
                <w:webHidden/>
              </w:rPr>
              <w:fldChar w:fldCharType="end"/>
            </w:r>
          </w:hyperlink>
        </w:p>
        <w:p w14:paraId="2028D24A" w14:textId="3575DD14" w:rsidR="005F1C91" w:rsidRDefault="005F1C91">
          <w:pPr>
            <w:pStyle w:val="Indholdsfortegnelse1"/>
            <w:tabs>
              <w:tab w:val="right" w:leader="dot" w:pos="7360"/>
            </w:tabs>
            <w:rPr>
              <w:rFonts w:asciiTheme="minorHAnsi" w:eastAsiaTheme="minorEastAsia" w:hAnsiTheme="minorHAnsi" w:cstheme="minorBidi"/>
              <w:b w:val="0"/>
              <w:noProof/>
              <w:sz w:val="22"/>
              <w:szCs w:val="22"/>
            </w:rPr>
          </w:pPr>
          <w:hyperlink w:anchor="_Toc161120932" w:history="1">
            <w:r w:rsidRPr="00BE3C84">
              <w:rPr>
                <w:rStyle w:val="Hyperlink"/>
                <w:noProof/>
              </w:rPr>
              <w:t>Undersøgelse dækkende personer indvandret i 2019-2020</w:t>
            </w:r>
            <w:r>
              <w:rPr>
                <w:noProof/>
                <w:webHidden/>
              </w:rPr>
              <w:tab/>
            </w:r>
            <w:r>
              <w:rPr>
                <w:noProof/>
                <w:webHidden/>
              </w:rPr>
              <w:fldChar w:fldCharType="begin"/>
            </w:r>
            <w:r>
              <w:rPr>
                <w:noProof/>
                <w:webHidden/>
              </w:rPr>
              <w:instrText xml:space="preserve"> PAGEREF _Toc161120932 \h </w:instrText>
            </w:r>
            <w:r>
              <w:rPr>
                <w:noProof/>
                <w:webHidden/>
              </w:rPr>
            </w:r>
            <w:r>
              <w:rPr>
                <w:noProof/>
                <w:webHidden/>
              </w:rPr>
              <w:fldChar w:fldCharType="separate"/>
            </w:r>
            <w:r>
              <w:rPr>
                <w:noProof/>
                <w:webHidden/>
              </w:rPr>
              <w:t>14</w:t>
            </w:r>
            <w:r>
              <w:rPr>
                <w:noProof/>
                <w:webHidden/>
              </w:rPr>
              <w:fldChar w:fldCharType="end"/>
            </w:r>
          </w:hyperlink>
        </w:p>
        <w:p w14:paraId="59181388" w14:textId="472B9116"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33" w:history="1">
            <w:r w:rsidRPr="00BE3C84">
              <w:rPr>
                <w:rStyle w:val="Hyperlink"/>
                <w:noProof/>
              </w:rPr>
              <w:t>Populationen</w:t>
            </w:r>
            <w:r>
              <w:rPr>
                <w:noProof/>
                <w:webHidden/>
              </w:rPr>
              <w:tab/>
            </w:r>
            <w:r>
              <w:rPr>
                <w:noProof/>
                <w:webHidden/>
              </w:rPr>
              <w:fldChar w:fldCharType="begin"/>
            </w:r>
            <w:r>
              <w:rPr>
                <w:noProof/>
                <w:webHidden/>
              </w:rPr>
              <w:instrText xml:space="preserve"> PAGEREF _Toc161120933 \h </w:instrText>
            </w:r>
            <w:r>
              <w:rPr>
                <w:noProof/>
                <w:webHidden/>
              </w:rPr>
            </w:r>
            <w:r>
              <w:rPr>
                <w:noProof/>
                <w:webHidden/>
              </w:rPr>
              <w:fldChar w:fldCharType="separate"/>
            </w:r>
            <w:r>
              <w:rPr>
                <w:noProof/>
                <w:webHidden/>
              </w:rPr>
              <w:t>14</w:t>
            </w:r>
            <w:r>
              <w:rPr>
                <w:noProof/>
                <w:webHidden/>
              </w:rPr>
              <w:fldChar w:fldCharType="end"/>
            </w:r>
          </w:hyperlink>
        </w:p>
        <w:p w14:paraId="0BB24085" w14:textId="0D3E8343"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34" w:history="1">
            <w:r w:rsidRPr="00BE3C84">
              <w:rPr>
                <w:rStyle w:val="Hyperlink"/>
                <w:noProof/>
              </w:rPr>
              <w:t>Dataindsamling fra sprogcentrene</w:t>
            </w:r>
            <w:r>
              <w:rPr>
                <w:noProof/>
                <w:webHidden/>
              </w:rPr>
              <w:tab/>
            </w:r>
            <w:r>
              <w:rPr>
                <w:noProof/>
                <w:webHidden/>
              </w:rPr>
              <w:fldChar w:fldCharType="begin"/>
            </w:r>
            <w:r>
              <w:rPr>
                <w:noProof/>
                <w:webHidden/>
              </w:rPr>
              <w:instrText xml:space="preserve"> PAGEREF _Toc161120934 \h </w:instrText>
            </w:r>
            <w:r>
              <w:rPr>
                <w:noProof/>
                <w:webHidden/>
              </w:rPr>
            </w:r>
            <w:r>
              <w:rPr>
                <w:noProof/>
                <w:webHidden/>
              </w:rPr>
              <w:fldChar w:fldCharType="separate"/>
            </w:r>
            <w:r>
              <w:rPr>
                <w:noProof/>
                <w:webHidden/>
              </w:rPr>
              <w:t>14</w:t>
            </w:r>
            <w:r>
              <w:rPr>
                <w:noProof/>
                <w:webHidden/>
              </w:rPr>
              <w:fldChar w:fldCharType="end"/>
            </w:r>
          </w:hyperlink>
        </w:p>
        <w:p w14:paraId="5061E84F" w14:textId="567873CB"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35" w:history="1">
            <w:r w:rsidRPr="00BE3C84">
              <w:rPr>
                <w:rStyle w:val="Hyperlink"/>
                <w:noProof/>
              </w:rPr>
              <w:t>Dataindsamling fra jobcentrene</w:t>
            </w:r>
            <w:r>
              <w:rPr>
                <w:noProof/>
                <w:webHidden/>
              </w:rPr>
              <w:tab/>
            </w:r>
            <w:r>
              <w:rPr>
                <w:noProof/>
                <w:webHidden/>
              </w:rPr>
              <w:fldChar w:fldCharType="begin"/>
            </w:r>
            <w:r>
              <w:rPr>
                <w:noProof/>
                <w:webHidden/>
              </w:rPr>
              <w:instrText xml:space="preserve"> PAGEREF _Toc161120935 \h </w:instrText>
            </w:r>
            <w:r>
              <w:rPr>
                <w:noProof/>
                <w:webHidden/>
              </w:rPr>
            </w:r>
            <w:r>
              <w:rPr>
                <w:noProof/>
                <w:webHidden/>
              </w:rPr>
              <w:fldChar w:fldCharType="separate"/>
            </w:r>
            <w:r>
              <w:rPr>
                <w:noProof/>
                <w:webHidden/>
              </w:rPr>
              <w:t>14</w:t>
            </w:r>
            <w:r>
              <w:rPr>
                <w:noProof/>
                <w:webHidden/>
              </w:rPr>
              <w:fldChar w:fldCharType="end"/>
            </w:r>
          </w:hyperlink>
        </w:p>
        <w:p w14:paraId="571A0F2A" w14:textId="4287402D"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36" w:history="1">
            <w:r w:rsidRPr="00BE3C84">
              <w:rPr>
                <w:rStyle w:val="Hyperlink"/>
                <w:noProof/>
              </w:rPr>
              <w:t>Dataindsamling hos Danmarks Statistik</w:t>
            </w:r>
            <w:r>
              <w:rPr>
                <w:noProof/>
                <w:webHidden/>
              </w:rPr>
              <w:tab/>
            </w:r>
            <w:r>
              <w:rPr>
                <w:noProof/>
                <w:webHidden/>
              </w:rPr>
              <w:fldChar w:fldCharType="begin"/>
            </w:r>
            <w:r>
              <w:rPr>
                <w:noProof/>
                <w:webHidden/>
              </w:rPr>
              <w:instrText xml:space="preserve"> PAGEREF _Toc161120936 \h </w:instrText>
            </w:r>
            <w:r>
              <w:rPr>
                <w:noProof/>
                <w:webHidden/>
              </w:rPr>
            </w:r>
            <w:r>
              <w:rPr>
                <w:noProof/>
                <w:webHidden/>
              </w:rPr>
              <w:fldChar w:fldCharType="separate"/>
            </w:r>
            <w:r>
              <w:rPr>
                <w:noProof/>
                <w:webHidden/>
              </w:rPr>
              <w:t>14</w:t>
            </w:r>
            <w:r>
              <w:rPr>
                <w:noProof/>
                <w:webHidden/>
              </w:rPr>
              <w:fldChar w:fldCharType="end"/>
            </w:r>
          </w:hyperlink>
        </w:p>
        <w:p w14:paraId="1DC4B0C0" w14:textId="31439F04"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37" w:history="1">
            <w:r w:rsidRPr="00BE3C84">
              <w:rPr>
                <w:rStyle w:val="Hyperlink"/>
                <w:noProof/>
              </w:rPr>
              <w:t>Databehandling</w:t>
            </w:r>
            <w:r>
              <w:rPr>
                <w:noProof/>
                <w:webHidden/>
              </w:rPr>
              <w:tab/>
            </w:r>
            <w:r>
              <w:rPr>
                <w:noProof/>
                <w:webHidden/>
              </w:rPr>
              <w:fldChar w:fldCharType="begin"/>
            </w:r>
            <w:r>
              <w:rPr>
                <w:noProof/>
                <w:webHidden/>
              </w:rPr>
              <w:instrText xml:space="preserve"> PAGEREF _Toc161120937 \h </w:instrText>
            </w:r>
            <w:r>
              <w:rPr>
                <w:noProof/>
                <w:webHidden/>
              </w:rPr>
            </w:r>
            <w:r>
              <w:rPr>
                <w:noProof/>
                <w:webHidden/>
              </w:rPr>
              <w:fldChar w:fldCharType="separate"/>
            </w:r>
            <w:r>
              <w:rPr>
                <w:noProof/>
                <w:webHidden/>
              </w:rPr>
              <w:t>14</w:t>
            </w:r>
            <w:r>
              <w:rPr>
                <w:noProof/>
                <w:webHidden/>
              </w:rPr>
              <w:fldChar w:fldCharType="end"/>
            </w:r>
          </w:hyperlink>
        </w:p>
        <w:p w14:paraId="1DBD7E35" w14:textId="5ADBAEC5"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38" w:history="1">
            <w:r w:rsidRPr="00BE3C84">
              <w:rPr>
                <w:rStyle w:val="Hyperlink"/>
                <w:noProof/>
              </w:rPr>
              <w:t>Imputation – korrektion af manglende besvarelser</w:t>
            </w:r>
            <w:r>
              <w:rPr>
                <w:noProof/>
                <w:webHidden/>
              </w:rPr>
              <w:tab/>
            </w:r>
            <w:r>
              <w:rPr>
                <w:noProof/>
                <w:webHidden/>
              </w:rPr>
              <w:fldChar w:fldCharType="begin"/>
            </w:r>
            <w:r>
              <w:rPr>
                <w:noProof/>
                <w:webHidden/>
              </w:rPr>
              <w:instrText xml:space="preserve"> PAGEREF _Toc161120938 \h </w:instrText>
            </w:r>
            <w:r>
              <w:rPr>
                <w:noProof/>
                <w:webHidden/>
              </w:rPr>
            </w:r>
            <w:r>
              <w:rPr>
                <w:noProof/>
                <w:webHidden/>
              </w:rPr>
              <w:fldChar w:fldCharType="separate"/>
            </w:r>
            <w:r>
              <w:rPr>
                <w:noProof/>
                <w:webHidden/>
              </w:rPr>
              <w:t>15</w:t>
            </w:r>
            <w:r>
              <w:rPr>
                <w:noProof/>
                <w:webHidden/>
              </w:rPr>
              <w:fldChar w:fldCharType="end"/>
            </w:r>
          </w:hyperlink>
        </w:p>
        <w:p w14:paraId="099F8389" w14:textId="43B0759C" w:rsidR="005F1C91" w:rsidRDefault="005F1C91">
          <w:pPr>
            <w:pStyle w:val="Indholdsfortegnelse1"/>
            <w:tabs>
              <w:tab w:val="right" w:leader="dot" w:pos="7360"/>
            </w:tabs>
            <w:rPr>
              <w:rFonts w:asciiTheme="minorHAnsi" w:eastAsiaTheme="minorEastAsia" w:hAnsiTheme="minorHAnsi" w:cstheme="minorBidi"/>
              <w:b w:val="0"/>
              <w:noProof/>
              <w:sz w:val="22"/>
              <w:szCs w:val="22"/>
            </w:rPr>
          </w:pPr>
          <w:hyperlink w:anchor="_Toc161120939" w:history="1">
            <w:r w:rsidRPr="00BE3C84">
              <w:rPr>
                <w:rStyle w:val="Hyperlink"/>
                <w:noProof/>
              </w:rPr>
              <w:t>Undersøgelse dækkende personer indvandret i 2022-2023</w:t>
            </w:r>
            <w:r>
              <w:rPr>
                <w:noProof/>
                <w:webHidden/>
              </w:rPr>
              <w:tab/>
            </w:r>
            <w:r>
              <w:rPr>
                <w:noProof/>
                <w:webHidden/>
              </w:rPr>
              <w:fldChar w:fldCharType="begin"/>
            </w:r>
            <w:r>
              <w:rPr>
                <w:noProof/>
                <w:webHidden/>
              </w:rPr>
              <w:instrText xml:space="preserve"> PAGEREF _Toc161120939 \h </w:instrText>
            </w:r>
            <w:r>
              <w:rPr>
                <w:noProof/>
                <w:webHidden/>
              </w:rPr>
            </w:r>
            <w:r>
              <w:rPr>
                <w:noProof/>
                <w:webHidden/>
              </w:rPr>
              <w:fldChar w:fldCharType="separate"/>
            </w:r>
            <w:r>
              <w:rPr>
                <w:noProof/>
                <w:webHidden/>
              </w:rPr>
              <w:t>15</w:t>
            </w:r>
            <w:r>
              <w:rPr>
                <w:noProof/>
                <w:webHidden/>
              </w:rPr>
              <w:fldChar w:fldCharType="end"/>
            </w:r>
          </w:hyperlink>
        </w:p>
        <w:p w14:paraId="4785CECC" w14:textId="4011F086"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40" w:history="1">
            <w:r w:rsidRPr="00BE3C84">
              <w:rPr>
                <w:rStyle w:val="Hyperlink"/>
                <w:noProof/>
              </w:rPr>
              <w:t>Populationen</w:t>
            </w:r>
            <w:r>
              <w:rPr>
                <w:noProof/>
                <w:webHidden/>
              </w:rPr>
              <w:tab/>
            </w:r>
            <w:r>
              <w:rPr>
                <w:noProof/>
                <w:webHidden/>
              </w:rPr>
              <w:fldChar w:fldCharType="begin"/>
            </w:r>
            <w:r>
              <w:rPr>
                <w:noProof/>
                <w:webHidden/>
              </w:rPr>
              <w:instrText xml:space="preserve"> PAGEREF _Toc161120940 \h </w:instrText>
            </w:r>
            <w:r>
              <w:rPr>
                <w:noProof/>
                <w:webHidden/>
              </w:rPr>
            </w:r>
            <w:r>
              <w:rPr>
                <w:noProof/>
                <w:webHidden/>
              </w:rPr>
              <w:fldChar w:fldCharType="separate"/>
            </w:r>
            <w:r>
              <w:rPr>
                <w:noProof/>
                <w:webHidden/>
              </w:rPr>
              <w:t>15</w:t>
            </w:r>
            <w:r>
              <w:rPr>
                <w:noProof/>
                <w:webHidden/>
              </w:rPr>
              <w:fldChar w:fldCharType="end"/>
            </w:r>
          </w:hyperlink>
        </w:p>
        <w:p w14:paraId="735B5281" w14:textId="3A8CB429"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41" w:history="1">
            <w:r w:rsidRPr="00BE3C84">
              <w:rPr>
                <w:rStyle w:val="Hyperlink"/>
                <w:noProof/>
              </w:rPr>
              <w:t>Dataindsamling fra sprogcentrene</w:t>
            </w:r>
            <w:r>
              <w:rPr>
                <w:noProof/>
                <w:webHidden/>
              </w:rPr>
              <w:tab/>
            </w:r>
            <w:r>
              <w:rPr>
                <w:noProof/>
                <w:webHidden/>
              </w:rPr>
              <w:fldChar w:fldCharType="begin"/>
            </w:r>
            <w:r>
              <w:rPr>
                <w:noProof/>
                <w:webHidden/>
              </w:rPr>
              <w:instrText xml:space="preserve"> PAGEREF _Toc161120941 \h </w:instrText>
            </w:r>
            <w:r>
              <w:rPr>
                <w:noProof/>
                <w:webHidden/>
              </w:rPr>
            </w:r>
            <w:r>
              <w:rPr>
                <w:noProof/>
                <w:webHidden/>
              </w:rPr>
              <w:fldChar w:fldCharType="separate"/>
            </w:r>
            <w:r>
              <w:rPr>
                <w:noProof/>
                <w:webHidden/>
              </w:rPr>
              <w:t>15</w:t>
            </w:r>
            <w:r>
              <w:rPr>
                <w:noProof/>
                <w:webHidden/>
              </w:rPr>
              <w:fldChar w:fldCharType="end"/>
            </w:r>
          </w:hyperlink>
        </w:p>
        <w:p w14:paraId="11791C5F" w14:textId="5BAEFFD9"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42" w:history="1">
            <w:r w:rsidRPr="00BE3C84">
              <w:rPr>
                <w:rStyle w:val="Hyperlink"/>
                <w:noProof/>
              </w:rPr>
              <w:t>Dataindsamling fra jobcentrene</w:t>
            </w:r>
            <w:r>
              <w:rPr>
                <w:noProof/>
                <w:webHidden/>
              </w:rPr>
              <w:tab/>
            </w:r>
            <w:r>
              <w:rPr>
                <w:noProof/>
                <w:webHidden/>
              </w:rPr>
              <w:fldChar w:fldCharType="begin"/>
            </w:r>
            <w:r>
              <w:rPr>
                <w:noProof/>
                <w:webHidden/>
              </w:rPr>
              <w:instrText xml:space="preserve"> PAGEREF _Toc161120942 \h </w:instrText>
            </w:r>
            <w:r>
              <w:rPr>
                <w:noProof/>
                <w:webHidden/>
              </w:rPr>
            </w:r>
            <w:r>
              <w:rPr>
                <w:noProof/>
                <w:webHidden/>
              </w:rPr>
              <w:fldChar w:fldCharType="separate"/>
            </w:r>
            <w:r>
              <w:rPr>
                <w:noProof/>
                <w:webHidden/>
              </w:rPr>
              <w:t>16</w:t>
            </w:r>
            <w:r>
              <w:rPr>
                <w:noProof/>
                <w:webHidden/>
              </w:rPr>
              <w:fldChar w:fldCharType="end"/>
            </w:r>
          </w:hyperlink>
        </w:p>
        <w:p w14:paraId="6E422593" w14:textId="0F3FCD2A"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43" w:history="1">
            <w:r w:rsidRPr="00BE3C84">
              <w:rPr>
                <w:rStyle w:val="Hyperlink"/>
                <w:noProof/>
              </w:rPr>
              <w:t>Dataindsamling hos Danmarks Statistik</w:t>
            </w:r>
            <w:r>
              <w:rPr>
                <w:noProof/>
                <w:webHidden/>
              </w:rPr>
              <w:tab/>
            </w:r>
            <w:r>
              <w:rPr>
                <w:noProof/>
                <w:webHidden/>
              </w:rPr>
              <w:fldChar w:fldCharType="begin"/>
            </w:r>
            <w:r>
              <w:rPr>
                <w:noProof/>
                <w:webHidden/>
              </w:rPr>
              <w:instrText xml:space="preserve"> PAGEREF _Toc161120943 \h </w:instrText>
            </w:r>
            <w:r>
              <w:rPr>
                <w:noProof/>
                <w:webHidden/>
              </w:rPr>
            </w:r>
            <w:r>
              <w:rPr>
                <w:noProof/>
                <w:webHidden/>
              </w:rPr>
              <w:fldChar w:fldCharType="separate"/>
            </w:r>
            <w:r>
              <w:rPr>
                <w:noProof/>
                <w:webHidden/>
              </w:rPr>
              <w:t>16</w:t>
            </w:r>
            <w:r>
              <w:rPr>
                <w:noProof/>
                <w:webHidden/>
              </w:rPr>
              <w:fldChar w:fldCharType="end"/>
            </w:r>
          </w:hyperlink>
        </w:p>
        <w:p w14:paraId="7AA87A06" w14:textId="70259CE0"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44" w:history="1">
            <w:r w:rsidRPr="00BE3C84">
              <w:rPr>
                <w:rStyle w:val="Hyperlink"/>
                <w:noProof/>
              </w:rPr>
              <w:t>Databehandling</w:t>
            </w:r>
            <w:r>
              <w:rPr>
                <w:noProof/>
                <w:webHidden/>
              </w:rPr>
              <w:tab/>
            </w:r>
            <w:r>
              <w:rPr>
                <w:noProof/>
                <w:webHidden/>
              </w:rPr>
              <w:fldChar w:fldCharType="begin"/>
            </w:r>
            <w:r>
              <w:rPr>
                <w:noProof/>
                <w:webHidden/>
              </w:rPr>
              <w:instrText xml:space="preserve"> PAGEREF _Toc161120944 \h </w:instrText>
            </w:r>
            <w:r>
              <w:rPr>
                <w:noProof/>
                <w:webHidden/>
              </w:rPr>
            </w:r>
            <w:r>
              <w:rPr>
                <w:noProof/>
                <w:webHidden/>
              </w:rPr>
              <w:fldChar w:fldCharType="separate"/>
            </w:r>
            <w:r>
              <w:rPr>
                <w:noProof/>
                <w:webHidden/>
              </w:rPr>
              <w:t>16</w:t>
            </w:r>
            <w:r>
              <w:rPr>
                <w:noProof/>
                <w:webHidden/>
              </w:rPr>
              <w:fldChar w:fldCharType="end"/>
            </w:r>
          </w:hyperlink>
        </w:p>
        <w:p w14:paraId="2C5E41AD" w14:textId="7F81C15A"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45" w:history="1">
            <w:r w:rsidRPr="00BE3C84">
              <w:rPr>
                <w:rStyle w:val="Hyperlink"/>
                <w:noProof/>
              </w:rPr>
              <w:t>Imputation – korrektion af manglende besvarelser</w:t>
            </w:r>
            <w:r>
              <w:rPr>
                <w:noProof/>
                <w:webHidden/>
              </w:rPr>
              <w:tab/>
            </w:r>
            <w:r>
              <w:rPr>
                <w:noProof/>
                <w:webHidden/>
              </w:rPr>
              <w:fldChar w:fldCharType="begin"/>
            </w:r>
            <w:r>
              <w:rPr>
                <w:noProof/>
                <w:webHidden/>
              </w:rPr>
              <w:instrText xml:space="preserve"> PAGEREF _Toc161120945 \h </w:instrText>
            </w:r>
            <w:r>
              <w:rPr>
                <w:noProof/>
                <w:webHidden/>
              </w:rPr>
            </w:r>
            <w:r>
              <w:rPr>
                <w:noProof/>
                <w:webHidden/>
              </w:rPr>
              <w:fldChar w:fldCharType="separate"/>
            </w:r>
            <w:r>
              <w:rPr>
                <w:noProof/>
                <w:webHidden/>
              </w:rPr>
              <w:t>16</w:t>
            </w:r>
            <w:r>
              <w:rPr>
                <w:noProof/>
                <w:webHidden/>
              </w:rPr>
              <w:fldChar w:fldCharType="end"/>
            </w:r>
          </w:hyperlink>
        </w:p>
        <w:p w14:paraId="370A4950" w14:textId="514F215F" w:rsidR="005F1C91" w:rsidRDefault="005F1C91">
          <w:pPr>
            <w:pStyle w:val="Indholdsfortegnelse1"/>
            <w:tabs>
              <w:tab w:val="right" w:leader="dot" w:pos="7360"/>
            </w:tabs>
            <w:rPr>
              <w:rFonts w:asciiTheme="minorHAnsi" w:eastAsiaTheme="minorEastAsia" w:hAnsiTheme="minorHAnsi" w:cstheme="minorBidi"/>
              <w:b w:val="0"/>
              <w:noProof/>
              <w:sz w:val="22"/>
              <w:szCs w:val="22"/>
            </w:rPr>
          </w:pPr>
          <w:hyperlink w:anchor="_Toc161120946" w:history="1">
            <w:r w:rsidRPr="00BE3C84">
              <w:rPr>
                <w:rStyle w:val="Hyperlink"/>
                <w:noProof/>
              </w:rPr>
              <w:t>Oversigt over undersøgelserne</w:t>
            </w:r>
            <w:r>
              <w:rPr>
                <w:noProof/>
                <w:webHidden/>
              </w:rPr>
              <w:tab/>
            </w:r>
            <w:r>
              <w:rPr>
                <w:noProof/>
                <w:webHidden/>
              </w:rPr>
              <w:fldChar w:fldCharType="begin"/>
            </w:r>
            <w:r>
              <w:rPr>
                <w:noProof/>
                <w:webHidden/>
              </w:rPr>
              <w:instrText xml:space="preserve"> PAGEREF _Toc161120946 \h </w:instrText>
            </w:r>
            <w:r>
              <w:rPr>
                <w:noProof/>
                <w:webHidden/>
              </w:rPr>
            </w:r>
            <w:r>
              <w:rPr>
                <w:noProof/>
                <w:webHidden/>
              </w:rPr>
              <w:fldChar w:fldCharType="separate"/>
            </w:r>
            <w:r>
              <w:rPr>
                <w:noProof/>
                <w:webHidden/>
              </w:rPr>
              <w:t>17</w:t>
            </w:r>
            <w:r>
              <w:rPr>
                <w:noProof/>
                <w:webHidden/>
              </w:rPr>
              <w:fldChar w:fldCharType="end"/>
            </w:r>
          </w:hyperlink>
        </w:p>
        <w:p w14:paraId="20AB5622" w14:textId="543E04A4"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47" w:history="1">
            <w:r w:rsidRPr="00BE3C84">
              <w:rPr>
                <w:rStyle w:val="Hyperlink"/>
                <w:noProof/>
              </w:rPr>
              <w:t>Indvandrede efter 1970 og før 1. januar 1999</w:t>
            </w:r>
            <w:r>
              <w:rPr>
                <w:noProof/>
                <w:webHidden/>
              </w:rPr>
              <w:tab/>
            </w:r>
            <w:r>
              <w:rPr>
                <w:noProof/>
                <w:webHidden/>
              </w:rPr>
              <w:fldChar w:fldCharType="begin"/>
            </w:r>
            <w:r>
              <w:rPr>
                <w:noProof/>
                <w:webHidden/>
              </w:rPr>
              <w:instrText xml:space="preserve"> PAGEREF _Toc161120947 \h </w:instrText>
            </w:r>
            <w:r>
              <w:rPr>
                <w:noProof/>
                <w:webHidden/>
              </w:rPr>
            </w:r>
            <w:r>
              <w:rPr>
                <w:noProof/>
                <w:webHidden/>
              </w:rPr>
              <w:fldChar w:fldCharType="separate"/>
            </w:r>
            <w:r>
              <w:rPr>
                <w:noProof/>
                <w:webHidden/>
              </w:rPr>
              <w:t>17</w:t>
            </w:r>
            <w:r>
              <w:rPr>
                <w:noProof/>
                <w:webHidden/>
              </w:rPr>
              <w:fldChar w:fldCharType="end"/>
            </w:r>
          </w:hyperlink>
        </w:p>
        <w:p w14:paraId="6814288C" w14:textId="68709964"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48" w:history="1">
            <w:r w:rsidRPr="00BE3C84">
              <w:rPr>
                <w:rStyle w:val="Hyperlink"/>
                <w:noProof/>
              </w:rPr>
              <w:t>Indvandrede i 1999-2000</w:t>
            </w:r>
            <w:r>
              <w:rPr>
                <w:noProof/>
                <w:webHidden/>
              </w:rPr>
              <w:tab/>
            </w:r>
            <w:r>
              <w:rPr>
                <w:noProof/>
                <w:webHidden/>
              </w:rPr>
              <w:fldChar w:fldCharType="begin"/>
            </w:r>
            <w:r>
              <w:rPr>
                <w:noProof/>
                <w:webHidden/>
              </w:rPr>
              <w:instrText xml:space="preserve"> PAGEREF _Toc161120948 \h </w:instrText>
            </w:r>
            <w:r>
              <w:rPr>
                <w:noProof/>
                <w:webHidden/>
              </w:rPr>
            </w:r>
            <w:r>
              <w:rPr>
                <w:noProof/>
                <w:webHidden/>
              </w:rPr>
              <w:fldChar w:fldCharType="separate"/>
            </w:r>
            <w:r>
              <w:rPr>
                <w:noProof/>
                <w:webHidden/>
              </w:rPr>
              <w:t>17</w:t>
            </w:r>
            <w:r>
              <w:rPr>
                <w:noProof/>
                <w:webHidden/>
              </w:rPr>
              <w:fldChar w:fldCharType="end"/>
            </w:r>
          </w:hyperlink>
        </w:p>
        <w:p w14:paraId="686466A9" w14:textId="63EA9033"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49" w:history="1">
            <w:r w:rsidRPr="00BE3C84">
              <w:rPr>
                <w:rStyle w:val="Hyperlink"/>
                <w:noProof/>
              </w:rPr>
              <w:t>Indvandrede i 2001-2002</w:t>
            </w:r>
            <w:r>
              <w:rPr>
                <w:noProof/>
                <w:webHidden/>
              </w:rPr>
              <w:tab/>
            </w:r>
            <w:r>
              <w:rPr>
                <w:noProof/>
                <w:webHidden/>
              </w:rPr>
              <w:fldChar w:fldCharType="begin"/>
            </w:r>
            <w:r>
              <w:rPr>
                <w:noProof/>
                <w:webHidden/>
              </w:rPr>
              <w:instrText xml:space="preserve"> PAGEREF _Toc161120949 \h </w:instrText>
            </w:r>
            <w:r>
              <w:rPr>
                <w:noProof/>
                <w:webHidden/>
              </w:rPr>
            </w:r>
            <w:r>
              <w:rPr>
                <w:noProof/>
                <w:webHidden/>
              </w:rPr>
              <w:fldChar w:fldCharType="separate"/>
            </w:r>
            <w:r>
              <w:rPr>
                <w:noProof/>
                <w:webHidden/>
              </w:rPr>
              <w:t>17</w:t>
            </w:r>
            <w:r>
              <w:rPr>
                <w:noProof/>
                <w:webHidden/>
              </w:rPr>
              <w:fldChar w:fldCharType="end"/>
            </w:r>
          </w:hyperlink>
        </w:p>
        <w:p w14:paraId="6EC35F7F" w14:textId="4C4D9C2E"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50" w:history="1">
            <w:r w:rsidRPr="00BE3C84">
              <w:rPr>
                <w:rStyle w:val="Hyperlink"/>
                <w:noProof/>
              </w:rPr>
              <w:t>Indvandrede i 2003</w:t>
            </w:r>
            <w:r>
              <w:rPr>
                <w:noProof/>
                <w:webHidden/>
              </w:rPr>
              <w:tab/>
            </w:r>
            <w:r>
              <w:rPr>
                <w:noProof/>
                <w:webHidden/>
              </w:rPr>
              <w:fldChar w:fldCharType="begin"/>
            </w:r>
            <w:r>
              <w:rPr>
                <w:noProof/>
                <w:webHidden/>
              </w:rPr>
              <w:instrText xml:space="preserve"> PAGEREF _Toc161120950 \h </w:instrText>
            </w:r>
            <w:r>
              <w:rPr>
                <w:noProof/>
                <w:webHidden/>
              </w:rPr>
            </w:r>
            <w:r>
              <w:rPr>
                <w:noProof/>
                <w:webHidden/>
              </w:rPr>
              <w:fldChar w:fldCharType="separate"/>
            </w:r>
            <w:r>
              <w:rPr>
                <w:noProof/>
                <w:webHidden/>
              </w:rPr>
              <w:t>17</w:t>
            </w:r>
            <w:r>
              <w:rPr>
                <w:noProof/>
                <w:webHidden/>
              </w:rPr>
              <w:fldChar w:fldCharType="end"/>
            </w:r>
          </w:hyperlink>
        </w:p>
        <w:p w14:paraId="58337FE0" w14:textId="4FDFBE4C"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51" w:history="1">
            <w:r w:rsidRPr="00BE3C84">
              <w:rPr>
                <w:rStyle w:val="Hyperlink"/>
                <w:noProof/>
              </w:rPr>
              <w:t>Indvandrede i 2004</w:t>
            </w:r>
            <w:r>
              <w:rPr>
                <w:noProof/>
                <w:webHidden/>
              </w:rPr>
              <w:tab/>
            </w:r>
            <w:r>
              <w:rPr>
                <w:noProof/>
                <w:webHidden/>
              </w:rPr>
              <w:fldChar w:fldCharType="begin"/>
            </w:r>
            <w:r>
              <w:rPr>
                <w:noProof/>
                <w:webHidden/>
              </w:rPr>
              <w:instrText xml:space="preserve"> PAGEREF _Toc161120951 \h </w:instrText>
            </w:r>
            <w:r>
              <w:rPr>
                <w:noProof/>
                <w:webHidden/>
              </w:rPr>
            </w:r>
            <w:r>
              <w:rPr>
                <w:noProof/>
                <w:webHidden/>
              </w:rPr>
              <w:fldChar w:fldCharType="separate"/>
            </w:r>
            <w:r>
              <w:rPr>
                <w:noProof/>
                <w:webHidden/>
              </w:rPr>
              <w:t>17</w:t>
            </w:r>
            <w:r>
              <w:rPr>
                <w:noProof/>
                <w:webHidden/>
              </w:rPr>
              <w:fldChar w:fldCharType="end"/>
            </w:r>
          </w:hyperlink>
        </w:p>
        <w:p w14:paraId="4ABD8E37" w14:textId="27A5F21B"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52" w:history="1">
            <w:r w:rsidRPr="00BE3C84">
              <w:rPr>
                <w:rStyle w:val="Hyperlink"/>
                <w:noProof/>
              </w:rPr>
              <w:t>Indvandrede i 2005-2006</w:t>
            </w:r>
            <w:r>
              <w:rPr>
                <w:noProof/>
                <w:webHidden/>
              </w:rPr>
              <w:tab/>
            </w:r>
            <w:r>
              <w:rPr>
                <w:noProof/>
                <w:webHidden/>
              </w:rPr>
              <w:fldChar w:fldCharType="begin"/>
            </w:r>
            <w:r>
              <w:rPr>
                <w:noProof/>
                <w:webHidden/>
              </w:rPr>
              <w:instrText xml:space="preserve"> PAGEREF _Toc161120952 \h </w:instrText>
            </w:r>
            <w:r>
              <w:rPr>
                <w:noProof/>
                <w:webHidden/>
              </w:rPr>
            </w:r>
            <w:r>
              <w:rPr>
                <w:noProof/>
                <w:webHidden/>
              </w:rPr>
              <w:fldChar w:fldCharType="separate"/>
            </w:r>
            <w:r>
              <w:rPr>
                <w:noProof/>
                <w:webHidden/>
              </w:rPr>
              <w:t>17</w:t>
            </w:r>
            <w:r>
              <w:rPr>
                <w:noProof/>
                <w:webHidden/>
              </w:rPr>
              <w:fldChar w:fldCharType="end"/>
            </w:r>
          </w:hyperlink>
        </w:p>
        <w:p w14:paraId="6505A5A6" w14:textId="4B7071DC"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53" w:history="1">
            <w:r w:rsidRPr="00BE3C84">
              <w:rPr>
                <w:rStyle w:val="Hyperlink"/>
                <w:noProof/>
              </w:rPr>
              <w:t>Indvandrede i 2005-2016</w:t>
            </w:r>
            <w:r>
              <w:rPr>
                <w:noProof/>
                <w:webHidden/>
              </w:rPr>
              <w:tab/>
            </w:r>
            <w:r>
              <w:rPr>
                <w:noProof/>
                <w:webHidden/>
              </w:rPr>
              <w:fldChar w:fldCharType="begin"/>
            </w:r>
            <w:r>
              <w:rPr>
                <w:noProof/>
                <w:webHidden/>
              </w:rPr>
              <w:instrText xml:space="preserve"> PAGEREF _Toc161120953 \h </w:instrText>
            </w:r>
            <w:r>
              <w:rPr>
                <w:noProof/>
                <w:webHidden/>
              </w:rPr>
            </w:r>
            <w:r>
              <w:rPr>
                <w:noProof/>
                <w:webHidden/>
              </w:rPr>
              <w:fldChar w:fldCharType="separate"/>
            </w:r>
            <w:r>
              <w:rPr>
                <w:noProof/>
                <w:webHidden/>
              </w:rPr>
              <w:t>17</w:t>
            </w:r>
            <w:r>
              <w:rPr>
                <w:noProof/>
                <w:webHidden/>
              </w:rPr>
              <w:fldChar w:fldCharType="end"/>
            </w:r>
          </w:hyperlink>
        </w:p>
        <w:p w14:paraId="24B0D10F" w14:textId="4A074C63"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54" w:history="1">
            <w:r w:rsidRPr="00BE3C84">
              <w:rPr>
                <w:rStyle w:val="Hyperlink"/>
                <w:noProof/>
              </w:rPr>
              <w:t>Indvandrede i 2016-2017</w:t>
            </w:r>
            <w:r>
              <w:rPr>
                <w:noProof/>
                <w:webHidden/>
              </w:rPr>
              <w:tab/>
            </w:r>
            <w:r>
              <w:rPr>
                <w:noProof/>
                <w:webHidden/>
              </w:rPr>
              <w:fldChar w:fldCharType="begin"/>
            </w:r>
            <w:r>
              <w:rPr>
                <w:noProof/>
                <w:webHidden/>
              </w:rPr>
              <w:instrText xml:space="preserve"> PAGEREF _Toc161120954 \h </w:instrText>
            </w:r>
            <w:r>
              <w:rPr>
                <w:noProof/>
                <w:webHidden/>
              </w:rPr>
            </w:r>
            <w:r>
              <w:rPr>
                <w:noProof/>
                <w:webHidden/>
              </w:rPr>
              <w:fldChar w:fldCharType="separate"/>
            </w:r>
            <w:r>
              <w:rPr>
                <w:noProof/>
                <w:webHidden/>
              </w:rPr>
              <w:t>18</w:t>
            </w:r>
            <w:r>
              <w:rPr>
                <w:noProof/>
                <w:webHidden/>
              </w:rPr>
              <w:fldChar w:fldCharType="end"/>
            </w:r>
          </w:hyperlink>
        </w:p>
        <w:p w14:paraId="2E50FAAD" w14:textId="17599DBB"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55" w:history="1">
            <w:r w:rsidRPr="00BE3C84">
              <w:rPr>
                <w:rStyle w:val="Hyperlink"/>
                <w:noProof/>
              </w:rPr>
              <w:t>Indvandrede i 2018</w:t>
            </w:r>
            <w:r>
              <w:rPr>
                <w:noProof/>
                <w:webHidden/>
              </w:rPr>
              <w:tab/>
            </w:r>
            <w:r>
              <w:rPr>
                <w:noProof/>
                <w:webHidden/>
              </w:rPr>
              <w:fldChar w:fldCharType="begin"/>
            </w:r>
            <w:r>
              <w:rPr>
                <w:noProof/>
                <w:webHidden/>
              </w:rPr>
              <w:instrText xml:space="preserve"> PAGEREF _Toc161120955 \h </w:instrText>
            </w:r>
            <w:r>
              <w:rPr>
                <w:noProof/>
                <w:webHidden/>
              </w:rPr>
            </w:r>
            <w:r>
              <w:rPr>
                <w:noProof/>
                <w:webHidden/>
              </w:rPr>
              <w:fldChar w:fldCharType="separate"/>
            </w:r>
            <w:r>
              <w:rPr>
                <w:noProof/>
                <w:webHidden/>
              </w:rPr>
              <w:t>18</w:t>
            </w:r>
            <w:r>
              <w:rPr>
                <w:noProof/>
                <w:webHidden/>
              </w:rPr>
              <w:fldChar w:fldCharType="end"/>
            </w:r>
          </w:hyperlink>
        </w:p>
        <w:p w14:paraId="73AD8A99" w14:textId="6D8FD4FC"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56" w:history="1">
            <w:r w:rsidRPr="00BE3C84">
              <w:rPr>
                <w:rStyle w:val="Hyperlink"/>
                <w:noProof/>
              </w:rPr>
              <w:t>Indvandrede i 2016-2019</w:t>
            </w:r>
            <w:r>
              <w:rPr>
                <w:noProof/>
                <w:webHidden/>
              </w:rPr>
              <w:tab/>
            </w:r>
            <w:r>
              <w:rPr>
                <w:noProof/>
                <w:webHidden/>
              </w:rPr>
              <w:fldChar w:fldCharType="begin"/>
            </w:r>
            <w:r>
              <w:rPr>
                <w:noProof/>
                <w:webHidden/>
              </w:rPr>
              <w:instrText xml:space="preserve"> PAGEREF _Toc161120956 \h </w:instrText>
            </w:r>
            <w:r>
              <w:rPr>
                <w:noProof/>
                <w:webHidden/>
              </w:rPr>
            </w:r>
            <w:r>
              <w:rPr>
                <w:noProof/>
                <w:webHidden/>
              </w:rPr>
              <w:fldChar w:fldCharType="separate"/>
            </w:r>
            <w:r>
              <w:rPr>
                <w:noProof/>
                <w:webHidden/>
              </w:rPr>
              <w:t>18</w:t>
            </w:r>
            <w:r>
              <w:rPr>
                <w:noProof/>
                <w:webHidden/>
              </w:rPr>
              <w:fldChar w:fldCharType="end"/>
            </w:r>
          </w:hyperlink>
          <w:bookmarkStart w:id="9" w:name="_GoBack"/>
          <w:bookmarkEnd w:id="9"/>
        </w:p>
        <w:p w14:paraId="63AB01EC" w14:textId="70EDE136"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57" w:history="1">
            <w:r w:rsidRPr="00BE3C84">
              <w:rPr>
                <w:rStyle w:val="Hyperlink"/>
                <w:noProof/>
              </w:rPr>
              <w:t>Indvandrede i 2019-2020</w:t>
            </w:r>
            <w:r>
              <w:rPr>
                <w:noProof/>
                <w:webHidden/>
              </w:rPr>
              <w:tab/>
            </w:r>
            <w:r>
              <w:rPr>
                <w:noProof/>
                <w:webHidden/>
              </w:rPr>
              <w:fldChar w:fldCharType="begin"/>
            </w:r>
            <w:r>
              <w:rPr>
                <w:noProof/>
                <w:webHidden/>
              </w:rPr>
              <w:instrText xml:space="preserve"> PAGEREF _Toc161120957 \h </w:instrText>
            </w:r>
            <w:r>
              <w:rPr>
                <w:noProof/>
                <w:webHidden/>
              </w:rPr>
            </w:r>
            <w:r>
              <w:rPr>
                <w:noProof/>
                <w:webHidden/>
              </w:rPr>
              <w:fldChar w:fldCharType="separate"/>
            </w:r>
            <w:r>
              <w:rPr>
                <w:noProof/>
                <w:webHidden/>
              </w:rPr>
              <w:t>18</w:t>
            </w:r>
            <w:r>
              <w:rPr>
                <w:noProof/>
                <w:webHidden/>
              </w:rPr>
              <w:fldChar w:fldCharType="end"/>
            </w:r>
          </w:hyperlink>
        </w:p>
        <w:p w14:paraId="32759BC5" w14:textId="264045BF" w:rsidR="005F1C91" w:rsidRDefault="005F1C91">
          <w:pPr>
            <w:pStyle w:val="Indholdsfortegnelse3"/>
            <w:tabs>
              <w:tab w:val="right" w:leader="dot" w:pos="7360"/>
            </w:tabs>
            <w:rPr>
              <w:rFonts w:asciiTheme="minorHAnsi" w:eastAsiaTheme="minorEastAsia" w:hAnsiTheme="minorHAnsi" w:cstheme="minorBidi"/>
              <w:noProof/>
              <w:sz w:val="22"/>
              <w:szCs w:val="22"/>
            </w:rPr>
          </w:pPr>
          <w:hyperlink w:anchor="_Toc161120958" w:history="1">
            <w:r w:rsidRPr="00BE3C84">
              <w:rPr>
                <w:rStyle w:val="Hyperlink"/>
                <w:noProof/>
              </w:rPr>
              <w:t>Indvandrede i 2022-2023</w:t>
            </w:r>
            <w:r>
              <w:rPr>
                <w:noProof/>
                <w:webHidden/>
              </w:rPr>
              <w:tab/>
            </w:r>
            <w:r>
              <w:rPr>
                <w:noProof/>
                <w:webHidden/>
              </w:rPr>
              <w:fldChar w:fldCharType="begin"/>
            </w:r>
            <w:r>
              <w:rPr>
                <w:noProof/>
                <w:webHidden/>
              </w:rPr>
              <w:instrText xml:space="preserve"> PAGEREF _Toc161120958 \h </w:instrText>
            </w:r>
            <w:r>
              <w:rPr>
                <w:noProof/>
                <w:webHidden/>
              </w:rPr>
            </w:r>
            <w:r>
              <w:rPr>
                <w:noProof/>
                <w:webHidden/>
              </w:rPr>
              <w:fldChar w:fldCharType="separate"/>
            </w:r>
            <w:r>
              <w:rPr>
                <w:noProof/>
                <w:webHidden/>
              </w:rPr>
              <w:t>18</w:t>
            </w:r>
            <w:r>
              <w:rPr>
                <w:noProof/>
                <w:webHidden/>
              </w:rPr>
              <w:fldChar w:fldCharType="end"/>
            </w:r>
          </w:hyperlink>
        </w:p>
        <w:p w14:paraId="022FECE4" w14:textId="73252F4F" w:rsidR="009E29F3" w:rsidRDefault="009E29F3" w:rsidP="009E29F3">
          <w:r>
            <w:rPr>
              <w:b/>
              <w:bCs/>
            </w:rPr>
            <w:fldChar w:fldCharType="end"/>
          </w:r>
        </w:p>
      </w:sdtContent>
    </w:sdt>
    <w:p w14:paraId="039F9CB5" w14:textId="77777777" w:rsidR="009E29F3" w:rsidRPr="00274A7C" w:rsidRDefault="009E29F3" w:rsidP="009E29F3">
      <w:pPr>
        <w:spacing w:after="200" w:line="276" w:lineRule="auto"/>
        <w:jc w:val="left"/>
        <w:rPr>
          <w:rFonts w:eastAsiaTheme="minorEastAsia" w:cs="Georgia"/>
          <w:sz w:val="22"/>
          <w:szCs w:val="22"/>
        </w:rPr>
      </w:pPr>
      <w:r>
        <w:rPr>
          <w:sz w:val="22"/>
          <w:szCs w:val="22"/>
        </w:rPr>
        <w:br w:type="page"/>
      </w:r>
    </w:p>
    <w:p w14:paraId="1D4B6FE0" w14:textId="77777777" w:rsidR="009E29F3" w:rsidRPr="008F28F8" w:rsidRDefault="009E29F3" w:rsidP="009E29F3">
      <w:pPr>
        <w:pStyle w:val="Overskrift1"/>
      </w:pPr>
      <w:bookmarkStart w:id="10" w:name="_Toc161120907"/>
      <w:r w:rsidRPr="008F28F8">
        <w:lastRenderedPageBreak/>
        <w:t>Undersøgelse af indvandrernes medbragte uddannelse</w:t>
      </w:r>
      <w:bookmarkEnd w:id="10"/>
      <w:r w:rsidRPr="008F28F8" w:rsidDel="00347107">
        <w:t xml:space="preserve"> </w:t>
      </w:r>
    </w:p>
    <w:p w14:paraId="720F9D9C" w14:textId="77777777" w:rsidR="009E29F3" w:rsidRPr="0062383B" w:rsidRDefault="009E29F3" w:rsidP="009E29F3">
      <w:r w:rsidRPr="00D8270B">
        <w:t>Den første spørgeskemaundersøgelse om indvandrernes medbragte uddannelse blev gennemført i 1999. Herefter blev der gennemført regelmæssige undersøgelser med et lignende undersøgelsesdesign frem til 2006. Siden 1999 har der derfor indgået selvrapporterede</w:t>
      </w:r>
      <w:r>
        <w:t xml:space="preserve"> </w:t>
      </w:r>
      <w:r w:rsidRPr="00D8270B">
        <w:t>oplysninger</w:t>
      </w:r>
      <w:r w:rsidRPr="0062383B">
        <w:t xml:space="preserve"> om medbragt uddannelse i </w:t>
      </w:r>
      <w:r>
        <w:t>statistikken</w:t>
      </w:r>
      <w:r w:rsidRPr="0062383B">
        <w:t xml:space="preserve"> for befolkningens højest fuldført uddannelse. </w:t>
      </w:r>
    </w:p>
    <w:p w14:paraId="5C1E51EF" w14:textId="77777777" w:rsidR="009E29F3" w:rsidRDefault="009E29F3" w:rsidP="009E29F3"/>
    <w:p w14:paraId="123A2168" w14:textId="77777777" w:rsidR="009E29F3" w:rsidRDefault="009E29F3" w:rsidP="009E29F3">
      <w:r>
        <w:t xml:space="preserve">Undersøgelserne har været gennemført med ekstern finansiering, da uddannelsesstatistikken i øvrigt vedrører uddannelsesaktiviteter gennemført ved danske uddannelsesinstitutioner. </w:t>
      </w:r>
    </w:p>
    <w:p w14:paraId="5B20559E" w14:textId="77777777" w:rsidR="009E29F3" w:rsidRPr="0062383B" w:rsidRDefault="009E29F3" w:rsidP="009E29F3"/>
    <w:p w14:paraId="02816924" w14:textId="77777777" w:rsidR="009E29F3" w:rsidRPr="0062383B" w:rsidRDefault="009E29F3" w:rsidP="009E29F3">
      <w:r w:rsidRPr="0062383B">
        <w:t xml:space="preserve">For perioden 2007-16 blev der ikke gennemført løbende undersøgelse af indvandrernes medbragte uddannelse, hvilket medførte, at andelen af indvandrere med uoplyst uddannelsesoplysning i </w:t>
      </w:r>
      <w:r>
        <w:t>statistikken</w:t>
      </w:r>
      <w:r w:rsidRPr="0062383B">
        <w:t xml:space="preserve"> steg væsentligt i denne periode. Nogle personer, der er indvandret i denne periode, vil dog indgå i statistikken</w:t>
      </w:r>
      <w:r>
        <w:t xml:space="preserve"> med en oplyst uddannelse</w:t>
      </w:r>
      <w:r w:rsidRPr="0062383B">
        <w:t xml:space="preserve">, hvis de fx har taget en uddannelse ved en dansk uddannelsesinstitution, eller hvis uddannelsesoplysningerne er indhentet i forbindelse med autorisering eller lignende. </w:t>
      </w:r>
    </w:p>
    <w:p w14:paraId="39AB3C48" w14:textId="77777777" w:rsidR="009E29F3" w:rsidRPr="0062383B" w:rsidRDefault="009E29F3" w:rsidP="009E29F3"/>
    <w:p w14:paraId="79346475" w14:textId="77777777" w:rsidR="009E29F3" w:rsidRDefault="009E29F3" w:rsidP="009E29F3">
      <w:r>
        <w:t xml:space="preserve">Danmarks Statistik </w:t>
      </w:r>
      <w:r w:rsidRPr="0062383B">
        <w:t>gennemførte i 2016 en undersøgelse af indvandrernes medbragte uddannelse med støtte fra Rockwoolfonden. Undersøgelsen dækkede personer som er indvandret i perioden 200</w:t>
      </w:r>
      <w:r>
        <w:t>5-2016 og ikke havde svaret på en tidligere undersøgelse.</w:t>
      </w:r>
      <w:r w:rsidRPr="0062383B">
        <w:t xml:space="preserve">  </w:t>
      </w:r>
    </w:p>
    <w:p w14:paraId="69FEC63A" w14:textId="77777777" w:rsidR="009E29F3" w:rsidRDefault="009E29F3" w:rsidP="009E29F3"/>
    <w:p w14:paraId="6E07844C" w14:textId="77777777" w:rsidR="009E29F3" w:rsidRDefault="009E29F3" w:rsidP="009E29F3">
      <w:r w:rsidRPr="0062383B">
        <w:t xml:space="preserve">I 2018 </w:t>
      </w:r>
      <w:r>
        <w:t>er</w:t>
      </w:r>
      <w:r w:rsidRPr="0062383B">
        <w:t xml:space="preserve"> der gennemført en undersøgelse som </w:t>
      </w:r>
      <w:r>
        <w:t>dækker</w:t>
      </w:r>
      <w:r w:rsidRPr="0062383B">
        <w:t xml:space="preserve"> personer som er indvandret i perioden 2016-2017.</w:t>
      </w:r>
    </w:p>
    <w:p w14:paraId="316B40A9" w14:textId="77777777" w:rsidR="009E29F3" w:rsidRDefault="009E29F3" w:rsidP="009E29F3"/>
    <w:p w14:paraId="7A9C6058" w14:textId="77777777" w:rsidR="009E29F3" w:rsidRPr="00594ADD" w:rsidRDefault="009E29F3" w:rsidP="009E29F3">
      <w:pPr>
        <w:keepNext/>
        <w:keepLines/>
        <w:overflowPunct w:val="0"/>
        <w:autoSpaceDE w:val="0"/>
        <w:autoSpaceDN w:val="0"/>
        <w:adjustRightInd w:val="0"/>
        <w:spacing w:after="40"/>
        <w:jc w:val="left"/>
        <w:textAlignment w:val="baseline"/>
        <w:rPr>
          <w:rFonts w:ascii="Arial Narrow" w:hAnsi="Arial Narrow"/>
          <w:b/>
          <w:sz w:val="18"/>
          <w:szCs w:val="20"/>
        </w:rPr>
      </w:pPr>
      <w:r w:rsidRPr="00594ADD">
        <w:rPr>
          <w:rFonts w:ascii="Arial Narrow" w:hAnsi="Arial Narrow"/>
          <w:b/>
          <w:sz w:val="18"/>
          <w:szCs w:val="20"/>
        </w:rPr>
        <w:t>O</w:t>
      </w:r>
      <w:bookmarkStart w:id="11" w:name="Hele"/>
      <w:r w:rsidRPr="00594ADD">
        <w:rPr>
          <w:rFonts w:ascii="Arial Narrow" w:hAnsi="Arial Narrow"/>
          <w:b/>
          <w:sz w:val="18"/>
          <w:szCs w:val="20"/>
        </w:rPr>
        <w:t>plysninger om undersøgelser af indvandrernes medbragte uddannelse</w:t>
      </w:r>
    </w:p>
    <w:tbl>
      <w:tblPr>
        <w:tblStyle w:val="Tabel-Gitter"/>
        <w:tblW w:w="7370" w:type="dxa"/>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842"/>
        <w:gridCol w:w="1842"/>
        <w:gridCol w:w="1843"/>
        <w:gridCol w:w="1843"/>
      </w:tblGrid>
      <w:tr w:rsidR="009E29F3" w:rsidRPr="00594ADD" w14:paraId="77F8C0FE" w14:textId="77777777" w:rsidTr="007A5B4F">
        <w:tc>
          <w:tcPr>
            <w:tcW w:w="1842" w:type="dxa"/>
            <w:tcBorders>
              <w:bottom w:val="nil"/>
            </w:tcBorders>
            <w:shd w:val="clear" w:color="auto" w:fill="auto"/>
          </w:tcPr>
          <w:p w14:paraId="5C28FEB6" w14:textId="77777777" w:rsidR="009E29F3" w:rsidRPr="00594ADD" w:rsidRDefault="009E29F3" w:rsidP="007A5B4F">
            <w:pPr>
              <w:tabs>
                <w:tab w:val="left" w:pos="113"/>
                <w:tab w:val="left" w:pos="227"/>
                <w:tab w:val="left" w:pos="340"/>
              </w:tabs>
              <w:overflowPunct w:val="0"/>
              <w:autoSpaceDE w:val="0"/>
              <w:autoSpaceDN w:val="0"/>
              <w:adjustRightInd w:val="0"/>
              <w:spacing w:before="80" w:line="240" w:lineRule="auto"/>
              <w:jc w:val="left"/>
              <w:textAlignment w:val="baseline"/>
              <w:rPr>
                <w:rFonts w:ascii="Arial Narrow" w:hAnsi="Arial Narrow"/>
                <w:sz w:val="18"/>
                <w:szCs w:val="20"/>
              </w:rPr>
            </w:pPr>
          </w:p>
        </w:tc>
        <w:tc>
          <w:tcPr>
            <w:tcW w:w="1842" w:type="dxa"/>
            <w:tcBorders>
              <w:bottom w:val="nil"/>
            </w:tcBorders>
            <w:shd w:val="clear" w:color="auto" w:fill="auto"/>
          </w:tcPr>
          <w:p w14:paraId="2BC077F1" w14:textId="77777777" w:rsidR="009E29F3" w:rsidRPr="00594ADD" w:rsidRDefault="009E29F3" w:rsidP="007A5B4F">
            <w:pPr>
              <w:tabs>
                <w:tab w:val="left" w:pos="113"/>
                <w:tab w:val="left" w:pos="227"/>
                <w:tab w:val="left" w:pos="340"/>
              </w:tabs>
              <w:overflowPunct w:val="0"/>
              <w:autoSpaceDE w:val="0"/>
              <w:autoSpaceDN w:val="0"/>
              <w:adjustRightInd w:val="0"/>
              <w:spacing w:before="80" w:line="240" w:lineRule="auto"/>
              <w:jc w:val="right"/>
              <w:textAlignment w:val="baseline"/>
              <w:rPr>
                <w:rFonts w:ascii="Arial Narrow" w:hAnsi="Arial Narrow"/>
                <w:sz w:val="18"/>
                <w:szCs w:val="20"/>
              </w:rPr>
            </w:pPr>
            <w:r w:rsidRPr="00594ADD">
              <w:rPr>
                <w:rFonts w:ascii="Arial Narrow" w:hAnsi="Arial Narrow"/>
                <w:sz w:val="18"/>
                <w:szCs w:val="20"/>
              </w:rPr>
              <w:t>Spurgte</w:t>
            </w:r>
          </w:p>
        </w:tc>
        <w:tc>
          <w:tcPr>
            <w:tcW w:w="3686" w:type="dxa"/>
            <w:gridSpan w:val="2"/>
            <w:tcBorders>
              <w:bottom w:val="nil"/>
            </w:tcBorders>
            <w:shd w:val="clear" w:color="auto" w:fill="auto"/>
          </w:tcPr>
          <w:p w14:paraId="11C61AA4" w14:textId="77777777" w:rsidR="009E29F3" w:rsidRPr="00594ADD" w:rsidRDefault="009E29F3" w:rsidP="007A5B4F">
            <w:pPr>
              <w:pBdr>
                <w:bottom w:val="single" w:sz="6" w:space="3" w:color="auto"/>
              </w:pBdr>
              <w:tabs>
                <w:tab w:val="left" w:pos="113"/>
                <w:tab w:val="left" w:pos="227"/>
                <w:tab w:val="left" w:pos="340"/>
              </w:tabs>
              <w:overflowPunct w:val="0"/>
              <w:autoSpaceDE w:val="0"/>
              <w:autoSpaceDN w:val="0"/>
              <w:adjustRightInd w:val="0"/>
              <w:spacing w:before="80" w:after="60" w:line="240" w:lineRule="auto"/>
              <w:ind w:left="113"/>
              <w:jc w:val="center"/>
              <w:textAlignment w:val="baseline"/>
              <w:rPr>
                <w:rFonts w:ascii="Arial Narrow" w:hAnsi="Arial Narrow"/>
                <w:sz w:val="18"/>
                <w:szCs w:val="20"/>
              </w:rPr>
            </w:pPr>
            <w:r w:rsidRPr="00594ADD">
              <w:rPr>
                <w:rFonts w:ascii="Arial Narrow" w:hAnsi="Arial Narrow"/>
                <w:sz w:val="18"/>
                <w:szCs w:val="20"/>
              </w:rPr>
              <w:t>Besvaret</w:t>
            </w:r>
          </w:p>
        </w:tc>
      </w:tr>
      <w:tr w:rsidR="009E29F3" w:rsidRPr="00594ADD" w14:paraId="5C31323D" w14:textId="77777777" w:rsidTr="007A5B4F">
        <w:tc>
          <w:tcPr>
            <w:tcW w:w="1842" w:type="dxa"/>
            <w:tcBorders>
              <w:top w:val="nil"/>
              <w:bottom w:val="nil"/>
            </w:tcBorders>
            <w:shd w:val="clear" w:color="auto" w:fill="auto"/>
          </w:tcPr>
          <w:p w14:paraId="1D10D20D" w14:textId="77777777" w:rsidR="009E29F3" w:rsidRPr="00594ADD" w:rsidRDefault="009E29F3" w:rsidP="007A5B4F">
            <w:pPr>
              <w:tabs>
                <w:tab w:val="left" w:pos="113"/>
                <w:tab w:val="left" w:pos="227"/>
                <w:tab w:val="left" w:pos="340"/>
              </w:tabs>
              <w:overflowPunct w:val="0"/>
              <w:autoSpaceDE w:val="0"/>
              <w:autoSpaceDN w:val="0"/>
              <w:adjustRightInd w:val="0"/>
              <w:spacing w:before="80" w:line="240" w:lineRule="auto"/>
              <w:jc w:val="left"/>
              <w:textAlignment w:val="baseline"/>
              <w:rPr>
                <w:rFonts w:ascii="Arial Narrow" w:hAnsi="Arial Narrow"/>
                <w:sz w:val="18"/>
                <w:szCs w:val="20"/>
              </w:rPr>
            </w:pPr>
          </w:p>
        </w:tc>
        <w:tc>
          <w:tcPr>
            <w:tcW w:w="3685" w:type="dxa"/>
            <w:gridSpan w:val="2"/>
            <w:tcBorders>
              <w:top w:val="nil"/>
              <w:bottom w:val="nil"/>
            </w:tcBorders>
            <w:shd w:val="clear" w:color="auto" w:fill="auto"/>
          </w:tcPr>
          <w:p w14:paraId="29570747" w14:textId="77777777" w:rsidR="009E29F3" w:rsidRPr="00594ADD" w:rsidRDefault="009E29F3" w:rsidP="007A5B4F">
            <w:pPr>
              <w:tabs>
                <w:tab w:val="left" w:pos="1701"/>
                <w:tab w:val="center" w:pos="1894"/>
                <w:tab w:val="left" w:pos="2086"/>
                <w:tab w:val="right" w:pos="3657"/>
              </w:tabs>
              <w:overflowPunct w:val="0"/>
              <w:autoSpaceDE w:val="0"/>
              <w:autoSpaceDN w:val="0"/>
              <w:adjustRightInd w:val="0"/>
              <w:spacing w:before="80" w:after="80" w:line="240" w:lineRule="auto"/>
              <w:ind w:left="86"/>
              <w:textAlignment w:val="baseline"/>
              <w:rPr>
                <w:rFonts w:ascii="Arial Narrow" w:hAnsi="Arial Narrow"/>
                <w:strike/>
                <w:sz w:val="16"/>
                <w:szCs w:val="20"/>
              </w:rPr>
            </w:pPr>
            <w:bookmarkStart w:id="12" w:name="test00"/>
            <w:bookmarkEnd w:id="12"/>
            <w:r w:rsidRPr="00594ADD">
              <w:rPr>
                <w:rFonts w:ascii="Arial Narrow" w:hAnsi="Arial Narrow"/>
                <w:strike/>
                <w:sz w:val="16"/>
                <w:szCs w:val="20"/>
              </w:rPr>
              <w:tab/>
            </w:r>
            <w:r w:rsidRPr="00594ADD">
              <w:rPr>
                <w:rFonts w:ascii="Arial Narrow" w:hAnsi="Arial Narrow"/>
                <w:sz w:val="16"/>
                <w:szCs w:val="20"/>
              </w:rPr>
              <w:tab/>
              <w:t>antal</w:t>
            </w:r>
            <w:r w:rsidRPr="00594ADD">
              <w:rPr>
                <w:rFonts w:ascii="Arial Narrow" w:hAnsi="Arial Narrow"/>
                <w:sz w:val="16"/>
                <w:szCs w:val="20"/>
              </w:rPr>
              <w:tab/>
            </w:r>
            <w:r w:rsidRPr="00594ADD">
              <w:rPr>
                <w:rFonts w:ascii="Arial Narrow" w:hAnsi="Arial Narrow"/>
                <w:strike/>
                <w:sz w:val="16"/>
                <w:szCs w:val="20"/>
              </w:rPr>
              <w:tab/>
            </w:r>
          </w:p>
        </w:tc>
        <w:tc>
          <w:tcPr>
            <w:tcW w:w="1843" w:type="dxa"/>
            <w:tcBorders>
              <w:top w:val="nil"/>
              <w:bottom w:val="nil"/>
            </w:tcBorders>
            <w:shd w:val="clear" w:color="auto" w:fill="auto"/>
          </w:tcPr>
          <w:p w14:paraId="0ABEFE5F" w14:textId="77777777" w:rsidR="009E29F3" w:rsidRPr="00594ADD" w:rsidRDefault="009E29F3" w:rsidP="007A5B4F">
            <w:pPr>
              <w:tabs>
                <w:tab w:val="left" w:pos="113"/>
                <w:tab w:val="left" w:pos="227"/>
                <w:tab w:val="left" w:pos="340"/>
              </w:tabs>
              <w:overflowPunct w:val="0"/>
              <w:autoSpaceDE w:val="0"/>
              <w:autoSpaceDN w:val="0"/>
              <w:adjustRightInd w:val="0"/>
              <w:spacing w:before="80" w:line="240" w:lineRule="auto"/>
              <w:jc w:val="right"/>
              <w:textAlignment w:val="baseline"/>
              <w:rPr>
                <w:rFonts w:ascii="Arial Narrow" w:hAnsi="Arial Narrow"/>
                <w:sz w:val="16"/>
                <w:szCs w:val="16"/>
              </w:rPr>
            </w:pPr>
            <w:r w:rsidRPr="00594ADD">
              <w:rPr>
                <w:rFonts w:ascii="Arial Narrow" w:hAnsi="Arial Narrow"/>
                <w:sz w:val="16"/>
                <w:szCs w:val="16"/>
              </w:rPr>
              <w:t>pct.</w:t>
            </w:r>
          </w:p>
        </w:tc>
      </w:tr>
      <w:tr w:rsidR="009E29F3" w:rsidRPr="00594ADD" w14:paraId="258DAAE8" w14:textId="77777777" w:rsidTr="007A5B4F">
        <w:tc>
          <w:tcPr>
            <w:tcW w:w="1842" w:type="dxa"/>
            <w:tcBorders>
              <w:top w:val="nil"/>
            </w:tcBorders>
            <w:shd w:val="clear" w:color="auto" w:fill="auto"/>
            <w:vAlign w:val="bottom"/>
          </w:tcPr>
          <w:p w14:paraId="6661430C" w14:textId="77777777" w:rsidR="009E29F3" w:rsidRPr="00594ADD" w:rsidRDefault="009E29F3" w:rsidP="007A5B4F">
            <w:pPr>
              <w:tabs>
                <w:tab w:val="left" w:pos="113"/>
              </w:tabs>
              <w:overflowPunct w:val="0"/>
              <w:autoSpaceDE w:val="0"/>
              <w:autoSpaceDN w:val="0"/>
              <w:adjustRightInd w:val="0"/>
              <w:spacing w:before="20"/>
              <w:textAlignment w:val="baseline"/>
              <w:rPr>
                <w:rFonts w:ascii="Arial Narrow" w:hAnsi="Arial Narrow"/>
                <w:position w:val="6"/>
                <w:sz w:val="12"/>
                <w:szCs w:val="20"/>
              </w:rPr>
            </w:pPr>
            <w:r w:rsidRPr="00594ADD">
              <w:rPr>
                <w:rFonts w:ascii="Arial Narrow" w:hAnsi="Arial Narrow"/>
                <w:sz w:val="16"/>
                <w:szCs w:val="20"/>
              </w:rPr>
              <w:t>Indvandret før 1999</w:t>
            </w:r>
            <w:r w:rsidRPr="00594ADD">
              <w:rPr>
                <w:rFonts w:ascii="Arial Narrow" w:hAnsi="Arial Narrow"/>
                <w:position w:val="6"/>
                <w:sz w:val="12"/>
                <w:szCs w:val="20"/>
              </w:rPr>
              <w:t>1 </w:t>
            </w:r>
          </w:p>
        </w:tc>
        <w:tc>
          <w:tcPr>
            <w:tcW w:w="1842" w:type="dxa"/>
            <w:tcBorders>
              <w:top w:val="nil"/>
            </w:tcBorders>
            <w:shd w:val="clear" w:color="auto" w:fill="auto"/>
            <w:vAlign w:val="bottom"/>
          </w:tcPr>
          <w:p w14:paraId="3C560AFC"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152.</w:t>
            </w:r>
            <w:r w:rsidRPr="00594ADD">
              <w:rPr>
                <w:rFonts w:ascii="Arial Narrow" w:hAnsi="Arial Narrow"/>
                <w:color w:val="000000"/>
                <w:sz w:val="18"/>
                <w:szCs w:val="18"/>
              </w:rPr>
              <w:t xml:space="preserve">154 </w:t>
            </w:r>
          </w:p>
        </w:tc>
        <w:tc>
          <w:tcPr>
            <w:tcW w:w="1843" w:type="dxa"/>
            <w:tcBorders>
              <w:top w:val="nil"/>
            </w:tcBorders>
            <w:shd w:val="clear" w:color="auto" w:fill="auto"/>
            <w:vAlign w:val="bottom"/>
          </w:tcPr>
          <w:p w14:paraId="4BF04767"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75.</w:t>
            </w:r>
            <w:r w:rsidRPr="00594ADD">
              <w:rPr>
                <w:rFonts w:ascii="Arial Narrow" w:hAnsi="Arial Narrow"/>
                <w:color w:val="000000"/>
                <w:sz w:val="18"/>
                <w:szCs w:val="18"/>
              </w:rPr>
              <w:t xml:space="preserve">545 </w:t>
            </w:r>
          </w:p>
        </w:tc>
        <w:tc>
          <w:tcPr>
            <w:tcW w:w="1843" w:type="dxa"/>
            <w:tcBorders>
              <w:top w:val="nil"/>
            </w:tcBorders>
            <w:shd w:val="clear" w:color="auto" w:fill="auto"/>
            <w:vAlign w:val="bottom"/>
          </w:tcPr>
          <w:p w14:paraId="5BF01CCC" w14:textId="77777777" w:rsidR="009E29F3" w:rsidRPr="00594ADD" w:rsidRDefault="009E29F3" w:rsidP="007A5B4F">
            <w:pPr>
              <w:overflowPunct w:val="0"/>
              <w:autoSpaceDE w:val="0"/>
              <w:autoSpaceDN w:val="0"/>
              <w:adjustRightInd w:val="0"/>
              <w:spacing w:line="240" w:lineRule="auto"/>
              <w:jc w:val="right"/>
              <w:textAlignment w:val="baseline"/>
              <w:rPr>
                <w:rFonts w:ascii="Arial Narrow" w:hAnsi="Arial Narrow"/>
                <w:color w:val="000000"/>
                <w:sz w:val="18"/>
                <w:szCs w:val="18"/>
              </w:rPr>
            </w:pPr>
            <w:r w:rsidRPr="00594ADD">
              <w:rPr>
                <w:rFonts w:ascii="Arial Narrow" w:hAnsi="Arial Narrow"/>
                <w:color w:val="000000"/>
                <w:sz w:val="18"/>
                <w:szCs w:val="18"/>
              </w:rPr>
              <w:t>50</w:t>
            </w:r>
          </w:p>
        </w:tc>
      </w:tr>
      <w:tr w:rsidR="009E29F3" w:rsidRPr="00594ADD" w14:paraId="2445142C" w14:textId="77777777" w:rsidTr="007A5B4F">
        <w:tc>
          <w:tcPr>
            <w:tcW w:w="1842" w:type="dxa"/>
            <w:shd w:val="clear" w:color="auto" w:fill="auto"/>
            <w:vAlign w:val="bottom"/>
          </w:tcPr>
          <w:p w14:paraId="46E2563B"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Indvandret i 1999 og 2000</w:t>
            </w:r>
          </w:p>
        </w:tc>
        <w:tc>
          <w:tcPr>
            <w:tcW w:w="1842" w:type="dxa"/>
            <w:shd w:val="clear" w:color="auto" w:fill="auto"/>
            <w:vAlign w:val="bottom"/>
          </w:tcPr>
          <w:p w14:paraId="7412E800"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32.</w:t>
            </w:r>
            <w:r w:rsidRPr="00594ADD">
              <w:rPr>
                <w:rFonts w:ascii="Arial Narrow" w:hAnsi="Arial Narrow"/>
                <w:color w:val="000000"/>
                <w:sz w:val="18"/>
                <w:szCs w:val="18"/>
              </w:rPr>
              <w:t xml:space="preserve">399 </w:t>
            </w:r>
          </w:p>
        </w:tc>
        <w:tc>
          <w:tcPr>
            <w:tcW w:w="1843" w:type="dxa"/>
            <w:shd w:val="clear" w:color="auto" w:fill="auto"/>
            <w:vAlign w:val="bottom"/>
          </w:tcPr>
          <w:p w14:paraId="145B4EA6"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27.</w:t>
            </w:r>
            <w:r w:rsidRPr="00594ADD">
              <w:rPr>
                <w:rFonts w:ascii="Arial Narrow" w:hAnsi="Arial Narrow"/>
                <w:color w:val="000000"/>
                <w:sz w:val="18"/>
                <w:szCs w:val="18"/>
              </w:rPr>
              <w:t xml:space="preserve">836 </w:t>
            </w:r>
          </w:p>
        </w:tc>
        <w:tc>
          <w:tcPr>
            <w:tcW w:w="1843" w:type="dxa"/>
            <w:shd w:val="clear" w:color="auto" w:fill="auto"/>
            <w:vAlign w:val="bottom"/>
          </w:tcPr>
          <w:p w14:paraId="0DE4F985" w14:textId="77777777" w:rsidR="009E29F3" w:rsidRPr="00594ADD" w:rsidRDefault="009E29F3" w:rsidP="007A5B4F">
            <w:pPr>
              <w:overflowPunct w:val="0"/>
              <w:autoSpaceDE w:val="0"/>
              <w:autoSpaceDN w:val="0"/>
              <w:adjustRightInd w:val="0"/>
              <w:spacing w:line="240" w:lineRule="auto"/>
              <w:jc w:val="right"/>
              <w:textAlignment w:val="baseline"/>
              <w:rPr>
                <w:rFonts w:ascii="Arial Narrow" w:hAnsi="Arial Narrow"/>
                <w:color w:val="000000"/>
                <w:sz w:val="18"/>
                <w:szCs w:val="18"/>
              </w:rPr>
            </w:pPr>
            <w:r w:rsidRPr="00594ADD">
              <w:rPr>
                <w:rFonts w:ascii="Arial Narrow" w:hAnsi="Arial Narrow"/>
                <w:color w:val="000000"/>
                <w:sz w:val="18"/>
                <w:szCs w:val="18"/>
              </w:rPr>
              <w:t>86</w:t>
            </w:r>
          </w:p>
        </w:tc>
      </w:tr>
      <w:tr w:rsidR="009E29F3" w:rsidRPr="00594ADD" w14:paraId="510DFD36" w14:textId="77777777" w:rsidTr="007A5B4F">
        <w:tc>
          <w:tcPr>
            <w:tcW w:w="1842" w:type="dxa"/>
            <w:shd w:val="clear" w:color="auto" w:fill="auto"/>
            <w:vAlign w:val="bottom"/>
          </w:tcPr>
          <w:p w14:paraId="09239FF3"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Indvandret i 2001 og 2002</w:t>
            </w:r>
          </w:p>
        </w:tc>
        <w:tc>
          <w:tcPr>
            <w:tcW w:w="1842" w:type="dxa"/>
            <w:shd w:val="clear" w:color="auto" w:fill="auto"/>
            <w:vAlign w:val="bottom"/>
          </w:tcPr>
          <w:p w14:paraId="36BBD717"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17.</w:t>
            </w:r>
            <w:r w:rsidRPr="00594ADD">
              <w:rPr>
                <w:rFonts w:ascii="Arial Narrow" w:hAnsi="Arial Narrow"/>
                <w:color w:val="000000"/>
                <w:sz w:val="18"/>
                <w:szCs w:val="18"/>
              </w:rPr>
              <w:t xml:space="preserve">893 </w:t>
            </w:r>
          </w:p>
        </w:tc>
        <w:tc>
          <w:tcPr>
            <w:tcW w:w="1843" w:type="dxa"/>
            <w:shd w:val="clear" w:color="auto" w:fill="auto"/>
            <w:vAlign w:val="bottom"/>
          </w:tcPr>
          <w:p w14:paraId="5F374E77"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6.</w:t>
            </w:r>
            <w:r w:rsidRPr="00594ADD">
              <w:rPr>
                <w:rFonts w:ascii="Arial Narrow" w:hAnsi="Arial Narrow"/>
                <w:color w:val="000000"/>
                <w:sz w:val="18"/>
                <w:szCs w:val="18"/>
              </w:rPr>
              <w:t xml:space="preserve">615 </w:t>
            </w:r>
          </w:p>
        </w:tc>
        <w:tc>
          <w:tcPr>
            <w:tcW w:w="1843" w:type="dxa"/>
            <w:shd w:val="clear" w:color="auto" w:fill="auto"/>
            <w:vAlign w:val="bottom"/>
          </w:tcPr>
          <w:p w14:paraId="67CA2583" w14:textId="77777777" w:rsidR="009E29F3" w:rsidRPr="00594ADD" w:rsidRDefault="009E29F3" w:rsidP="007A5B4F">
            <w:pPr>
              <w:overflowPunct w:val="0"/>
              <w:autoSpaceDE w:val="0"/>
              <w:autoSpaceDN w:val="0"/>
              <w:adjustRightInd w:val="0"/>
              <w:spacing w:line="240" w:lineRule="auto"/>
              <w:jc w:val="right"/>
              <w:textAlignment w:val="baseline"/>
              <w:rPr>
                <w:rFonts w:ascii="Arial Narrow" w:hAnsi="Arial Narrow"/>
                <w:color w:val="000000"/>
                <w:sz w:val="18"/>
                <w:szCs w:val="18"/>
              </w:rPr>
            </w:pPr>
            <w:r w:rsidRPr="00594ADD">
              <w:rPr>
                <w:rFonts w:ascii="Arial Narrow" w:hAnsi="Arial Narrow"/>
                <w:color w:val="000000"/>
                <w:sz w:val="18"/>
                <w:szCs w:val="18"/>
              </w:rPr>
              <w:t>37</w:t>
            </w:r>
          </w:p>
        </w:tc>
      </w:tr>
      <w:tr w:rsidR="009E29F3" w:rsidRPr="00594ADD" w14:paraId="1B1F29E3" w14:textId="77777777" w:rsidTr="007A5B4F">
        <w:tc>
          <w:tcPr>
            <w:tcW w:w="1842" w:type="dxa"/>
            <w:shd w:val="clear" w:color="auto" w:fill="auto"/>
            <w:vAlign w:val="bottom"/>
          </w:tcPr>
          <w:p w14:paraId="20B7ECAB"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Indvandret i 2003</w:t>
            </w:r>
          </w:p>
        </w:tc>
        <w:tc>
          <w:tcPr>
            <w:tcW w:w="1842" w:type="dxa"/>
            <w:shd w:val="clear" w:color="auto" w:fill="auto"/>
            <w:vAlign w:val="bottom"/>
          </w:tcPr>
          <w:p w14:paraId="4AFF0CC0"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9.</w:t>
            </w:r>
            <w:r w:rsidRPr="00594ADD">
              <w:rPr>
                <w:rFonts w:ascii="Arial Narrow" w:hAnsi="Arial Narrow"/>
                <w:color w:val="000000"/>
                <w:sz w:val="18"/>
                <w:szCs w:val="18"/>
              </w:rPr>
              <w:t xml:space="preserve">011 </w:t>
            </w:r>
          </w:p>
        </w:tc>
        <w:tc>
          <w:tcPr>
            <w:tcW w:w="1843" w:type="dxa"/>
            <w:shd w:val="clear" w:color="auto" w:fill="auto"/>
            <w:vAlign w:val="bottom"/>
          </w:tcPr>
          <w:p w14:paraId="3598F72B"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3.</w:t>
            </w:r>
            <w:r w:rsidRPr="00594ADD">
              <w:rPr>
                <w:rFonts w:ascii="Arial Narrow" w:hAnsi="Arial Narrow"/>
                <w:color w:val="000000"/>
                <w:sz w:val="18"/>
                <w:szCs w:val="18"/>
              </w:rPr>
              <w:t xml:space="preserve">340 </w:t>
            </w:r>
          </w:p>
        </w:tc>
        <w:tc>
          <w:tcPr>
            <w:tcW w:w="1843" w:type="dxa"/>
            <w:shd w:val="clear" w:color="auto" w:fill="auto"/>
            <w:vAlign w:val="bottom"/>
          </w:tcPr>
          <w:p w14:paraId="484F0928" w14:textId="77777777" w:rsidR="009E29F3" w:rsidRPr="00594ADD" w:rsidRDefault="009E29F3" w:rsidP="007A5B4F">
            <w:pPr>
              <w:overflowPunct w:val="0"/>
              <w:autoSpaceDE w:val="0"/>
              <w:autoSpaceDN w:val="0"/>
              <w:adjustRightInd w:val="0"/>
              <w:spacing w:line="240" w:lineRule="auto"/>
              <w:jc w:val="right"/>
              <w:textAlignment w:val="baseline"/>
              <w:rPr>
                <w:rFonts w:ascii="Arial Narrow" w:hAnsi="Arial Narrow"/>
                <w:color w:val="000000"/>
                <w:sz w:val="18"/>
                <w:szCs w:val="18"/>
              </w:rPr>
            </w:pPr>
            <w:r w:rsidRPr="00594ADD">
              <w:rPr>
                <w:rFonts w:ascii="Arial Narrow" w:hAnsi="Arial Narrow"/>
                <w:color w:val="000000"/>
                <w:sz w:val="18"/>
                <w:szCs w:val="18"/>
              </w:rPr>
              <w:t>37</w:t>
            </w:r>
          </w:p>
        </w:tc>
      </w:tr>
      <w:tr w:rsidR="009E29F3" w:rsidRPr="00594ADD" w14:paraId="23038F7B" w14:textId="77777777" w:rsidTr="007A5B4F">
        <w:tc>
          <w:tcPr>
            <w:tcW w:w="1842" w:type="dxa"/>
            <w:shd w:val="clear" w:color="auto" w:fill="auto"/>
            <w:vAlign w:val="bottom"/>
          </w:tcPr>
          <w:p w14:paraId="1596A197"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Indvandret i 2004</w:t>
            </w:r>
          </w:p>
        </w:tc>
        <w:tc>
          <w:tcPr>
            <w:tcW w:w="1842" w:type="dxa"/>
            <w:shd w:val="clear" w:color="auto" w:fill="auto"/>
            <w:vAlign w:val="bottom"/>
          </w:tcPr>
          <w:p w14:paraId="4EC1D334"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9.</w:t>
            </w:r>
            <w:r w:rsidRPr="00594ADD">
              <w:rPr>
                <w:rFonts w:ascii="Arial Narrow" w:hAnsi="Arial Narrow"/>
                <w:color w:val="000000"/>
                <w:sz w:val="18"/>
                <w:szCs w:val="18"/>
              </w:rPr>
              <w:t xml:space="preserve">559 </w:t>
            </w:r>
          </w:p>
        </w:tc>
        <w:tc>
          <w:tcPr>
            <w:tcW w:w="1843" w:type="dxa"/>
            <w:shd w:val="clear" w:color="auto" w:fill="auto"/>
            <w:vAlign w:val="bottom"/>
          </w:tcPr>
          <w:p w14:paraId="7CD05850"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5.</w:t>
            </w:r>
            <w:r w:rsidRPr="00594ADD">
              <w:rPr>
                <w:rFonts w:ascii="Arial Narrow" w:hAnsi="Arial Narrow"/>
                <w:color w:val="000000"/>
                <w:sz w:val="18"/>
                <w:szCs w:val="18"/>
              </w:rPr>
              <w:t xml:space="preserve">304 </w:t>
            </w:r>
          </w:p>
        </w:tc>
        <w:tc>
          <w:tcPr>
            <w:tcW w:w="1843" w:type="dxa"/>
            <w:shd w:val="clear" w:color="auto" w:fill="auto"/>
            <w:vAlign w:val="bottom"/>
          </w:tcPr>
          <w:p w14:paraId="5FD900E1" w14:textId="77777777" w:rsidR="009E29F3" w:rsidRPr="00594ADD" w:rsidRDefault="009E29F3" w:rsidP="007A5B4F">
            <w:pPr>
              <w:overflowPunct w:val="0"/>
              <w:autoSpaceDE w:val="0"/>
              <w:autoSpaceDN w:val="0"/>
              <w:adjustRightInd w:val="0"/>
              <w:spacing w:line="240" w:lineRule="auto"/>
              <w:jc w:val="right"/>
              <w:textAlignment w:val="baseline"/>
              <w:rPr>
                <w:rFonts w:ascii="Arial Narrow" w:hAnsi="Arial Narrow"/>
                <w:color w:val="000000"/>
                <w:sz w:val="18"/>
                <w:szCs w:val="18"/>
              </w:rPr>
            </w:pPr>
            <w:r w:rsidRPr="00594ADD">
              <w:rPr>
                <w:rFonts w:ascii="Arial Narrow" w:hAnsi="Arial Narrow"/>
                <w:color w:val="000000"/>
                <w:sz w:val="18"/>
                <w:szCs w:val="18"/>
              </w:rPr>
              <w:t>55</w:t>
            </w:r>
          </w:p>
        </w:tc>
      </w:tr>
      <w:tr w:rsidR="009E29F3" w:rsidRPr="00594ADD" w14:paraId="01FB19A5" w14:textId="77777777" w:rsidTr="007A5B4F">
        <w:tc>
          <w:tcPr>
            <w:tcW w:w="1842" w:type="dxa"/>
            <w:shd w:val="clear" w:color="auto" w:fill="auto"/>
            <w:vAlign w:val="bottom"/>
          </w:tcPr>
          <w:p w14:paraId="5AA4300F"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Indvandret i 2005 og 2006</w:t>
            </w:r>
          </w:p>
        </w:tc>
        <w:tc>
          <w:tcPr>
            <w:tcW w:w="1842" w:type="dxa"/>
            <w:shd w:val="clear" w:color="auto" w:fill="auto"/>
            <w:vAlign w:val="bottom"/>
          </w:tcPr>
          <w:p w14:paraId="67D48923"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16.</w:t>
            </w:r>
            <w:r w:rsidRPr="00594ADD">
              <w:rPr>
                <w:rFonts w:ascii="Arial Narrow" w:hAnsi="Arial Narrow"/>
                <w:color w:val="000000"/>
                <w:sz w:val="18"/>
                <w:szCs w:val="18"/>
              </w:rPr>
              <w:t xml:space="preserve">929 </w:t>
            </w:r>
          </w:p>
        </w:tc>
        <w:tc>
          <w:tcPr>
            <w:tcW w:w="1843" w:type="dxa"/>
            <w:shd w:val="clear" w:color="auto" w:fill="auto"/>
            <w:vAlign w:val="bottom"/>
          </w:tcPr>
          <w:p w14:paraId="5F9DEDD0"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13.</w:t>
            </w:r>
            <w:r w:rsidRPr="00594ADD">
              <w:rPr>
                <w:rFonts w:ascii="Arial Narrow" w:hAnsi="Arial Narrow"/>
                <w:color w:val="000000"/>
                <w:sz w:val="18"/>
                <w:szCs w:val="18"/>
              </w:rPr>
              <w:t xml:space="preserve">725 </w:t>
            </w:r>
          </w:p>
        </w:tc>
        <w:tc>
          <w:tcPr>
            <w:tcW w:w="1843" w:type="dxa"/>
            <w:shd w:val="clear" w:color="auto" w:fill="auto"/>
            <w:vAlign w:val="bottom"/>
          </w:tcPr>
          <w:p w14:paraId="48B92632" w14:textId="77777777" w:rsidR="009E29F3" w:rsidRPr="00594ADD" w:rsidRDefault="009E29F3" w:rsidP="007A5B4F">
            <w:pPr>
              <w:overflowPunct w:val="0"/>
              <w:autoSpaceDE w:val="0"/>
              <w:autoSpaceDN w:val="0"/>
              <w:adjustRightInd w:val="0"/>
              <w:spacing w:line="240" w:lineRule="auto"/>
              <w:jc w:val="right"/>
              <w:textAlignment w:val="baseline"/>
              <w:rPr>
                <w:rFonts w:ascii="Arial Narrow" w:hAnsi="Arial Narrow"/>
                <w:color w:val="000000"/>
                <w:sz w:val="18"/>
                <w:szCs w:val="18"/>
              </w:rPr>
            </w:pPr>
            <w:r w:rsidRPr="00594ADD">
              <w:rPr>
                <w:rFonts w:ascii="Arial Narrow" w:hAnsi="Arial Narrow"/>
                <w:color w:val="000000"/>
                <w:sz w:val="18"/>
                <w:szCs w:val="18"/>
              </w:rPr>
              <w:t>81</w:t>
            </w:r>
          </w:p>
        </w:tc>
      </w:tr>
      <w:tr w:rsidR="009E29F3" w:rsidRPr="00594ADD" w14:paraId="4CFCBCCD" w14:textId="77777777" w:rsidTr="007A5B4F">
        <w:tc>
          <w:tcPr>
            <w:tcW w:w="1842" w:type="dxa"/>
            <w:shd w:val="clear" w:color="auto" w:fill="auto"/>
            <w:vAlign w:val="bottom"/>
          </w:tcPr>
          <w:p w14:paraId="19137B60"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position w:val="6"/>
                <w:sz w:val="14"/>
                <w:szCs w:val="18"/>
              </w:rPr>
            </w:pPr>
            <w:r w:rsidRPr="00594ADD">
              <w:rPr>
                <w:rFonts w:ascii="Arial Narrow" w:hAnsi="Arial Narrow"/>
                <w:color w:val="000000"/>
                <w:sz w:val="18"/>
                <w:szCs w:val="18"/>
              </w:rPr>
              <w:t>Indvandret i 2005-2016</w:t>
            </w:r>
            <w:r w:rsidRPr="00594ADD">
              <w:rPr>
                <w:rFonts w:ascii="Arial Narrow" w:hAnsi="Arial Narrow"/>
                <w:color w:val="000000"/>
                <w:position w:val="6"/>
                <w:sz w:val="14"/>
                <w:szCs w:val="18"/>
              </w:rPr>
              <w:t>2 </w:t>
            </w:r>
          </w:p>
        </w:tc>
        <w:tc>
          <w:tcPr>
            <w:tcW w:w="1842" w:type="dxa"/>
            <w:shd w:val="clear" w:color="auto" w:fill="auto"/>
            <w:vAlign w:val="bottom"/>
          </w:tcPr>
          <w:p w14:paraId="1B70E0B4"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176</w:t>
            </w:r>
            <w:r>
              <w:rPr>
                <w:rFonts w:ascii="Arial Narrow" w:hAnsi="Arial Narrow"/>
                <w:color w:val="000000"/>
                <w:sz w:val="18"/>
                <w:szCs w:val="18"/>
              </w:rPr>
              <w:t>.</w:t>
            </w:r>
            <w:r w:rsidRPr="00594ADD">
              <w:rPr>
                <w:rFonts w:ascii="Arial Narrow" w:hAnsi="Arial Narrow"/>
                <w:color w:val="000000"/>
                <w:sz w:val="18"/>
                <w:szCs w:val="18"/>
              </w:rPr>
              <w:t xml:space="preserve">142 </w:t>
            </w:r>
          </w:p>
        </w:tc>
        <w:tc>
          <w:tcPr>
            <w:tcW w:w="1843" w:type="dxa"/>
            <w:shd w:val="clear" w:color="auto" w:fill="auto"/>
            <w:vAlign w:val="bottom"/>
          </w:tcPr>
          <w:p w14:paraId="5469272A"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65.</w:t>
            </w:r>
            <w:r w:rsidRPr="00594ADD">
              <w:rPr>
                <w:rFonts w:ascii="Arial Narrow" w:hAnsi="Arial Narrow"/>
                <w:color w:val="000000"/>
                <w:sz w:val="18"/>
                <w:szCs w:val="18"/>
              </w:rPr>
              <w:t xml:space="preserve">297 </w:t>
            </w:r>
          </w:p>
        </w:tc>
        <w:tc>
          <w:tcPr>
            <w:tcW w:w="1843" w:type="dxa"/>
            <w:shd w:val="clear" w:color="auto" w:fill="auto"/>
            <w:vAlign w:val="bottom"/>
          </w:tcPr>
          <w:p w14:paraId="611064ED" w14:textId="77777777" w:rsidR="009E29F3" w:rsidRPr="00594ADD" w:rsidRDefault="009E29F3" w:rsidP="007A5B4F">
            <w:pPr>
              <w:overflowPunct w:val="0"/>
              <w:autoSpaceDE w:val="0"/>
              <w:autoSpaceDN w:val="0"/>
              <w:adjustRightInd w:val="0"/>
              <w:spacing w:line="240" w:lineRule="auto"/>
              <w:jc w:val="right"/>
              <w:textAlignment w:val="baseline"/>
              <w:rPr>
                <w:rFonts w:ascii="Arial Narrow" w:hAnsi="Arial Narrow"/>
                <w:color w:val="000000"/>
                <w:sz w:val="18"/>
                <w:szCs w:val="18"/>
              </w:rPr>
            </w:pPr>
            <w:r w:rsidRPr="00594ADD">
              <w:rPr>
                <w:rFonts w:ascii="Arial Narrow" w:hAnsi="Arial Narrow"/>
                <w:color w:val="000000"/>
                <w:sz w:val="18"/>
                <w:szCs w:val="18"/>
              </w:rPr>
              <w:t>37</w:t>
            </w:r>
          </w:p>
        </w:tc>
      </w:tr>
      <w:tr w:rsidR="009E29F3" w:rsidRPr="00594ADD" w14:paraId="1904D5A1" w14:textId="77777777" w:rsidTr="007A5B4F">
        <w:tc>
          <w:tcPr>
            <w:tcW w:w="1842" w:type="dxa"/>
            <w:shd w:val="clear" w:color="auto" w:fill="auto"/>
            <w:vAlign w:val="bottom"/>
          </w:tcPr>
          <w:p w14:paraId="16E3E31C"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Indvandret i 2016 og 2017</w:t>
            </w:r>
          </w:p>
        </w:tc>
        <w:tc>
          <w:tcPr>
            <w:tcW w:w="1842" w:type="dxa"/>
            <w:shd w:val="clear" w:color="auto" w:fill="auto"/>
            <w:vAlign w:val="bottom"/>
          </w:tcPr>
          <w:p w14:paraId="3F8C6C75"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54.</w:t>
            </w:r>
            <w:r w:rsidRPr="00594ADD">
              <w:rPr>
                <w:rFonts w:ascii="Arial Narrow" w:hAnsi="Arial Narrow"/>
                <w:color w:val="000000"/>
                <w:sz w:val="18"/>
                <w:szCs w:val="18"/>
              </w:rPr>
              <w:t xml:space="preserve">177 </w:t>
            </w:r>
          </w:p>
        </w:tc>
        <w:tc>
          <w:tcPr>
            <w:tcW w:w="1843" w:type="dxa"/>
            <w:shd w:val="clear" w:color="auto" w:fill="auto"/>
            <w:vAlign w:val="bottom"/>
          </w:tcPr>
          <w:p w14:paraId="0929A2B1"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color w:val="000000"/>
                <w:sz w:val="18"/>
                <w:szCs w:val="18"/>
              </w:rPr>
            </w:pPr>
            <w:r w:rsidRPr="00594ADD">
              <w:rPr>
                <w:rFonts w:ascii="Arial Narrow" w:hAnsi="Arial Narrow"/>
                <w:color w:val="000000"/>
                <w:sz w:val="18"/>
                <w:szCs w:val="18"/>
              </w:rPr>
              <w:t xml:space="preserve"> </w:t>
            </w:r>
            <w:r>
              <w:rPr>
                <w:rFonts w:ascii="Arial Narrow" w:hAnsi="Arial Narrow"/>
                <w:color w:val="000000"/>
                <w:sz w:val="18"/>
                <w:szCs w:val="18"/>
              </w:rPr>
              <w:t xml:space="preserve">                             12.</w:t>
            </w:r>
            <w:r w:rsidRPr="00594ADD">
              <w:rPr>
                <w:rFonts w:ascii="Arial Narrow" w:hAnsi="Arial Narrow"/>
                <w:color w:val="000000"/>
                <w:sz w:val="18"/>
                <w:szCs w:val="18"/>
              </w:rPr>
              <w:t xml:space="preserve">439 </w:t>
            </w:r>
          </w:p>
        </w:tc>
        <w:tc>
          <w:tcPr>
            <w:tcW w:w="1843" w:type="dxa"/>
            <w:shd w:val="clear" w:color="auto" w:fill="auto"/>
            <w:vAlign w:val="bottom"/>
          </w:tcPr>
          <w:p w14:paraId="1D532024" w14:textId="77777777" w:rsidR="009E29F3" w:rsidRPr="00594ADD" w:rsidRDefault="009E29F3" w:rsidP="007A5B4F">
            <w:pPr>
              <w:overflowPunct w:val="0"/>
              <w:autoSpaceDE w:val="0"/>
              <w:autoSpaceDN w:val="0"/>
              <w:adjustRightInd w:val="0"/>
              <w:spacing w:line="240" w:lineRule="auto"/>
              <w:jc w:val="right"/>
              <w:textAlignment w:val="baseline"/>
              <w:rPr>
                <w:rFonts w:ascii="Arial Narrow" w:hAnsi="Arial Narrow"/>
                <w:color w:val="000000"/>
                <w:sz w:val="18"/>
                <w:szCs w:val="18"/>
              </w:rPr>
            </w:pPr>
            <w:r w:rsidRPr="00594ADD">
              <w:rPr>
                <w:rFonts w:ascii="Arial Narrow" w:hAnsi="Arial Narrow"/>
                <w:color w:val="000000"/>
                <w:sz w:val="18"/>
                <w:szCs w:val="18"/>
              </w:rPr>
              <w:t>23</w:t>
            </w:r>
          </w:p>
        </w:tc>
      </w:tr>
      <w:tr w:rsidR="009E29F3" w:rsidRPr="00594ADD" w14:paraId="37C4802A" w14:textId="77777777" w:rsidTr="007A5B4F">
        <w:tc>
          <w:tcPr>
            <w:tcW w:w="1842" w:type="dxa"/>
            <w:shd w:val="clear" w:color="auto" w:fill="auto"/>
            <w:vAlign w:val="bottom"/>
          </w:tcPr>
          <w:p w14:paraId="69843F14"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b/>
                <w:bCs/>
                <w:color w:val="000000"/>
                <w:sz w:val="18"/>
                <w:szCs w:val="18"/>
              </w:rPr>
            </w:pPr>
            <w:r w:rsidRPr="00594ADD">
              <w:rPr>
                <w:rFonts w:ascii="Arial Narrow" w:hAnsi="Arial Narrow"/>
                <w:b/>
                <w:bCs/>
                <w:color w:val="000000"/>
                <w:sz w:val="18"/>
                <w:szCs w:val="18"/>
              </w:rPr>
              <w:t>i alt</w:t>
            </w:r>
          </w:p>
        </w:tc>
        <w:tc>
          <w:tcPr>
            <w:tcW w:w="1842" w:type="dxa"/>
            <w:shd w:val="clear" w:color="auto" w:fill="auto"/>
            <w:vAlign w:val="bottom"/>
          </w:tcPr>
          <w:p w14:paraId="1174C7F2"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b/>
                <w:bCs/>
                <w:color w:val="000000"/>
                <w:sz w:val="18"/>
                <w:szCs w:val="18"/>
              </w:rPr>
            </w:pPr>
            <w:r w:rsidRPr="00594ADD">
              <w:rPr>
                <w:rFonts w:ascii="Arial Narrow" w:hAnsi="Arial Narrow"/>
                <w:b/>
                <w:bCs/>
                <w:color w:val="000000"/>
                <w:sz w:val="18"/>
                <w:szCs w:val="18"/>
              </w:rPr>
              <w:t xml:space="preserve">                             468</w:t>
            </w:r>
            <w:r>
              <w:rPr>
                <w:rFonts w:ascii="Arial Narrow" w:hAnsi="Arial Narrow"/>
                <w:b/>
                <w:bCs/>
                <w:color w:val="000000"/>
                <w:sz w:val="18"/>
                <w:szCs w:val="18"/>
              </w:rPr>
              <w:t>.</w:t>
            </w:r>
            <w:r w:rsidRPr="00594ADD">
              <w:rPr>
                <w:rFonts w:ascii="Arial Narrow" w:hAnsi="Arial Narrow"/>
                <w:b/>
                <w:bCs/>
                <w:color w:val="000000"/>
                <w:sz w:val="18"/>
                <w:szCs w:val="18"/>
              </w:rPr>
              <w:t xml:space="preserve">264 </w:t>
            </w:r>
          </w:p>
        </w:tc>
        <w:tc>
          <w:tcPr>
            <w:tcW w:w="1843" w:type="dxa"/>
            <w:shd w:val="clear" w:color="auto" w:fill="auto"/>
            <w:vAlign w:val="bottom"/>
          </w:tcPr>
          <w:p w14:paraId="4827550C" w14:textId="77777777" w:rsidR="009E29F3" w:rsidRPr="00594ADD" w:rsidRDefault="009E29F3" w:rsidP="007A5B4F">
            <w:pPr>
              <w:overflowPunct w:val="0"/>
              <w:autoSpaceDE w:val="0"/>
              <w:autoSpaceDN w:val="0"/>
              <w:adjustRightInd w:val="0"/>
              <w:spacing w:line="240" w:lineRule="auto"/>
              <w:textAlignment w:val="baseline"/>
              <w:rPr>
                <w:rFonts w:ascii="Arial Narrow" w:hAnsi="Arial Narrow"/>
                <w:b/>
                <w:bCs/>
                <w:color w:val="000000"/>
                <w:sz w:val="18"/>
                <w:szCs w:val="18"/>
              </w:rPr>
            </w:pPr>
            <w:r w:rsidRPr="00594ADD">
              <w:rPr>
                <w:rFonts w:ascii="Arial Narrow" w:hAnsi="Arial Narrow"/>
                <w:b/>
                <w:bCs/>
                <w:color w:val="000000"/>
                <w:sz w:val="18"/>
                <w:szCs w:val="18"/>
              </w:rPr>
              <w:t xml:space="preserve"> </w:t>
            </w:r>
            <w:r>
              <w:rPr>
                <w:rFonts w:ascii="Arial Narrow" w:hAnsi="Arial Narrow"/>
                <w:b/>
                <w:bCs/>
                <w:color w:val="000000"/>
                <w:sz w:val="18"/>
                <w:szCs w:val="18"/>
              </w:rPr>
              <w:t xml:space="preserve">                            210.</w:t>
            </w:r>
            <w:r w:rsidRPr="00594ADD">
              <w:rPr>
                <w:rFonts w:ascii="Arial Narrow" w:hAnsi="Arial Narrow"/>
                <w:b/>
                <w:bCs/>
                <w:color w:val="000000"/>
                <w:sz w:val="18"/>
                <w:szCs w:val="18"/>
              </w:rPr>
              <w:t xml:space="preserve">101 </w:t>
            </w:r>
          </w:p>
        </w:tc>
        <w:tc>
          <w:tcPr>
            <w:tcW w:w="1843" w:type="dxa"/>
            <w:shd w:val="clear" w:color="auto" w:fill="auto"/>
            <w:vAlign w:val="bottom"/>
          </w:tcPr>
          <w:p w14:paraId="27F687CD" w14:textId="77777777" w:rsidR="009E29F3" w:rsidRPr="00594ADD" w:rsidRDefault="009E29F3" w:rsidP="007A5B4F">
            <w:pPr>
              <w:overflowPunct w:val="0"/>
              <w:autoSpaceDE w:val="0"/>
              <w:autoSpaceDN w:val="0"/>
              <w:adjustRightInd w:val="0"/>
              <w:spacing w:line="240" w:lineRule="auto"/>
              <w:jc w:val="right"/>
              <w:textAlignment w:val="baseline"/>
              <w:rPr>
                <w:rFonts w:ascii="Arial Narrow" w:hAnsi="Arial Narrow"/>
                <w:b/>
                <w:bCs/>
                <w:color w:val="000000"/>
                <w:sz w:val="18"/>
                <w:szCs w:val="18"/>
              </w:rPr>
            </w:pPr>
            <w:r w:rsidRPr="00594ADD">
              <w:rPr>
                <w:rFonts w:ascii="Arial Narrow" w:hAnsi="Arial Narrow"/>
                <w:b/>
                <w:bCs/>
                <w:color w:val="000000"/>
                <w:sz w:val="18"/>
                <w:szCs w:val="18"/>
              </w:rPr>
              <w:t>45</w:t>
            </w:r>
          </w:p>
        </w:tc>
      </w:tr>
      <w:bookmarkEnd w:id="11"/>
    </w:tbl>
    <w:p w14:paraId="0875AA0C" w14:textId="77777777" w:rsidR="009E29F3" w:rsidRPr="00594ADD" w:rsidRDefault="009E29F3" w:rsidP="009E29F3">
      <w:pPr>
        <w:overflowPunct w:val="0"/>
        <w:autoSpaceDE w:val="0"/>
        <w:autoSpaceDN w:val="0"/>
        <w:adjustRightInd w:val="0"/>
        <w:spacing w:line="40" w:lineRule="auto"/>
        <w:textAlignment w:val="baseline"/>
        <w:rPr>
          <w:sz w:val="20"/>
          <w:szCs w:val="20"/>
        </w:rPr>
      </w:pPr>
    </w:p>
    <w:tbl>
      <w:tblPr>
        <w:tblStyle w:val="Tabel-Gitter"/>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7370"/>
      </w:tblGrid>
      <w:tr w:rsidR="009E29F3" w:rsidRPr="00594ADD" w14:paraId="6DE4EF49" w14:textId="77777777" w:rsidTr="007A5B4F">
        <w:tc>
          <w:tcPr>
            <w:tcW w:w="7511" w:type="dxa"/>
            <w:shd w:val="clear" w:color="auto" w:fill="auto"/>
          </w:tcPr>
          <w:p w14:paraId="25093938" w14:textId="77777777" w:rsidR="009E29F3" w:rsidRPr="00594ADD" w:rsidRDefault="009E29F3" w:rsidP="007A5B4F">
            <w:pPr>
              <w:tabs>
                <w:tab w:val="left" w:pos="113"/>
              </w:tabs>
              <w:overflowPunct w:val="0"/>
              <w:autoSpaceDE w:val="0"/>
              <w:autoSpaceDN w:val="0"/>
              <w:adjustRightInd w:val="0"/>
              <w:spacing w:before="20"/>
              <w:ind w:left="125" w:hanging="125"/>
              <w:textAlignment w:val="baseline"/>
              <w:rPr>
                <w:rFonts w:ascii="Arial Narrow" w:hAnsi="Arial Narrow"/>
                <w:sz w:val="16"/>
                <w:szCs w:val="20"/>
              </w:rPr>
            </w:pPr>
            <w:r w:rsidRPr="00594ADD">
              <w:rPr>
                <w:rFonts w:ascii="Arial Narrow" w:hAnsi="Arial Narrow"/>
                <w:position w:val="6"/>
                <w:sz w:val="12"/>
                <w:szCs w:val="20"/>
              </w:rPr>
              <w:t>1</w:t>
            </w:r>
            <w:r w:rsidRPr="00594ADD">
              <w:rPr>
                <w:rFonts w:ascii="Arial Narrow" w:hAnsi="Arial Narrow"/>
                <w:sz w:val="16"/>
                <w:szCs w:val="20"/>
              </w:rPr>
              <w:tab/>
              <w:t xml:space="preserve">Offentliggjort i 2000 </w:t>
            </w:r>
          </w:p>
        </w:tc>
      </w:tr>
    </w:tbl>
    <w:p w14:paraId="02BCAA7A" w14:textId="77777777" w:rsidR="009E29F3" w:rsidRPr="00594ADD" w:rsidRDefault="009E29F3" w:rsidP="009E29F3">
      <w:pPr>
        <w:overflowPunct w:val="0"/>
        <w:autoSpaceDE w:val="0"/>
        <w:autoSpaceDN w:val="0"/>
        <w:adjustRightInd w:val="0"/>
        <w:spacing w:line="40" w:lineRule="auto"/>
        <w:textAlignment w:val="baseline"/>
        <w:rPr>
          <w:sz w:val="20"/>
          <w:szCs w:val="20"/>
        </w:rPr>
      </w:pPr>
    </w:p>
    <w:tbl>
      <w:tblPr>
        <w:tblStyle w:val="Tabel-Gitter"/>
        <w:tblW w:w="7370" w:type="dxa"/>
        <w:tblCellMar>
          <w:left w:w="17" w:type="dxa"/>
          <w:right w:w="17" w:type="dxa"/>
        </w:tblCellMar>
        <w:tblLook w:val="04A0" w:firstRow="1" w:lastRow="0" w:firstColumn="1" w:lastColumn="0" w:noHBand="0" w:noVBand="1"/>
      </w:tblPr>
      <w:tblGrid>
        <w:gridCol w:w="7370"/>
      </w:tblGrid>
      <w:tr w:rsidR="009E29F3" w:rsidRPr="00594ADD" w14:paraId="5F57ECAA" w14:textId="77777777" w:rsidTr="007A5B4F">
        <w:trPr>
          <w:trHeight w:val="1024"/>
        </w:trPr>
        <w:tc>
          <w:tcPr>
            <w:tcW w:w="7511" w:type="dxa"/>
            <w:tcBorders>
              <w:top w:val="nil"/>
              <w:left w:val="nil"/>
              <w:bottom w:val="nil"/>
              <w:right w:val="nil"/>
            </w:tcBorders>
            <w:shd w:val="clear" w:color="auto" w:fill="auto"/>
          </w:tcPr>
          <w:p w14:paraId="1AE4AD9D" w14:textId="77777777" w:rsidR="009E29F3" w:rsidRPr="00594ADD" w:rsidRDefault="009E29F3" w:rsidP="007A5B4F">
            <w:pPr>
              <w:tabs>
                <w:tab w:val="left" w:pos="113"/>
              </w:tabs>
              <w:overflowPunct w:val="0"/>
              <w:autoSpaceDE w:val="0"/>
              <w:autoSpaceDN w:val="0"/>
              <w:adjustRightInd w:val="0"/>
              <w:spacing w:before="20" w:line="220" w:lineRule="exact"/>
              <w:ind w:left="125" w:hanging="125"/>
              <w:textAlignment w:val="baseline"/>
              <w:rPr>
                <w:rFonts w:ascii="Arial Narrow" w:hAnsi="Arial Narrow"/>
                <w:sz w:val="16"/>
                <w:szCs w:val="20"/>
              </w:rPr>
            </w:pPr>
            <w:r w:rsidRPr="00594ADD">
              <w:rPr>
                <w:rFonts w:ascii="Arial Narrow" w:hAnsi="Arial Narrow"/>
                <w:position w:val="6"/>
                <w:sz w:val="12"/>
                <w:szCs w:val="20"/>
              </w:rPr>
              <w:t xml:space="preserve">2 </w:t>
            </w:r>
            <w:r w:rsidRPr="00594ADD">
              <w:rPr>
                <w:rFonts w:ascii="Arial Narrow" w:hAnsi="Arial Narrow"/>
                <w:sz w:val="16"/>
                <w:szCs w:val="20"/>
              </w:rPr>
              <w:t>Offentliggjort i 2017. Øvrige undersøgelser er løbende offentliggjort med statistikken "Befolkningens Højest fuldførte uddannelse". Kilde: Danmarks Statistik.</w:t>
            </w:r>
          </w:p>
          <w:p w14:paraId="51E528B8" w14:textId="77777777" w:rsidR="009E29F3" w:rsidRPr="00594ADD" w:rsidRDefault="009E29F3" w:rsidP="007A5B4F">
            <w:pPr>
              <w:tabs>
                <w:tab w:val="left" w:pos="113"/>
              </w:tabs>
              <w:overflowPunct w:val="0"/>
              <w:autoSpaceDE w:val="0"/>
              <w:autoSpaceDN w:val="0"/>
              <w:adjustRightInd w:val="0"/>
              <w:spacing w:before="20" w:line="220" w:lineRule="exact"/>
              <w:ind w:left="125" w:hanging="125"/>
              <w:textAlignment w:val="baseline"/>
              <w:rPr>
                <w:rFonts w:ascii="Arial Narrow" w:hAnsi="Arial Narrow"/>
                <w:sz w:val="16"/>
                <w:szCs w:val="20"/>
              </w:rPr>
            </w:pPr>
            <w:r w:rsidRPr="00594ADD">
              <w:rPr>
                <w:rFonts w:ascii="Arial Narrow" w:hAnsi="Arial Narrow"/>
                <w:sz w:val="16"/>
                <w:szCs w:val="20"/>
              </w:rPr>
              <w:t xml:space="preserve">    Enkelte af undersøgelserne handler om personer indvandret i de samme år, men de enkelte personer har kun besvaret én undersøgelse.</w:t>
            </w:r>
          </w:p>
        </w:tc>
      </w:tr>
    </w:tbl>
    <w:p w14:paraId="4B1F1D15" w14:textId="77777777" w:rsidR="009E29F3" w:rsidRDefault="009E29F3" w:rsidP="009E29F3"/>
    <w:p w14:paraId="03AB9AFB" w14:textId="77777777" w:rsidR="009E29F3" w:rsidRDefault="009E29F3" w:rsidP="009E29F3">
      <w:r w:rsidRPr="00E35CF6">
        <w:t xml:space="preserve">I alt har omkring 468.000 personer indgået i undersøgelserne af indvandrernes medbragte uddannelse fra 1999 til 2017. Heraf har omkring 210.000 besvaret spørgeskemaet og deres selvrapporterede oplysninger er som udgangspunkt anvendt til statistikken. </w:t>
      </w:r>
      <w:r>
        <w:t>F</w:t>
      </w:r>
      <w:r w:rsidRPr="00E35CF6">
        <w:t xml:space="preserve">or de </w:t>
      </w:r>
      <w:r>
        <w:t xml:space="preserve">resterende </w:t>
      </w:r>
      <w:r w:rsidRPr="00E35CF6">
        <w:t xml:space="preserve">omkring 258.000 personer, der ikke har besvaret </w:t>
      </w:r>
      <w:r>
        <w:t xml:space="preserve">nogle af </w:t>
      </w:r>
      <w:r w:rsidRPr="00E35CF6">
        <w:t>undersøgelse</w:t>
      </w:r>
      <w:r>
        <w:t>rne, er u</w:t>
      </w:r>
      <w:r w:rsidRPr="00E35CF6">
        <w:t xml:space="preserve">ddannelsesoplysningerne </w:t>
      </w:r>
      <w:proofErr w:type="spellStart"/>
      <w:r w:rsidRPr="00382ED9">
        <w:t>imputere</w:t>
      </w:r>
      <w:r>
        <w:t>t</w:t>
      </w:r>
      <w:proofErr w:type="spellEnd"/>
      <w:r>
        <w:t xml:space="preserve">. </w:t>
      </w:r>
    </w:p>
    <w:p w14:paraId="69653552" w14:textId="77777777" w:rsidR="009E29F3" w:rsidRDefault="009E29F3" w:rsidP="009E29F3"/>
    <w:p w14:paraId="6ABB7616" w14:textId="77777777" w:rsidR="009E29F3" w:rsidRDefault="009E29F3" w:rsidP="009E29F3">
      <w:pPr>
        <w:rPr>
          <w:rFonts w:eastAsiaTheme="minorEastAsia" w:cs="Calibri"/>
        </w:rPr>
      </w:pPr>
      <w:proofErr w:type="spellStart"/>
      <w:r>
        <w:rPr>
          <w:rFonts w:eastAsiaTheme="minorEastAsia" w:cs="Calibri"/>
        </w:rPr>
        <w:t>Imputering</w:t>
      </w:r>
      <w:proofErr w:type="spellEnd"/>
      <w:r>
        <w:rPr>
          <w:rFonts w:eastAsiaTheme="minorEastAsia" w:cs="Calibri"/>
        </w:rPr>
        <w:t xml:space="preserve"> (eller </w:t>
      </w:r>
      <w:proofErr w:type="spellStart"/>
      <w:r>
        <w:rPr>
          <w:rFonts w:eastAsiaTheme="minorEastAsia" w:cs="Calibri"/>
        </w:rPr>
        <w:t>imputation</w:t>
      </w:r>
      <w:proofErr w:type="spellEnd"/>
      <w:r>
        <w:rPr>
          <w:rFonts w:eastAsiaTheme="minorEastAsia" w:cs="Calibri"/>
        </w:rPr>
        <w:t xml:space="preserve">) er betegnelsen for den statistiske proces, hvorved manglede observationer erstattes med sandsynlige værdier efter en bestemt algoritme. Disse værdier kaldes </w:t>
      </w:r>
      <w:proofErr w:type="spellStart"/>
      <w:r>
        <w:rPr>
          <w:rFonts w:eastAsiaTheme="minorEastAsia" w:cs="Calibri"/>
        </w:rPr>
        <w:t>imputerede</w:t>
      </w:r>
      <w:proofErr w:type="spellEnd"/>
      <w:r>
        <w:rPr>
          <w:rFonts w:eastAsiaTheme="minorEastAsia" w:cs="Calibri"/>
        </w:rPr>
        <w:t xml:space="preserve"> værdier. </w:t>
      </w:r>
      <w:r w:rsidRPr="0062383B">
        <w:rPr>
          <w:rFonts w:eastAsiaTheme="minorEastAsia" w:cs="Calibri"/>
        </w:rPr>
        <w:t xml:space="preserve">De metoder, som er anvendt </w:t>
      </w:r>
      <w:r w:rsidRPr="0062383B">
        <w:rPr>
          <w:rFonts w:eastAsiaTheme="minorEastAsia" w:cs="Calibri"/>
        </w:rPr>
        <w:lastRenderedPageBreak/>
        <w:t xml:space="preserve">til </w:t>
      </w:r>
      <w:proofErr w:type="spellStart"/>
      <w:r w:rsidRPr="0062383B">
        <w:rPr>
          <w:rFonts w:eastAsiaTheme="minorEastAsia" w:cs="Calibri"/>
        </w:rPr>
        <w:t>imputation</w:t>
      </w:r>
      <w:proofErr w:type="spellEnd"/>
      <w:r>
        <w:rPr>
          <w:rFonts w:eastAsiaTheme="minorEastAsia" w:cs="Calibri"/>
        </w:rPr>
        <w:t xml:space="preserve"> er</w:t>
      </w:r>
      <w:r w:rsidRPr="0062383B">
        <w:rPr>
          <w:rFonts w:eastAsiaTheme="minorEastAsia" w:cs="Calibri"/>
        </w:rPr>
        <w:t xml:space="preserve"> ændret i takt med metodeudviklingen på området hen over undersøgelserne af indvandrernes medbragte uddannelse – se beskrivelse af de enkelte undersøgelser for detaljer.</w:t>
      </w:r>
    </w:p>
    <w:p w14:paraId="34AE0807" w14:textId="77777777" w:rsidR="009E29F3" w:rsidRDefault="009E29F3" w:rsidP="009E29F3"/>
    <w:p w14:paraId="1376CCD0" w14:textId="77777777" w:rsidR="009E29F3" w:rsidRDefault="009E29F3" w:rsidP="009E29F3">
      <w:r w:rsidRPr="00CA732F">
        <w:t xml:space="preserve">En </w:t>
      </w:r>
      <w:r w:rsidRPr="00A45954">
        <w:t xml:space="preserve">del af de selvrapporterede og </w:t>
      </w:r>
      <w:proofErr w:type="spellStart"/>
      <w:r w:rsidRPr="00A45954">
        <w:t>imputerede</w:t>
      </w:r>
      <w:proofErr w:type="spellEnd"/>
      <w:r w:rsidRPr="00A45954">
        <w:t xml:space="preserve"> oplysninger erstattes efterfølgende, hvis fx en personer tager en uddannelse ved en dansk uddannelsesinstitution</w:t>
      </w:r>
      <w:r w:rsidRPr="00CA732F">
        <w:t>,</w:t>
      </w:r>
      <w:r>
        <w:t xml:space="preserve"> e</w:t>
      </w:r>
      <w:r w:rsidRPr="00CA732F">
        <w:t>ller hvis uddannelsesoplysninger indhentes i forbindelse med</w:t>
      </w:r>
      <w:r>
        <w:t xml:space="preserve"> </w:t>
      </w:r>
      <w:r w:rsidRPr="00CA732F">
        <w:t>autorisering eller lignende. En betydelig del af indvandrerne udvandrer også</w:t>
      </w:r>
      <w:r>
        <w:t xml:space="preserve"> </w:t>
      </w:r>
      <w:r w:rsidRPr="00CA732F">
        <w:t>igen, hvorefter personerne udgår af statistikken</w:t>
      </w:r>
      <w:r>
        <w:t>.</w:t>
      </w:r>
    </w:p>
    <w:p w14:paraId="2DD2421E" w14:textId="77777777" w:rsidR="009E29F3" w:rsidRPr="008F28F8" w:rsidRDefault="009E29F3" w:rsidP="009E29F3">
      <w:pPr>
        <w:pStyle w:val="Overskrift3"/>
      </w:pPr>
      <w:bookmarkStart w:id="13" w:name="_Toc161120908"/>
      <w:r w:rsidRPr="008F28F8">
        <w:t>Betydningen af spørgeskemadata for kvaliteten af uddannelsesstatistikken</w:t>
      </w:r>
      <w:bookmarkEnd w:id="13"/>
    </w:p>
    <w:p w14:paraId="763F3F41" w14:textId="77777777" w:rsidR="009E29F3" w:rsidRPr="0062383B" w:rsidRDefault="009E29F3" w:rsidP="009E29F3">
      <w:r w:rsidRPr="0062383B">
        <w:t>Spørgeskemaundersøgelserne af indvandrernes medbragte uddannelse blev gennemført til statistikformål, dvs. til at give et retvisende billede af uddannelsesniveauet for befolkningsgrupper. Samlet set udgør spørgeskemaundersøgelserne af indvandrernes medbragte uddannelse en begrænset del af det samlede datamateriale, som statistikken</w:t>
      </w:r>
      <w:r>
        <w:t xml:space="preserve"> over højest fuldført uddannelse</w:t>
      </w:r>
      <w:r w:rsidRPr="0062383B">
        <w:t xml:space="preserve"> er baseret på. Derfor har usikkerhed i spørgeskemaundersøgelserne af indvandrernes medbragte uddannelse heller ikke afgørende indflydelse på det samlede billede af uddannelsesniveauet i Danmark. Hvis spørgeskemadata ikke indgik i statistikken, ville det dog medføre at statistikken ville give et mindre fyldestgørende billede af befolkningens uddannelsesniveau, fordi der ville mangle oplysninger om en del af befolkningen. </w:t>
      </w:r>
    </w:p>
    <w:p w14:paraId="736A8FF4" w14:textId="77777777" w:rsidR="009E29F3" w:rsidRPr="0062383B" w:rsidRDefault="009E29F3" w:rsidP="009E29F3"/>
    <w:p w14:paraId="5A2180D8" w14:textId="77777777" w:rsidR="009E29F3" w:rsidRDefault="009E29F3" w:rsidP="009E29F3">
      <w:r w:rsidRPr="0062383B">
        <w:t>Når statistikken opgøres på mindre persongrupper eller på kommuner, vil usikkerheden være større, end når der ses på hele befolkningen. Usikkerheden afhænger af størrelsen af de grupper eller kommuner, som sammenlignes og hvor stor en andel af oplysningerne, der stammer fra undersøgelserne af indvandrernes medbragte uddannelse. Usikkerheden afhænger også af, hvordan uddannelsesoplysningerne anvendes. Hvis statistikken kun anvendes til at opgøre andelen af personer, der har en erhvervskompetencegivende uddannelse, vil usikkerheden være mindre, end hvis man opgør andelen med en specifik uddannelse fx forskeruddannelse. Trods usikkerheden vil oplysningerne fra spørgeskemaundersøgelserne</w:t>
      </w:r>
      <w:r>
        <w:t xml:space="preserve"> </w:t>
      </w:r>
      <w:r w:rsidRPr="0062383B">
        <w:t xml:space="preserve">give et mere retvisende billede af uddannelsesniveauet end, hvis man ikke bruger disse oplysninger.  </w:t>
      </w:r>
    </w:p>
    <w:p w14:paraId="5258CC63" w14:textId="77777777" w:rsidR="009E29F3" w:rsidRDefault="009E29F3" w:rsidP="009E29F3"/>
    <w:p w14:paraId="33A5DDB6" w14:textId="77777777" w:rsidR="009E29F3" w:rsidRDefault="009E29F3" w:rsidP="009E29F3">
      <w:r w:rsidRPr="0062383B">
        <w:t xml:space="preserve">De metoder, som </w:t>
      </w:r>
      <w:r>
        <w:t xml:space="preserve">Danmarks Statistik </w:t>
      </w:r>
      <w:r w:rsidRPr="0062383B">
        <w:t>har anvendt til undersøgelserne af indvandrernes medbragte uddannelse, er sammenlignelige med de metoder, som anvendes i andre lande, hvor uddannelsesstatistikken alene er baseret på data fra spørgeskemadata.</w:t>
      </w:r>
    </w:p>
    <w:p w14:paraId="7D377098" w14:textId="77777777" w:rsidR="009E29F3" w:rsidRDefault="009E29F3" w:rsidP="009E29F3"/>
    <w:p w14:paraId="52E7837C" w14:textId="77777777" w:rsidR="009E29F3" w:rsidRPr="0062383B" w:rsidRDefault="009E29F3" w:rsidP="009E29F3">
      <w:r>
        <w:t xml:space="preserve">Danmarks Statistik </w:t>
      </w:r>
      <w:r w:rsidRPr="0062383B">
        <w:t xml:space="preserve">udarbejder også andre statistikker, der alene er baseret på spørgeskemadata, fx Arbejdskraftundersøgelsen, som er det danske bidrag til EU’s Labour Force </w:t>
      </w:r>
      <w:proofErr w:type="spellStart"/>
      <w:r w:rsidRPr="0062383B">
        <w:t>Survey</w:t>
      </w:r>
      <w:proofErr w:type="spellEnd"/>
      <w:r w:rsidRPr="0062383B">
        <w:t xml:space="preserve">, og indgår i EU’s og OECD’s tal for arbejdsledighed. </w:t>
      </w:r>
    </w:p>
    <w:p w14:paraId="16AC0716" w14:textId="77777777" w:rsidR="009E29F3" w:rsidRDefault="009E29F3" w:rsidP="009E29F3"/>
    <w:p w14:paraId="6098A511" w14:textId="77777777" w:rsidR="009E29F3" w:rsidRDefault="009E29F3" w:rsidP="009E29F3">
      <w:pPr>
        <w:rPr>
          <w:rFonts w:ascii="Arial" w:eastAsiaTheme="minorEastAsia" w:hAnsi="Arial" w:cs="Arial"/>
          <w:b/>
          <w:bCs/>
          <w:sz w:val="26"/>
          <w:szCs w:val="26"/>
        </w:rPr>
      </w:pPr>
      <w:r>
        <w:rPr>
          <w:rFonts w:eastAsiaTheme="minorEastAsia"/>
        </w:rPr>
        <w:br w:type="page"/>
      </w:r>
    </w:p>
    <w:p w14:paraId="5B01615B" w14:textId="77777777" w:rsidR="009E29F3" w:rsidRPr="008F28F8" w:rsidRDefault="009E29F3" w:rsidP="009E29F3">
      <w:pPr>
        <w:pStyle w:val="Overskrift1"/>
        <w:rPr>
          <w:rFonts w:eastAsiaTheme="minorEastAsia"/>
        </w:rPr>
      </w:pPr>
      <w:bookmarkStart w:id="14" w:name="_Toc161120909"/>
      <w:r w:rsidRPr="008F28F8">
        <w:rPr>
          <w:rFonts w:eastAsiaTheme="minorEastAsia"/>
        </w:rPr>
        <w:lastRenderedPageBreak/>
        <w:t>Undersøgelser dækkende personer indvandret i årene 1970-2006</w:t>
      </w:r>
      <w:bookmarkEnd w:id="14"/>
      <w:r w:rsidRPr="008F28F8">
        <w:rPr>
          <w:rFonts w:eastAsiaTheme="minorEastAsia"/>
        </w:rPr>
        <w:t xml:space="preserve"> </w:t>
      </w:r>
    </w:p>
    <w:p w14:paraId="5F00B447" w14:textId="397996A9" w:rsidR="009E29F3" w:rsidRDefault="009E29F3" w:rsidP="009E29F3">
      <w:r>
        <w:t>Målet for undersøgelserne var</w:t>
      </w:r>
      <w:r w:rsidRPr="002A68AE">
        <w:t xml:space="preserve"> at indsamle oplysninger fra den del af de indvan</w:t>
      </w:r>
      <w:r>
        <w:t>drede i et givet år, som opfyldte</w:t>
      </w:r>
      <w:r w:rsidR="008C4502">
        <w:t xml:space="preserve"> følgende kriterier:</w:t>
      </w:r>
    </w:p>
    <w:p w14:paraId="0895A5B1" w14:textId="77777777" w:rsidR="008C4502" w:rsidRPr="002A68AE" w:rsidRDefault="008C4502" w:rsidP="009E29F3"/>
    <w:p w14:paraId="3910E7ED" w14:textId="77777777" w:rsidR="009E29F3" w:rsidRPr="002A68AE" w:rsidRDefault="009E29F3" w:rsidP="005235D3">
      <w:pPr>
        <w:pStyle w:val="Listeafsnit"/>
        <w:numPr>
          <w:ilvl w:val="0"/>
          <w:numId w:val="13"/>
        </w:numPr>
      </w:pPr>
      <w:r w:rsidRPr="002A68AE">
        <w:t xml:space="preserve">på indvandringstidspunktet var i alderen 16-59 år </w:t>
      </w:r>
    </w:p>
    <w:p w14:paraId="589E4AA9" w14:textId="77777777" w:rsidR="009E29F3" w:rsidRPr="002A68AE" w:rsidRDefault="009E29F3" w:rsidP="009E29F3">
      <w:pPr>
        <w:pStyle w:val="Listeafsnit"/>
        <w:numPr>
          <w:ilvl w:val="0"/>
          <w:numId w:val="13"/>
        </w:numPr>
      </w:pPr>
      <w:r>
        <w:t>ikke va</w:t>
      </w:r>
      <w:r w:rsidRPr="002A68AE">
        <w:t xml:space="preserve">r i gang med en uddannelse i Danmark </w:t>
      </w:r>
    </w:p>
    <w:p w14:paraId="4BA30DE2" w14:textId="77777777" w:rsidR="009E29F3" w:rsidRPr="002A68AE" w:rsidRDefault="009E29F3" w:rsidP="009E29F3">
      <w:pPr>
        <w:pStyle w:val="Listeafsnit"/>
        <w:numPr>
          <w:ilvl w:val="0"/>
          <w:numId w:val="13"/>
        </w:numPr>
      </w:pPr>
      <w:r>
        <w:t>ikke havde</w:t>
      </w:r>
      <w:r w:rsidRPr="002A68AE">
        <w:t xml:space="preserve"> fuldført en uddannelse i Danmark </w:t>
      </w:r>
    </w:p>
    <w:p w14:paraId="495884CC" w14:textId="77777777" w:rsidR="009E29F3" w:rsidRPr="002A68AE" w:rsidRDefault="009E29F3" w:rsidP="009E29F3">
      <w:pPr>
        <w:pStyle w:val="Listeafsnit"/>
        <w:numPr>
          <w:ilvl w:val="0"/>
          <w:numId w:val="13"/>
        </w:numPr>
      </w:pPr>
      <w:r w:rsidRPr="002A68AE">
        <w:t>ha</w:t>
      </w:r>
      <w:r>
        <w:t>vde</w:t>
      </w:r>
      <w:r w:rsidRPr="002A68AE">
        <w:t xml:space="preserve"> opholdstilladelse i Danmark, dvs. registreret med CPR-nr. </w:t>
      </w:r>
    </w:p>
    <w:p w14:paraId="63EB5CF3" w14:textId="41D0AD44" w:rsidR="009E29F3" w:rsidRDefault="009E29F3" w:rsidP="009E29F3">
      <w:pPr>
        <w:pStyle w:val="Listeafsnit"/>
        <w:numPr>
          <w:ilvl w:val="0"/>
          <w:numId w:val="13"/>
        </w:numPr>
      </w:pPr>
      <w:r>
        <w:t>stadig boede</w:t>
      </w:r>
      <w:r w:rsidRPr="002A68AE">
        <w:t xml:space="preserve"> i landet, når undersøgelsen gennemføres </w:t>
      </w:r>
    </w:p>
    <w:p w14:paraId="7D93E3B0" w14:textId="77777777" w:rsidR="008C4502" w:rsidRPr="002A68AE" w:rsidRDefault="008C4502" w:rsidP="008C4502"/>
    <w:p w14:paraId="5759C41F" w14:textId="77777777" w:rsidR="009E29F3" w:rsidRPr="002A68AE" w:rsidRDefault="009E29F3" w:rsidP="009E29F3">
      <w:r w:rsidRPr="002A68AE">
        <w:t xml:space="preserve">Oplysningerne </w:t>
      </w:r>
      <w:r>
        <w:t xml:space="preserve">blev </w:t>
      </w:r>
      <w:r w:rsidRPr="002A68AE">
        <w:t>dels</w:t>
      </w:r>
      <w:r>
        <w:t xml:space="preserve"> indhentet</w:t>
      </w:r>
      <w:r w:rsidRPr="002A68AE">
        <w:t xml:space="preserve"> hos sprogcentrene og dels hos </w:t>
      </w:r>
      <w:r>
        <w:t xml:space="preserve">Danmarks Statistik </w:t>
      </w:r>
      <w:r w:rsidRPr="002A68AE">
        <w:t xml:space="preserve">i form af webspørgeskema, papirspørgeskema eller telefoninterviews. </w:t>
      </w:r>
    </w:p>
    <w:p w14:paraId="22186B3D" w14:textId="77777777" w:rsidR="009E29F3" w:rsidRPr="008F28F8" w:rsidRDefault="009E29F3" w:rsidP="009E29F3">
      <w:pPr>
        <w:pStyle w:val="Overskrift3"/>
        <w:rPr>
          <w:rFonts w:eastAsiaTheme="minorEastAsia"/>
        </w:rPr>
      </w:pPr>
      <w:bookmarkStart w:id="15" w:name="_Toc161120910"/>
      <w:r w:rsidRPr="008F28F8">
        <w:rPr>
          <w:rFonts w:eastAsiaTheme="minorEastAsia"/>
        </w:rPr>
        <w:t>Dataindsamling fra sprogcentrene</w:t>
      </w:r>
      <w:bookmarkEnd w:id="15"/>
      <w:r w:rsidRPr="008F28F8">
        <w:rPr>
          <w:rFonts w:eastAsiaTheme="minorEastAsia"/>
        </w:rPr>
        <w:t xml:space="preserve"> </w:t>
      </w:r>
    </w:p>
    <w:p w14:paraId="1DD6C254" w14:textId="77777777" w:rsidR="009E29F3" w:rsidRPr="002A68AE" w:rsidRDefault="009E29F3" w:rsidP="009E29F3">
      <w:r w:rsidRPr="002A68AE">
        <w:t>Integrationsminister</w:t>
      </w:r>
      <w:r w:rsidR="005235D3">
        <w:t>i</w:t>
      </w:r>
      <w:r w:rsidRPr="002A68AE">
        <w:t>et og S</w:t>
      </w:r>
      <w:r>
        <w:t>tyrelsen for IT og Læring</w:t>
      </w:r>
      <w:r w:rsidRPr="002A68AE">
        <w:t xml:space="preserve"> </w:t>
      </w:r>
      <w:r>
        <w:t>(STIL)</w:t>
      </w:r>
      <w:r>
        <w:rPr>
          <w:rStyle w:val="Fodnotehenvisning"/>
        </w:rPr>
        <w:footnoteReference w:id="1"/>
      </w:r>
      <w:r>
        <w:t xml:space="preserve"> </w:t>
      </w:r>
      <w:r w:rsidRPr="002A68AE">
        <w:t>stod for dataindsamlingen fra sprogcentrene. De varetog i fællesskab samarbejdet med sprogcentrene og koordinerede indsamlingen af data fra alle landets sprogcentre</w:t>
      </w:r>
      <w:r>
        <w:t>,</w:t>
      </w:r>
      <w:r w:rsidRPr="002A68AE">
        <w:t xml:space="preserve"> som efterfølgende blev samlet </w:t>
      </w:r>
      <w:r>
        <w:t xml:space="preserve">og </w:t>
      </w:r>
      <w:r w:rsidRPr="002A68AE">
        <w:t xml:space="preserve">videresendt til </w:t>
      </w:r>
      <w:r>
        <w:t>Danmarks Statistik</w:t>
      </w:r>
      <w:r w:rsidRPr="002A68AE">
        <w:t xml:space="preserve">. </w:t>
      </w:r>
      <w:r>
        <w:t>STIL</w:t>
      </w:r>
      <w:r w:rsidRPr="002A68AE">
        <w:t xml:space="preserve"> sørgede for, at der ikke var dobbeltindberetninger på person</w:t>
      </w:r>
      <w:r>
        <w:t>niveau</w:t>
      </w:r>
      <w:r w:rsidRPr="002A68AE">
        <w:t xml:space="preserve">, samt at data </w:t>
      </w:r>
      <w:r>
        <w:t xml:space="preserve">blev </w:t>
      </w:r>
      <w:r w:rsidRPr="002A68AE">
        <w:t>modta</w:t>
      </w:r>
      <w:r>
        <w:t>get</w:t>
      </w:r>
      <w:r w:rsidRPr="002A68AE">
        <w:t xml:space="preserve"> fra alle sprogcentrene. </w:t>
      </w:r>
    </w:p>
    <w:p w14:paraId="6DC5D0CC" w14:textId="77777777" w:rsidR="009E29F3" w:rsidRPr="008F28F8" w:rsidRDefault="009E29F3" w:rsidP="009E29F3">
      <w:pPr>
        <w:pStyle w:val="Overskrift3"/>
        <w:rPr>
          <w:rFonts w:eastAsiaTheme="minorEastAsia"/>
        </w:rPr>
      </w:pPr>
      <w:bookmarkStart w:id="16" w:name="_Toc161120911"/>
      <w:r w:rsidRPr="008F28F8">
        <w:rPr>
          <w:rFonts w:eastAsiaTheme="minorEastAsia"/>
        </w:rPr>
        <w:t>Dataindsamling hos Danmarks Statistik</w:t>
      </w:r>
      <w:bookmarkEnd w:id="16"/>
      <w:r w:rsidRPr="008F28F8">
        <w:rPr>
          <w:rFonts w:eastAsiaTheme="minorEastAsia"/>
        </w:rPr>
        <w:t xml:space="preserve">   </w:t>
      </w:r>
    </w:p>
    <w:p w14:paraId="57FE3C56" w14:textId="5C63C1B9" w:rsidR="009E29F3" w:rsidRPr="002A68AE" w:rsidRDefault="009E29F3" w:rsidP="00434BAE">
      <w:pPr>
        <w:rPr>
          <w:sz w:val="22"/>
          <w:szCs w:val="22"/>
        </w:rPr>
      </w:pPr>
      <w:r>
        <w:t>Personer, som ikke havde deltaget i undersøgelsen gennem</w:t>
      </w:r>
      <w:r w:rsidRPr="002A68AE">
        <w:t xml:space="preserve"> sprogcentre</w:t>
      </w:r>
      <w:r>
        <w:t>ne, blev</w:t>
      </w:r>
      <w:r w:rsidRPr="002A68AE">
        <w:t xml:space="preserve"> kontaktet af </w:t>
      </w:r>
      <w:r>
        <w:t>Danmarks Statistik</w:t>
      </w:r>
      <w:r w:rsidRPr="002A68AE">
        <w:t xml:space="preserve">. I de tidlige undersøgelser blev oplysningerne udelukkende indhentet via </w:t>
      </w:r>
      <w:r>
        <w:t>papir</w:t>
      </w:r>
      <w:r w:rsidRPr="002A68AE">
        <w:t xml:space="preserve">spørgeskema. I undersøgelsen for indvandrede i årene 2005-2006 blev det indført, at </w:t>
      </w:r>
      <w:r>
        <w:t xml:space="preserve">man </w:t>
      </w:r>
      <w:r w:rsidRPr="002A68AE">
        <w:t xml:space="preserve">kunne svare enten via </w:t>
      </w:r>
      <w:r>
        <w:t>webspørgeskema</w:t>
      </w:r>
      <w:r w:rsidRPr="002A68AE">
        <w:t xml:space="preserve"> eller gennem telefoninterview. De personer, der ikke opnås kontakt med gennem disse muligheder, fik tilsendt et </w:t>
      </w:r>
      <w:r>
        <w:t>papir</w:t>
      </w:r>
      <w:r w:rsidRPr="002A68AE">
        <w:t>spørgeskema med posten.</w:t>
      </w:r>
      <w:r w:rsidRPr="002A68AE">
        <w:rPr>
          <w:sz w:val="22"/>
          <w:szCs w:val="22"/>
        </w:rPr>
        <w:t xml:space="preserve"> </w:t>
      </w:r>
    </w:p>
    <w:p w14:paraId="4F5D8350" w14:textId="658A4698" w:rsidR="009E29F3" w:rsidRPr="008F28F8" w:rsidRDefault="009E29F3" w:rsidP="009E29F3">
      <w:pPr>
        <w:pStyle w:val="Overskrift3"/>
        <w:rPr>
          <w:rFonts w:eastAsiaTheme="minorEastAsia"/>
        </w:rPr>
      </w:pPr>
      <w:bookmarkStart w:id="17" w:name="_Toc161120912"/>
      <w:proofErr w:type="spellStart"/>
      <w:r w:rsidRPr="008F28F8">
        <w:rPr>
          <w:rFonts w:eastAsiaTheme="minorEastAsia"/>
        </w:rPr>
        <w:t>Imputering</w:t>
      </w:r>
      <w:proofErr w:type="spellEnd"/>
      <w:r w:rsidRPr="008F28F8">
        <w:rPr>
          <w:rFonts w:eastAsiaTheme="minorEastAsia"/>
        </w:rPr>
        <w:t xml:space="preserve"> – korrektion for manglende besvarelser</w:t>
      </w:r>
      <w:bookmarkEnd w:id="17"/>
      <w:r w:rsidRPr="008F28F8">
        <w:rPr>
          <w:rFonts w:eastAsiaTheme="minorEastAsia"/>
        </w:rPr>
        <w:t xml:space="preserve"> </w:t>
      </w:r>
    </w:p>
    <w:p w14:paraId="51836642" w14:textId="3726D8BA" w:rsidR="009E29F3" w:rsidRPr="002A68AE" w:rsidRDefault="00C419F5" w:rsidP="009E29F3">
      <w:r>
        <w:rPr>
          <w:rFonts w:eastAsiaTheme="minorEastAsia"/>
        </w:rPr>
        <w:t xml:space="preserve">For personer, hvor der ikke gennem undersøgelsens datakilder er fundet en oplysning om uddannelsesniveau, </w:t>
      </w:r>
      <w:r>
        <w:t xml:space="preserve">er manglende oplysninger om uddannelsesniveau </w:t>
      </w:r>
      <w:proofErr w:type="spellStart"/>
      <w:r>
        <w:t>imputeret</w:t>
      </w:r>
      <w:proofErr w:type="spellEnd"/>
      <w:r w:rsidR="009E29F3">
        <w:t xml:space="preserve">. Der er foretaget en enkelt </w:t>
      </w:r>
      <w:proofErr w:type="spellStart"/>
      <w:r w:rsidR="009E29F3">
        <w:t>imputation</w:t>
      </w:r>
      <w:proofErr w:type="spellEnd"/>
      <w:r w:rsidR="009E29F3">
        <w:t xml:space="preserve"> for hver person. </w:t>
      </w:r>
      <w:proofErr w:type="spellStart"/>
      <w:r w:rsidR="009E29F3">
        <w:t>Imputationsmetoden</w:t>
      </w:r>
      <w:proofErr w:type="spellEnd"/>
      <w:r w:rsidR="009E29F3">
        <w:t xml:space="preserve"> blev revideret i 2004. </w:t>
      </w:r>
      <w:proofErr w:type="spellStart"/>
      <w:r w:rsidR="009E29F3">
        <w:t>Imputationen</w:t>
      </w:r>
      <w:proofErr w:type="spellEnd"/>
      <w:r w:rsidR="009E29F3">
        <w:t xml:space="preserve"> er foretaget på baggrund af en logistisk regressionsmodel, der på baggrund af den del af populationen af indvandrere, som har afgivet oplysninger om deres uddannelsesniveau via spørgeskemaet. </w:t>
      </w:r>
      <w:proofErr w:type="spellStart"/>
      <w:r w:rsidR="009E29F3">
        <w:t>Imputationen</w:t>
      </w:r>
      <w:proofErr w:type="spellEnd"/>
      <w:r w:rsidR="009E29F3">
        <w:t xml:space="preserve"> er foretaget separat for de 18 til 21-årige og for personer over 22 år. I </w:t>
      </w:r>
      <w:proofErr w:type="spellStart"/>
      <w:r w:rsidR="009E29F3">
        <w:t>imputationsmodellen</w:t>
      </w:r>
      <w:proofErr w:type="spellEnd"/>
      <w:r w:rsidR="009E29F3">
        <w:t xml:space="preserve"> indgår oplysninger om køn, alder, oprindelsesland og arbejdsfunktionskode (DISCO-kode). For personer over 22 år indgår desuden oplysninger om bruttoindkomst og branche.</w:t>
      </w:r>
    </w:p>
    <w:p w14:paraId="70743165" w14:textId="77777777" w:rsidR="009E29F3" w:rsidRDefault="009E29F3" w:rsidP="009E29F3">
      <w:pPr>
        <w:spacing w:after="200" w:line="276" w:lineRule="auto"/>
        <w:jc w:val="left"/>
        <w:rPr>
          <w:rFonts w:ascii="Arial" w:eastAsiaTheme="minorEastAsia" w:hAnsi="Arial" w:cs="Arial"/>
          <w:b/>
          <w:bCs/>
          <w:sz w:val="26"/>
          <w:szCs w:val="26"/>
        </w:rPr>
      </w:pPr>
      <w:r>
        <w:rPr>
          <w:rFonts w:eastAsiaTheme="minorEastAsia"/>
        </w:rPr>
        <w:br w:type="page"/>
      </w:r>
    </w:p>
    <w:p w14:paraId="3497E46E" w14:textId="77777777" w:rsidR="009E29F3" w:rsidRPr="008F28F8" w:rsidRDefault="009E29F3" w:rsidP="009E29F3">
      <w:pPr>
        <w:pStyle w:val="Overskrift1"/>
        <w:rPr>
          <w:rFonts w:eastAsiaTheme="minorEastAsia"/>
        </w:rPr>
      </w:pPr>
      <w:bookmarkStart w:id="18" w:name="_Toc161120913"/>
      <w:r w:rsidRPr="008F28F8">
        <w:rPr>
          <w:rFonts w:eastAsiaTheme="minorEastAsia"/>
        </w:rPr>
        <w:lastRenderedPageBreak/>
        <w:t>Undersøgelse dækkende personer indvandret i årene 2005-2016</w:t>
      </w:r>
      <w:bookmarkEnd w:id="18"/>
      <w:r w:rsidRPr="008F28F8">
        <w:rPr>
          <w:rFonts w:eastAsiaTheme="minorEastAsia"/>
        </w:rPr>
        <w:t xml:space="preserve"> </w:t>
      </w:r>
    </w:p>
    <w:p w14:paraId="422329CD" w14:textId="77777777" w:rsidR="009E29F3" w:rsidRPr="0062383B" w:rsidRDefault="009E29F3" w:rsidP="009E29F3">
      <w:r w:rsidRPr="0062383B">
        <w:t>Undersøgelsen om indvandr</w:t>
      </w:r>
      <w:r>
        <w:t>eres medbragte uddannelse bestod</w:t>
      </w:r>
      <w:r w:rsidRPr="0062383B">
        <w:t xml:space="preserve"> af en </w:t>
      </w:r>
      <w:r>
        <w:t>spørgeskemaundersøgelse</w:t>
      </w:r>
      <w:r w:rsidRPr="0062383B">
        <w:t xml:space="preserve">, som </w:t>
      </w:r>
      <w:r>
        <w:t>foregik</w:t>
      </w:r>
      <w:r w:rsidRPr="0062383B">
        <w:t xml:space="preserve"> ude på </w:t>
      </w:r>
      <w:r>
        <w:t>sprogcentrene</w:t>
      </w:r>
      <w:r w:rsidRPr="0062383B">
        <w:t xml:space="preserve"> samt ved en webundersøgelse gennem </w:t>
      </w:r>
      <w:r>
        <w:t>e-Boks. Derudover blev</w:t>
      </w:r>
      <w:r w:rsidRPr="0062383B">
        <w:t xml:space="preserve"> der indhentet eksisterende data gennem </w:t>
      </w:r>
      <w:r>
        <w:t>Styrelsen for Arbejdsmarked og Rekruttering (STAR)</w:t>
      </w:r>
      <w:r w:rsidRPr="0062383B">
        <w:t xml:space="preserve">. </w:t>
      </w:r>
      <w:r>
        <w:t>D</w:t>
      </w:r>
      <w:r w:rsidRPr="0062383B">
        <w:t xml:space="preserve">ata modtaget fra </w:t>
      </w:r>
      <w:r>
        <w:t>STAR</w:t>
      </w:r>
      <w:r w:rsidRPr="0062383B">
        <w:t xml:space="preserve"> indeholder oplysninger fra jobcentrene. Her registreres indvandrere og deres CV-oplysninger</w:t>
      </w:r>
      <w:r>
        <w:t>, herunder uddannelse</w:t>
      </w:r>
      <w:r w:rsidRPr="0062383B">
        <w:t xml:space="preserve">, når de er ledige og vurderes at være arbejdsmarkedsparate. </w:t>
      </w:r>
    </w:p>
    <w:p w14:paraId="5A076F25" w14:textId="77777777" w:rsidR="009E29F3" w:rsidRDefault="009E29F3" w:rsidP="009E29F3"/>
    <w:p w14:paraId="6A3FB7D4" w14:textId="77777777" w:rsidR="009E29F3" w:rsidRPr="0062383B" w:rsidRDefault="009E29F3" w:rsidP="009E29F3">
      <w:r w:rsidRPr="0062383B">
        <w:t xml:space="preserve">Rockwool Fonden har bidraget til finansieringen af dataindsamlingen og efterfølgende analyseret på data. Læs mere om undersøgelsen her: </w:t>
      </w:r>
    </w:p>
    <w:p w14:paraId="297C349B" w14:textId="77777777" w:rsidR="009E29F3" w:rsidRPr="0062383B" w:rsidRDefault="005F1C91" w:rsidP="009E29F3">
      <w:hyperlink r:id="rId12" w:history="1">
        <w:r w:rsidR="009E29F3" w:rsidRPr="0062383B">
          <w:rPr>
            <w:rStyle w:val="Hyperlink"/>
            <w:sz w:val="22"/>
            <w:szCs w:val="22"/>
          </w:rPr>
          <w:t>https://www.rockwoolfonden.dk/publikationer/ny-stor-dataindsamling-om-indvandreres-medbragte-uddannelse/</w:t>
        </w:r>
      </w:hyperlink>
    </w:p>
    <w:p w14:paraId="1CFAEA10" w14:textId="77777777" w:rsidR="009E29F3" w:rsidRPr="0062383B" w:rsidRDefault="009E29F3" w:rsidP="009E29F3">
      <w:pPr>
        <w:rPr>
          <w:sz w:val="22"/>
          <w:szCs w:val="22"/>
        </w:rPr>
      </w:pPr>
    </w:p>
    <w:p w14:paraId="60F233CA" w14:textId="7ECDAB85" w:rsidR="009E29F3" w:rsidRDefault="009E29F3" w:rsidP="009E29F3">
      <w:r>
        <w:t>Målet for undersøgelserne var</w:t>
      </w:r>
      <w:r w:rsidRPr="002A68AE">
        <w:t xml:space="preserve"> at indsamle oplysninger fra den del af de indvandrede</w:t>
      </w:r>
      <w:r w:rsidR="00825C4D">
        <w:t>,</w:t>
      </w:r>
      <w:r w:rsidRPr="002A68AE">
        <w:t xml:space="preserve"> </w:t>
      </w:r>
      <w:r>
        <w:t>der har første indvandringsdato den 1. januar 2005 eller senere og opfyldte følgende krav</w:t>
      </w:r>
      <w:r w:rsidR="008C4502">
        <w:t>:</w:t>
      </w:r>
    </w:p>
    <w:p w14:paraId="21EAFBAB" w14:textId="77777777" w:rsidR="008C4502" w:rsidRPr="002A68AE" w:rsidRDefault="008C4502" w:rsidP="009E29F3"/>
    <w:p w14:paraId="46B9AD44" w14:textId="77777777" w:rsidR="009E29F3" w:rsidRPr="002A68AE" w:rsidRDefault="009E29F3" w:rsidP="009E29F3">
      <w:pPr>
        <w:pStyle w:val="Listeafsnit"/>
        <w:numPr>
          <w:ilvl w:val="0"/>
          <w:numId w:val="13"/>
        </w:numPr>
      </w:pPr>
      <w:r w:rsidRPr="002A68AE">
        <w:t>på indvandr</w:t>
      </w:r>
      <w:r>
        <w:t>ingstidspunktet var i alderen 15-65</w:t>
      </w:r>
      <w:r w:rsidRPr="002A68AE">
        <w:t xml:space="preserve"> år </w:t>
      </w:r>
    </w:p>
    <w:p w14:paraId="5C38DE39" w14:textId="77777777" w:rsidR="009E29F3" w:rsidRPr="002A68AE" w:rsidRDefault="009E29F3" w:rsidP="009E29F3">
      <w:pPr>
        <w:pStyle w:val="Listeafsnit"/>
        <w:numPr>
          <w:ilvl w:val="0"/>
          <w:numId w:val="13"/>
        </w:numPr>
      </w:pPr>
      <w:r>
        <w:t>ikke var</w:t>
      </w:r>
      <w:r w:rsidRPr="002A68AE">
        <w:t xml:space="preserve"> i gang med en uddannelse i Danmark </w:t>
      </w:r>
    </w:p>
    <w:p w14:paraId="0CB2065B" w14:textId="77777777" w:rsidR="009E29F3" w:rsidRDefault="009E29F3" w:rsidP="009E29F3">
      <w:pPr>
        <w:pStyle w:val="Listeafsnit"/>
        <w:numPr>
          <w:ilvl w:val="0"/>
          <w:numId w:val="13"/>
        </w:numPr>
      </w:pPr>
      <w:r>
        <w:t>ikke havde</w:t>
      </w:r>
      <w:r w:rsidRPr="002A68AE">
        <w:t xml:space="preserve"> fuldført en uddannelse i Danmark </w:t>
      </w:r>
    </w:p>
    <w:p w14:paraId="24AA75C7" w14:textId="77777777" w:rsidR="009E29F3" w:rsidRDefault="009E29F3" w:rsidP="009E29F3">
      <w:pPr>
        <w:pStyle w:val="Listeafsnit"/>
        <w:numPr>
          <w:ilvl w:val="0"/>
          <w:numId w:val="13"/>
        </w:numPr>
      </w:pPr>
      <w:r>
        <w:t>ikke var del af kvalifikationsregisteret</w:t>
      </w:r>
    </w:p>
    <w:p w14:paraId="3A7506EB" w14:textId="77777777" w:rsidR="009E29F3" w:rsidRPr="002A68AE" w:rsidRDefault="009E29F3" w:rsidP="009E29F3">
      <w:pPr>
        <w:pStyle w:val="Listeafsnit"/>
        <w:numPr>
          <w:ilvl w:val="0"/>
          <w:numId w:val="13"/>
        </w:numPr>
      </w:pPr>
      <w:r>
        <w:t>ikke</w:t>
      </w:r>
      <w:r w:rsidR="00492C67">
        <w:t xml:space="preserve"> havde</w:t>
      </w:r>
      <w:r>
        <w:t xml:space="preserve"> deltaget i en tidligere undersøgelse om medbragt uddannelse</w:t>
      </w:r>
    </w:p>
    <w:p w14:paraId="369744FB" w14:textId="77777777" w:rsidR="009E29F3" w:rsidRPr="002A68AE" w:rsidRDefault="009E29F3" w:rsidP="009E29F3">
      <w:pPr>
        <w:pStyle w:val="Listeafsnit"/>
        <w:numPr>
          <w:ilvl w:val="0"/>
          <w:numId w:val="13"/>
        </w:numPr>
      </w:pPr>
      <w:r>
        <w:t>havde</w:t>
      </w:r>
      <w:r w:rsidRPr="002A68AE">
        <w:t xml:space="preserve"> opholdstilladelse i Danmark, dvs. registreret med CPR-nr. </w:t>
      </w:r>
    </w:p>
    <w:p w14:paraId="643E2254" w14:textId="77777777" w:rsidR="009E29F3" w:rsidRPr="002A68AE" w:rsidRDefault="009E29F3" w:rsidP="009E29F3">
      <w:pPr>
        <w:pStyle w:val="Listeafsnit"/>
        <w:numPr>
          <w:ilvl w:val="0"/>
          <w:numId w:val="13"/>
        </w:numPr>
      </w:pPr>
      <w:r>
        <w:t>stadig boede</w:t>
      </w:r>
      <w:r w:rsidRPr="002A68AE">
        <w:t xml:space="preserve"> i landet, når undersøgelsen gennemføres </w:t>
      </w:r>
    </w:p>
    <w:p w14:paraId="3EB7E5DB" w14:textId="77777777" w:rsidR="009E29F3" w:rsidRPr="00B93705" w:rsidRDefault="009E29F3" w:rsidP="009E29F3"/>
    <w:p w14:paraId="2FF9C745" w14:textId="77777777" w:rsidR="009E29F3" w:rsidRDefault="009E29F3" w:rsidP="009E29F3">
      <w:r>
        <w:t xml:space="preserve">Til undersøgelsen blev der udarbejdet forskellige skemaer. </w:t>
      </w:r>
      <w:r w:rsidRPr="00020DC2">
        <w:t xml:space="preserve">Der </w:t>
      </w:r>
      <w:r>
        <w:t>findes</w:t>
      </w:r>
      <w:r w:rsidRPr="00020DC2">
        <w:t xml:space="preserve"> i alt 16 landespecifikke skemaer, der tager afsæt i de pågældende</w:t>
      </w:r>
      <w:r>
        <w:t xml:space="preserve"> </w:t>
      </w:r>
      <w:r w:rsidRPr="00020DC2">
        <w:t>landes udd</w:t>
      </w:r>
      <w:r>
        <w:t>annelsessystemer, ligesom der er</w:t>
      </w:r>
      <w:r w:rsidRPr="00020DC2">
        <w:t xml:space="preserve"> udarbejdet et skema på dansk/engelsk</w:t>
      </w:r>
      <w:r>
        <w:t xml:space="preserve">. Landeskemaerne </w:t>
      </w:r>
      <w:r w:rsidRPr="00020DC2">
        <w:t>er formuleret på de respektive landes sprog</w:t>
      </w:r>
      <w:r>
        <w:t xml:space="preserve"> og tilpasses landets uddannelsessystem. Skemaerne</w:t>
      </w:r>
      <w:r w:rsidRPr="00020DC2">
        <w:t xml:space="preserve"> er udarbejdet på denne måde for at gøre</w:t>
      </w:r>
      <w:r>
        <w:t xml:space="preserve"> </w:t>
      </w:r>
      <w:r w:rsidRPr="00020DC2">
        <w:t xml:space="preserve">det lettere for især relativt </w:t>
      </w:r>
      <w:proofErr w:type="spellStart"/>
      <w:r w:rsidRPr="00020DC2">
        <w:t>nyankomne</w:t>
      </w:r>
      <w:proofErr w:type="spellEnd"/>
      <w:r w:rsidRPr="00020DC2">
        <w:t xml:space="preserve"> indvandrere at besvare skemaet uden at skulle</w:t>
      </w:r>
      <w:r>
        <w:t xml:space="preserve"> </w:t>
      </w:r>
      <w:r w:rsidRPr="00020DC2">
        <w:t>forholde sig til det danske uddannelsessystem</w:t>
      </w:r>
      <w:r>
        <w:t>,</w:t>
      </w:r>
      <w:r w:rsidRPr="00020DC2">
        <w:t xml:space="preserve"> herunder uddannelsesbetegnelser og uddannelsesniveauer</w:t>
      </w:r>
    </w:p>
    <w:p w14:paraId="1C5E6B33" w14:textId="77777777" w:rsidR="009E29F3" w:rsidRDefault="009E29F3" w:rsidP="009E29F3"/>
    <w:p w14:paraId="6D4341CA" w14:textId="77777777" w:rsidR="009E29F3" w:rsidRPr="0062383B" w:rsidRDefault="009E29F3" w:rsidP="009E29F3">
      <w:r w:rsidRPr="0062383B">
        <w:t xml:space="preserve">Under udarbejdelsen af skemaerne har </w:t>
      </w:r>
      <w:r>
        <w:t xml:space="preserve">Danmarks Statistik </w:t>
      </w:r>
      <w:r w:rsidRPr="0062383B">
        <w:t xml:space="preserve">været i kontakt med flere institutioner med erfaringer med dataindsamling blandt indvandrere. Endvidere er </w:t>
      </w:r>
      <w:r>
        <w:t>dataindsamlingen</w:t>
      </w:r>
      <w:r w:rsidRPr="0062383B">
        <w:t xml:space="preserve"> og skemaer </w:t>
      </w:r>
      <w:r>
        <w:t>drøftet</w:t>
      </w:r>
      <w:r w:rsidRPr="0062383B">
        <w:t xml:space="preserve"> med det svenske og det norske statistikbureau. Begge lande har gennemført lignende undersøgelser. </w:t>
      </w:r>
    </w:p>
    <w:p w14:paraId="55910A10" w14:textId="77777777" w:rsidR="009E29F3" w:rsidRPr="008F28F8" w:rsidRDefault="009E29F3" w:rsidP="009E29F3">
      <w:pPr>
        <w:pStyle w:val="Overskrift3"/>
      </w:pPr>
      <w:bookmarkStart w:id="19" w:name="_Toc161120914"/>
      <w:r w:rsidRPr="008F28F8">
        <w:t>Dataindsamling på sprogcentrene</w:t>
      </w:r>
      <w:bookmarkEnd w:id="19"/>
    </w:p>
    <w:p w14:paraId="383BF38F" w14:textId="77777777" w:rsidR="009E29F3" w:rsidRPr="0062383B" w:rsidRDefault="009E29F3" w:rsidP="009E29F3">
      <w:r w:rsidRPr="0062383B">
        <w:t xml:space="preserve">Ved at foretage en spørgeskemaundersøgelse på </w:t>
      </w:r>
      <w:r>
        <w:t>sprogcentrene var det forventet</w:t>
      </w:r>
      <w:r w:rsidRPr="0062383B">
        <w:t xml:space="preserve">, at </w:t>
      </w:r>
      <w:r>
        <w:t>ramme</w:t>
      </w:r>
      <w:r w:rsidRPr="0062383B">
        <w:t xml:space="preserve"> en bredere gruppe af indvandrerne, især de mere ressourcesvage, som ellers forventes at blive underrepræsenteret i statistikken. </w:t>
      </w:r>
    </w:p>
    <w:p w14:paraId="6EFB966E" w14:textId="77777777" w:rsidR="009E29F3" w:rsidRDefault="009E29F3" w:rsidP="009E29F3"/>
    <w:p w14:paraId="44C6DFDD" w14:textId="77777777" w:rsidR="009E29F3" w:rsidRPr="0062383B" w:rsidRDefault="009E29F3" w:rsidP="009E29F3">
      <w:r w:rsidRPr="0062383B">
        <w:t xml:space="preserve">Dataindsamlingen på landets </w:t>
      </w:r>
      <w:r>
        <w:t>sprogcentre blev</w:t>
      </w:r>
      <w:r w:rsidRPr="0062383B">
        <w:t xml:space="preserve"> gennemført af flere omgange.</w:t>
      </w:r>
      <w:r>
        <w:t xml:space="preserve"> Først</w:t>
      </w:r>
      <w:r w:rsidRPr="0062383B">
        <w:t xml:space="preserve"> blev der gennemført en kort pilottest på enkelte hold</w:t>
      </w:r>
      <w:r>
        <w:t>. Formålet med dette var at få</w:t>
      </w:r>
      <w:r w:rsidRPr="0062383B">
        <w:t xml:space="preserve"> afprøve</w:t>
      </w:r>
      <w:r>
        <w:t>t</w:t>
      </w:r>
      <w:r w:rsidRPr="0062383B">
        <w:t xml:space="preserve"> de første skemaer, hvor lang tid det </w:t>
      </w:r>
      <w:r>
        <w:t>tog</w:t>
      </w:r>
      <w:r w:rsidRPr="0062383B">
        <w:t xml:space="preserve"> at udfylde skemaerne, samt feed</w:t>
      </w:r>
      <w:r>
        <w:t xml:space="preserve">back fra kursisterne </w:t>
      </w:r>
      <w:r w:rsidRPr="0062383B">
        <w:t>og undervisere.</w:t>
      </w:r>
    </w:p>
    <w:p w14:paraId="1C86FC53" w14:textId="77777777" w:rsidR="009E29F3" w:rsidRPr="0062383B" w:rsidRDefault="009E29F3" w:rsidP="009E29F3"/>
    <w:p w14:paraId="018ACA3B" w14:textId="77777777" w:rsidR="009E29F3" w:rsidRPr="0062383B" w:rsidRDefault="009E29F3" w:rsidP="009E29F3">
      <w:r>
        <w:t>Den anden pilottest blev gennemført med det formål at få afprøvet forskellige indsamlingsmuligheder. Følgende muligheder blev afprøvet:</w:t>
      </w:r>
    </w:p>
    <w:p w14:paraId="447CF740" w14:textId="77777777" w:rsidR="009E29F3" w:rsidRPr="0062383B" w:rsidRDefault="009E29F3" w:rsidP="009E29F3">
      <w:pPr>
        <w:pStyle w:val="Listeafsnit"/>
        <w:numPr>
          <w:ilvl w:val="0"/>
          <w:numId w:val="13"/>
        </w:numPr>
      </w:pPr>
      <w:r w:rsidRPr="0062383B">
        <w:lastRenderedPageBreak/>
        <w:t xml:space="preserve">Intervieweren kommer ud i klassen. Underviser uddeler skema, men interviewer fungerer som supervisor, som indsamler spørgeskemaerne samt besvarer eventuelle spørgsmål. </w:t>
      </w:r>
    </w:p>
    <w:p w14:paraId="09262679" w14:textId="77777777" w:rsidR="009E29F3" w:rsidRDefault="009E29F3" w:rsidP="009E29F3">
      <w:pPr>
        <w:pStyle w:val="Listeafsnit"/>
        <w:numPr>
          <w:ilvl w:val="0"/>
          <w:numId w:val="13"/>
        </w:numPr>
      </w:pPr>
      <w:r w:rsidRPr="00607109">
        <w:t xml:space="preserve">Intervieweren observerer holdet og underviseren, når underviseren uddeler, instruerer og indsamler spørgeskemaerne. </w:t>
      </w:r>
    </w:p>
    <w:p w14:paraId="179EB532" w14:textId="77777777" w:rsidR="009E29F3" w:rsidRPr="00607109" w:rsidRDefault="009E29F3" w:rsidP="009E29F3">
      <w:pPr>
        <w:pStyle w:val="Listeafsnit"/>
        <w:numPr>
          <w:ilvl w:val="0"/>
          <w:numId w:val="13"/>
        </w:numPr>
      </w:pPr>
      <w:r w:rsidRPr="00607109">
        <w:t xml:space="preserve">Interviewer er ikke til stede i klassen under afholdelse af undersøgelsen. Underviseren fungerer derfor i en selvstændig rolle og skal uddele, indsamle og instruerer kursisterne. Hvis der opstår problemer eller spørgsmål kan underviser benytte </w:t>
      </w:r>
      <w:r>
        <w:t>Danmarks Statistiks</w:t>
      </w:r>
      <w:r w:rsidRPr="00607109">
        <w:t xml:space="preserve"> Hotline.</w:t>
      </w:r>
    </w:p>
    <w:p w14:paraId="3E99EC59" w14:textId="77777777" w:rsidR="009E29F3" w:rsidRPr="0062383B" w:rsidRDefault="009E29F3" w:rsidP="009E29F3">
      <w:pPr>
        <w:rPr>
          <w:b/>
          <w:sz w:val="22"/>
          <w:szCs w:val="22"/>
        </w:rPr>
      </w:pPr>
    </w:p>
    <w:p w14:paraId="320CDA1D" w14:textId="77777777" w:rsidR="009E29F3" w:rsidRPr="0062383B" w:rsidRDefault="009E29F3" w:rsidP="009E29F3">
      <w:r w:rsidRPr="0062383B">
        <w:t>Inden</w:t>
      </w:r>
      <w:r>
        <w:t xml:space="preserve"> den anden</w:t>
      </w:r>
      <w:r w:rsidRPr="0062383B">
        <w:t xml:space="preserve"> pilottest gik i gang modtog </w:t>
      </w:r>
      <w:r>
        <w:t>Danmarks Statistik</w:t>
      </w:r>
      <w:r w:rsidRPr="0062383B">
        <w:t xml:space="preserve"> et dataudtræk som indeholdt oplysninger om kursisterne.</w:t>
      </w:r>
      <w:r>
        <w:t xml:space="preserve"> </w:t>
      </w:r>
      <w:r w:rsidRPr="0062383B">
        <w:t>På baggrund af dette datasæt blev der præudfyldt skemaer til den enkelte kursist. Pilottesten bestod af 16 forskellige skemaer; et dansk/engelsk skema samt 1</w:t>
      </w:r>
      <w:r>
        <w:t>5</w:t>
      </w:r>
      <w:r w:rsidRPr="0062383B">
        <w:t xml:space="preserve"> landespecifikke skemaer. Hvis der ikke fandtes et </w:t>
      </w:r>
      <w:r>
        <w:t xml:space="preserve">relevant </w:t>
      </w:r>
      <w:r w:rsidRPr="0062383B">
        <w:t>landespecifikt skema til den enkelte kursist modtog de et skema på dansk/engelsk.</w:t>
      </w:r>
    </w:p>
    <w:p w14:paraId="321864D3" w14:textId="77777777" w:rsidR="009E29F3" w:rsidRPr="0062383B" w:rsidRDefault="009E29F3" w:rsidP="009E29F3"/>
    <w:p w14:paraId="6CE0C7C5" w14:textId="77777777" w:rsidR="009E29F3" w:rsidRPr="0062383B" w:rsidRDefault="009E29F3" w:rsidP="009E29F3">
      <w:r w:rsidRPr="0062383B">
        <w:t xml:space="preserve">Efter pilottesten var gennemført, evaluerede </w:t>
      </w:r>
      <w:r>
        <w:t>Danmarks Statistik</w:t>
      </w:r>
      <w:r w:rsidRPr="0062383B">
        <w:t xml:space="preserve"> projektet med </w:t>
      </w:r>
      <w:r>
        <w:t>sprogcentret</w:t>
      </w:r>
      <w:r w:rsidRPr="0062383B">
        <w:t xml:space="preserve">, herunder </w:t>
      </w:r>
      <w:r>
        <w:t>undervisere,</w:t>
      </w:r>
      <w:r w:rsidRPr="0062383B">
        <w:t xml:space="preserve"> intervi</w:t>
      </w:r>
      <w:r>
        <w:t xml:space="preserve">eweren og de kommentarer der </w:t>
      </w:r>
      <w:r w:rsidRPr="0062383B">
        <w:t>kom ind på hotlinen.</w:t>
      </w:r>
    </w:p>
    <w:p w14:paraId="065CB799" w14:textId="77777777" w:rsidR="009E29F3" w:rsidRPr="0062383B" w:rsidRDefault="009E29F3" w:rsidP="009E29F3">
      <w:r w:rsidRPr="0062383B">
        <w:t>Dette medførte blandt andet at der blev tilføjet flere sprog til nogle af skemaerne, ekstra landeskema til Tyrkiet</w:t>
      </w:r>
      <w:r>
        <w:t>,</w:t>
      </w:r>
      <w:r w:rsidRPr="0062383B">
        <w:t xml:space="preserve"> samt længere tid til at besvare spørgeskemaet i den endelige undersøgelse. Desuden blev det besluttet at gennemføre undersøgelsen uden brug af interviewer.</w:t>
      </w:r>
    </w:p>
    <w:p w14:paraId="2DFC12C5" w14:textId="77777777" w:rsidR="009E29F3" w:rsidRPr="0062383B" w:rsidRDefault="009E29F3" w:rsidP="009E29F3"/>
    <w:p w14:paraId="3A68CD28" w14:textId="77777777" w:rsidR="009E29F3" w:rsidRPr="0062383B" w:rsidRDefault="009E29F3" w:rsidP="009E29F3">
      <w:r w:rsidRPr="0062383B">
        <w:t>Efter de to pilottest blev undersøgelsen, med få undtagelse gennemført i resten af landet.</w:t>
      </w:r>
    </w:p>
    <w:p w14:paraId="61935D35" w14:textId="77777777" w:rsidR="009E29F3" w:rsidRPr="0062383B" w:rsidRDefault="009E29F3" w:rsidP="009E29F3">
      <w:r w:rsidRPr="0062383B">
        <w:t xml:space="preserve">De skoler som deltog i projektet, bruger </w:t>
      </w:r>
      <w:proofErr w:type="spellStart"/>
      <w:r w:rsidRPr="0062383B">
        <w:t>Ludus</w:t>
      </w:r>
      <w:proofErr w:type="spellEnd"/>
      <w:r w:rsidRPr="0062383B">
        <w:t xml:space="preserve"> som administrativt system. Dette gjorde det muligt at få det dataudtræk, som skulle bruges til </w:t>
      </w:r>
      <w:r>
        <w:t xml:space="preserve">at præudfylde </w:t>
      </w:r>
      <w:r w:rsidRPr="0062383B">
        <w:t>skemaerne.</w:t>
      </w:r>
    </w:p>
    <w:p w14:paraId="6D6BA6BF" w14:textId="77777777" w:rsidR="009E29F3" w:rsidRPr="0062383B" w:rsidRDefault="009E29F3" w:rsidP="009E29F3"/>
    <w:p w14:paraId="55E8EE30" w14:textId="681DAFB1" w:rsidR="009E29F3" w:rsidRDefault="009E29F3" w:rsidP="009E29F3">
      <w:r w:rsidRPr="0062383B">
        <w:t>Overord</w:t>
      </w:r>
      <w:r>
        <w:t>n</w:t>
      </w:r>
      <w:r w:rsidRPr="0062383B">
        <w:t>et skete dataindsamlingen på følgende måde:</w:t>
      </w:r>
    </w:p>
    <w:p w14:paraId="55EA0F76" w14:textId="77777777" w:rsidR="008C4502" w:rsidRPr="0062383B" w:rsidRDefault="008C4502" w:rsidP="009E29F3"/>
    <w:p w14:paraId="64068A91" w14:textId="77777777" w:rsidR="009E29F3" w:rsidRPr="0062383B" w:rsidRDefault="009E29F3" w:rsidP="009E29F3">
      <w:pPr>
        <w:pStyle w:val="Listeafsnit"/>
        <w:numPr>
          <w:ilvl w:val="0"/>
          <w:numId w:val="13"/>
        </w:numPr>
      </w:pPr>
      <w:r w:rsidRPr="0062383B">
        <w:t xml:space="preserve">Skolerne blev kontaktet på mail af </w:t>
      </w:r>
      <w:r>
        <w:t>Danmarks Statistik</w:t>
      </w:r>
      <w:r w:rsidRPr="0062383B">
        <w:t xml:space="preserve"> med kort info</w:t>
      </w:r>
      <w:r>
        <w:t>rmation</w:t>
      </w:r>
      <w:r w:rsidRPr="0062383B">
        <w:t xml:space="preserve"> om undersøgelse. Herefter blev der aftalt et tidspunkt hvor skolen og </w:t>
      </w:r>
      <w:r>
        <w:t>Danmarks Statistik</w:t>
      </w:r>
      <w:r w:rsidRPr="0062383B">
        <w:t xml:space="preserve"> over telefon kunne aftale mere.</w:t>
      </w:r>
    </w:p>
    <w:p w14:paraId="69FEC26D" w14:textId="77777777" w:rsidR="009E29F3" w:rsidRPr="0062383B" w:rsidRDefault="009E29F3" w:rsidP="009E29F3">
      <w:pPr>
        <w:pStyle w:val="Listeafsnit"/>
        <w:numPr>
          <w:ilvl w:val="0"/>
          <w:numId w:val="13"/>
        </w:numPr>
      </w:pPr>
      <w:r w:rsidRPr="0062383B">
        <w:t>Herefter sendt</w:t>
      </w:r>
      <w:r>
        <w:t>e skolerne et dataudtræk til Danmarks Statistik</w:t>
      </w:r>
      <w:r w:rsidRPr="0062383B">
        <w:t>, som så præudfyldte skemaerne.</w:t>
      </w:r>
    </w:p>
    <w:p w14:paraId="6D75C30F" w14:textId="77777777" w:rsidR="009E29F3" w:rsidRPr="0062383B" w:rsidRDefault="009E29F3" w:rsidP="009E29F3">
      <w:pPr>
        <w:pStyle w:val="Listeafsnit"/>
        <w:numPr>
          <w:ilvl w:val="0"/>
          <w:numId w:val="13"/>
        </w:numPr>
      </w:pPr>
      <w:r w:rsidRPr="0062383B">
        <w:t>Skemaerne blev pakket i kuverter, så hver skole modtog en kasse med et antal kuverter som passede til antal hold. Ud over dette modtog skolen en kuvert med ekstra skemaer samt ekstra skemaer på mail, samt returlabel.</w:t>
      </w:r>
    </w:p>
    <w:p w14:paraId="59C91321" w14:textId="77777777" w:rsidR="009E29F3" w:rsidRPr="0062383B" w:rsidRDefault="009E29F3" w:rsidP="009E29F3"/>
    <w:p w14:paraId="11EFBC6C" w14:textId="77777777" w:rsidR="009E29F3" w:rsidRPr="0062383B" w:rsidRDefault="009E29F3" w:rsidP="009E29F3">
      <w:r w:rsidRPr="0062383B">
        <w:t xml:space="preserve">Gennem hele dataindsamlingen på sprogcentrene har </w:t>
      </w:r>
      <w:r>
        <w:t xml:space="preserve">Danmarks Statistik </w:t>
      </w:r>
      <w:r w:rsidRPr="0062383B">
        <w:t xml:space="preserve">været afhængige af et godt samarbejde med personalet på </w:t>
      </w:r>
      <w:r>
        <w:t>sprogcentrene</w:t>
      </w:r>
      <w:r w:rsidRPr="0062383B">
        <w:t xml:space="preserve">. Der skulle med kort varsel sættes tid af til forberedelse, administration og selve undersøgelsen. </w:t>
      </w:r>
      <w:r>
        <w:t>I</w:t>
      </w:r>
      <w:r w:rsidRPr="0062383B">
        <w:t xml:space="preserve"> hele forløb</w:t>
      </w:r>
      <w:r>
        <w:t>et er Danmarks Statistik</w:t>
      </w:r>
      <w:r w:rsidRPr="0062383B">
        <w:t xml:space="preserve"> blevet mødt med et stort engagement, velvilje fra både ledelse og undervisere.  </w:t>
      </w:r>
      <w:r>
        <w:t>Sprogcentrenes</w:t>
      </w:r>
      <w:r w:rsidRPr="0062383B">
        <w:t xml:space="preserve"> indsats har derfor været helt central for, at </w:t>
      </w:r>
      <w:r>
        <w:t>Danmarks Statistik</w:t>
      </w:r>
      <w:r w:rsidRPr="0062383B">
        <w:t xml:space="preserve"> har kunnet gennemføre undersøgelsen.</w:t>
      </w:r>
    </w:p>
    <w:p w14:paraId="351C3022" w14:textId="77777777" w:rsidR="009E29F3" w:rsidRPr="0062383B" w:rsidRDefault="009E29F3" w:rsidP="009E29F3"/>
    <w:p w14:paraId="156F6B56" w14:textId="77777777" w:rsidR="009E29F3" w:rsidRPr="0062383B" w:rsidRDefault="009E29F3" w:rsidP="009E29F3">
      <w:r w:rsidRPr="0062383B">
        <w:t xml:space="preserve">Alle skemaer er sendt retur til </w:t>
      </w:r>
      <w:r>
        <w:t>Danmarks Statistik</w:t>
      </w:r>
      <w:r w:rsidRPr="0062383B">
        <w:t xml:space="preserve"> og er følgelig blevet tastet. Undervejs </w:t>
      </w:r>
      <w:r>
        <w:t>blev</w:t>
      </w:r>
      <w:r w:rsidRPr="0062383B">
        <w:t xml:space="preserve"> bortfaldskategorier</w:t>
      </w:r>
      <w:r>
        <w:t xml:space="preserve"> tastet</w:t>
      </w:r>
      <w:r w:rsidRPr="0062383B">
        <w:t xml:space="preserve">. Ved bortfaldskategorier </w:t>
      </w:r>
      <w:r>
        <w:t>angives</w:t>
      </w:r>
      <w:r w:rsidRPr="0062383B">
        <w:t xml:space="preserve"> grunden til at et skema ikke er udfyldt. Dette kan være grundet sygdom, ikke mødt op, vil ikke deltage, kan ikke læse skemaet osv. </w:t>
      </w:r>
    </w:p>
    <w:p w14:paraId="6E7573B1" w14:textId="77777777" w:rsidR="009E29F3" w:rsidRPr="008F28F8" w:rsidRDefault="009E29F3" w:rsidP="009E29F3">
      <w:pPr>
        <w:pStyle w:val="Overskrift3"/>
      </w:pPr>
      <w:bookmarkStart w:id="20" w:name="_Toc161120915"/>
      <w:r w:rsidRPr="008F28F8">
        <w:lastRenderedPageBreak/>
        <w:t>Dataindsamling hos Danmarks Statistik</w:t>
      </w:r>
      <w:bookmarkEnd w:id="20"/>
      <w:r w:rsidRPr="008F28F8">
        <w:t xml:space="preserve">  </w:t>
      </w:r>
    </w:p>
    <w:p w14:paraId="2AE44902" w14:textId="77777777" w:rsidR="009E29F3" w:rsidRDefault="009E29F3" w:rsidP="009E29F3">
      <w:proofErr w:type="gramStart"/>
      <w:r>
        <w:t>Udover</w:t>
      </w:r>
      <w:proofErr w:type="gramEnd"/>
      <w:r>
        <w:t xml:space="preserve"> de førnævnte indsamlinger via sprogcentrene og STAR, blev der gennemført</w:t>
      </w:r>
      <w:r w:rsidRPr="0062383B">
        <w:t xml:space="preserve"> en </w:t>
      </w:r>
      <w:r>
        <w:t>spørgeskemaundersøgelse</w:t>
      </w:r>
      <w:r w:rsidRPr="0062383B">
        <w:t xml:space="preserve"> gennem </w:t>
      </w:r>
      <w:r>
        <w:t>e-Boks</w:t>
      </w:r>
      <w:r w:rsidRPr="0062383B">
        <w:t>.</w:t>
      </w:r>
    </w:p>
    <w:p w14:paraId="12D1A75F" w14:textId="77777777" w:rsidR="009E29F3" w:rsidRDefault="009E29F3" w:rsidP="009E29F3">
      <w:r>
        <w:t>Denne blev gennemført ad to omgange. Først en pilottest for at teste skemaet og sidenhen er spørgeskemaet blevet sendt til de personer som ikke har svaret på skemaet via sprogcentrene.</w:t>
      </w:r>
    </w:p>
    <w:p w14:paraId="100EB298" w14:textId="77777777" w:rsidR="009E29F3" w:rsidRDefault="009E29F3" w:rsidP="009E29F3"/>
    <w:p w14:paraId="1EE624D9" w14:textId="77777777" w:rsidR="009E29F3" w:rsidRDefault="009E29F3" w:rsidP="009E29F3">
      <w:r>
        <w:t>Der var mulighed for at vælge mellem at få skemaet på dansk eller på engelsk, og ved spørgsmål til undersøgelsen var det muligt at kontakte Danmarks Statistiks hotline.</w:t>
      </w:r>
    </w:p>
    <w:p w14:paraId="7E205213" w14:textId="77777777" w:rsidR="009E29F3" w:rsidRPr="0062383B" w:rsidRDefault="009E29F3" w:rsidP="009E29F3"/>
    <w:p w14:paraId="38F99A6A" w14:textId="77777777" w:rsidR="009E29F3" w:rsidRPr="0062383B" w:rsidRDefault="009E29F3" w:rsidP="009E29F3">
      <w:r w:rsidRPr="0062383B">
        <w:t>D</w:t>
      </w:r>
      <w:r>
        <w:t xml:space="preserve">et var forventet, at man gennem e-Boks </w:t>
      </w:r>
      <w:r w:rsidRPr="0062383B">
        <w:t>rammer de mere ressourcestærke indvandrere, da det antages, at man skal have et vist niveau inden for dansk sprogbrug samt kendskab til de off</w:t>
      </w:r>
      <w:r>
        <w:t>entlige systemer, for at benytte e-boks</w:t>
      </w:r>
      <w:r w:rsidRPr="0062383B">
        <w:t xml:space="preserve">. Desuden </w:t>
      </w:r>
      <w:r>
        <w:t>var det forventet, at</w:t>
      </w:r>
      <w:r w:rsidRPr="0062383B">
        <w:t xml:space="preserve"> man rammer indvandrere der har været i landet længere tid, end dem der modtag et skema på </w:t>
      </w:r>
      <w:r>
        <w:t>sprogcentrene</w:t>
      </w:r>
      <w:r w:rsidRPr="0062383B">
        <w:t xml:space="preserve">. </w:t>
      </w:r>
    </w:p>
    <w:p w14:paraId="1F8070A1" w14:textId="77777777" w:rsidR="009E29F3" w:rsidRPr="008F28F8" w:rsidRDefault="009E29F3" w:rsidP="009E29F3">
      <w:pPr>
        <w:pStyle w:val="Overskrift3"/>
      </w:pPr>
      <w:bookmarkStart w:id="21" w:name="_Toc161120916"/>
      <w:r w:rsidRPr="008F28F8">
        <w:t>Databehandling</w:t>
      </w:r>
      <w:bookmarkEnd w:id="21"/>
    </w:p>
    <w:p w14:paraId="1D6D9580" w14:textId="77777777" w:rsidR="009E29F3" w:rsidRDefault="009E29F3" w:rsidP="009E29F3">
      <w:r w:rsidRPr="0062383B">
        <w:t>Data fra de forskellige kilder er løbende kommet ind. Fejlsøgningen er derfor sket løbende. Dette har bl.a. omfattet</w:t>
      </w:r>
      <w:r>
        <w:t xml:space="preserve"> validering af cpr-numre</w:t>
      </w:r>
      <w:r w:rsidRPr="0062383B">
        <w:t xml:space="preserve">, vurdering af </w:t>
      </w:r>
      <w:r>
        <w:t>data</w:t>
      </w:r>
      <w:r w:rsidRPr="0062383B">
        <w:t>kilder samt vurdering af besvarelser.</w:t>
      </w:r>
      <w:r>
        <w:t xml:space="preserve"> </w:t>
      </w:r>
      <w:r w:rsidRPr="0062383B">
        <w:t xml:space="preserve">Da undersøgelsen delvist baserer sig på spørgeskemaer, har det ikke været muligt, at indhente oplysninger fra den fulde population. </w:t>
      </w:r>
      <w:r>
        <w:t>F</w:t>
      </w:r>
      <w:r w:rsidRPr="0062383B">
        <w:t xml:space="preserve">or den resterende del af populationen er der foretaget en </w:t>
      </w:r>
      <w:proofErr w:type="spellStart"/>
      <w:r w:rsidRPr="0062383B">
        <w:t>imputering</w:t>
      </w:r>
      <w:proofErr w:type="spellEnd"/>
      <w:r w:rsidRPr="0062383B">
        <w:t xml:space="preserve"> af data, således at der bliver givet et kvalificeret skøn for den del af populationen, hvor der ikke foreligger konkrete oplysninger.</w:t>
      </w:r>
    </w:p>
    <w:p w14:paraId="5FE44F39" w14:textId="2496A2E0" w:rsidR="009E29F3" w:rsidRPr="008F28F8" w:rsidRDefault="009E29F3" w:rsidP="009E29F3">
      <w:pPr>
        <w:pStyle w:val="Overskrift3"/>
      </w:pPr>
      <w:bookmarkStart w:id="22" w:name="_Toc161120917"/>
      <w:proofErr w:type="spellStart"/>
      <w:r w:rsidRPr="008F28F8">
        <w:t>Imputation</w:t>
      </w:r>
      <w:proofErr w:type="spellEnd"/>
      <w:r w:rsidRPr="008F28F8">
        <w:t xml:space="preserve"> – korrektion af manglende besvarelse</w:t>
      </w:r>
      <w:r w:rsidR="00F86F30">
        <w:t>r</w:t>
      </w:r>
      <w:bookmarkEnd w:id="22"/>
    </w:p>
    <w:p w14:paraId="54C016DF" w14:textId="1A44F515" w:rsidR="009E29F3" w:rsidRDefault="00C419F5" w:rsidP="009E29F3">
      <w:r>
        <w:rPr>
          <w:rFonts w:eastAsiaTheme="minorEastAsia"/>
        </w:rPr>
        <w:t xml:space="preserve">For personer, hvor der ikke gennem undersøgelsens datakilder er fundet en oplysning om uddannelsesniveau, </w:t>
      </w:r>
      <w:r>
        <w:t xml:space="preserve">er manglende oplysninger om uddannelsesniveau </w:t>
      </w:r>
      <w:proofErr w:type="spellStart"/>
      <w:r>
        <w:t>imputeret</w:t>
      </w:r>
      <w:proofErr w:type="spellEnd"/>
      <w:r w:rsidR="009E29F3">
        <w:t xml:space="preserve">. Der er foretaget en enkelt </w:t>
      </w:r>
      <w:proofErr w:type="spellStart"/>
      <w:r w:rsidR="009E29F3">
        <w:t>imputation</w:t>
      </w:r>
      <w:proofErr w:type="spellEnd"/>
      <w:r w:rsidR="009E29F3">
        <w:t xml:space="preserve"> for hver person. </w:t>
      </w:r>
      <w:proofErr w:type="spellStart"/>
      <w:r w:rsidR="009E29F3">
        <w:t>Imputationen</w:t>
      </w:r>
      <w:proofErr w:type="spellEnd"/>
      <w:r w:rsidR="009E29F3">
        <w:t xml:space="preserve"> er foretaget ved hjælp af en algoritme, baseret på </w:t>
      </w:r>
      <w:proofErr w:type="spellStart"/>
      <w:r w:rsidR="009E29F3">
        <w:t>random</w:t>
      </w:r>
      <w:proofErr w:type="spellEnd"/>
      <w:r w:rsidR="009E29F3">
        <w:t xml:space="preserve"> </w:t>
      </w:r>
      <w:proofErr w:type="spellStart"/>
      <w:r w:rsidR="009E29F3">
        <w:t>forests</w:t>
      </w:r>
      <w:proofErr w:type="spellEnd"/>
      <w:r w:rsidR="009E29F3">
        <w:t>.</w:t>
      </w:r>
      <w:bookmarkStart w:id="23" w:name="_Ref32223293"/>
      <w:r w:rsidR="009E29F3">
        <w:rPr>
          <w:rStyle w:val="Fodnotehenvisning"/>
          <w:sz w:val="22"/>
          <w:szCs w:val="22"/>
        </w:rPr>
        <w:footnoteReference w:id="2"/>
      </w:r>
      <w:bookmarkEnd w:id="23"/>
      <w:r w:rsidR="009E29F3">
        <w:t xml:space="preserve"> </w:t>
      </w:r>
      <w:r w:rsidR="009E29F3" w:rsidRPr="00F0236E">
        <w:t xml:space="preserve">Denne </w:t>
      </w:r>
      <w:proofErr w:type="spellStart"/>
      <w:r w:rsidR="009E29F3" w:rsidRPr="00F0236E">
        <w:t>imputation</w:t>
      </w:r>
      <w:proofErr w:type="spellEnd"/>
      <w:r w:rsidR="009E29F3" w:rsidRPr="00F0236E">
        <w:t xml:space="preserve"> </w:t>
      </w:r>
      <w:r w:rsidR="009E29F3">
        <w:t>er baseret på oplysninger om h</w:t>
      </w:r>
      <w:r w:rsidR="009E29F3" w:rsidRPr="00F0236E">
        <w:t xml:space="preserve">envisningskategori til danskkursus, danskkursusniveau, partners uddannelse, antal børn, antal personer i familien, familietype, køn, alder, fødeår, oprindelsesland og </w:t>
      </w:r>
      <w:r w:rsidR="009E29F3">
        <w:t>arbejdsfunktions</w:t>
      </w:r>
      <w:r w:rsidR="009E29F3" w:rsidRPr="00F0236E">
        <w:t xml:space="preserve">kode. </w:t>
      </w:r>
    </w:p>
    <w:p w14:paraId="1F03ACC8" w14:textId="77777777" w:rsidR="009E29F3" w:rsidRPr="008F28F8" w:rsidRDefault="009E29F3" w:rsidP="009E29F3">
      <w:pPr>
        <w:pStyle w:val="Overskrift3"/>
      </w:pPr>
      <w:bookmarkStart w:id="24" w:name="_Toc161120918"/>
      <w:r w:rsidRPr="008F28F8">
        <w:t xml:space="preserve">Validering af </w:t>
      </w:r>
      <w:proofErr w:type="spellStart"/>
      <w:r w:rsidRPr="008F28F8">
        <w:t>imputationen</w:t>
      </w:r>
      <w:proofErr w:type="spellEnd"/>
      <w:r w:rsidRPr="008F28F8">
        <w:t xml:space="preserve"> i 2016-undersøgelsen</w:t>
      </w:r>
      <w:bookmarkEnd w:id="24"/>
    </w:p>
    <w:p w14:paraId="6B083F82" w14:textId="77777777" w:rsidR="009E29F3" w:rsidRPr="00F0236E" w:rsidRDefault="009E29F3" w:rsidP="009E29F3">
      <w:r>
        <w:t xml:space="preserve">For at undersøge præcisionen af </w:t>
      </w:r>
      <w:proofErr w:type="spellStart"/>
      <w:r>
        <w:t>imputationen</w:t>
      </w:r>
      <w:proofErr w:type="spellEnd"/>
      <w:r w:rsidRPr="00F0236E">
        <w:t xml:space="preserve">, </w:t>
      </w:r>
      <w:r>
        <w:t>foretog</w:t>
      </w:r>
      <w:r w:rsidRPr="00F0236E">
        <w:t xml:space="preserve"> </w:t>
      </w:r>
      <w:r>
        <w:t xml:space="preserve">Danmarks Statistik </w:t>
      </w:r>
      <w:r w:rsidRPr="00F0236E">
        <w:t>en supplerende dataindsamling, hvor en del af de tidligere adspurgte</w:t>
      </w:r>
      <w:r>
        <w:t>, som ikke besvarede undersøgelsen sidst,</w:t>
      </w:r>
      <w:r w:rsidRPr="00F0236E">
        <w:t xml:space="preserve"> er blevet spurgt igen. </w:t>
      </w:r>
      <w:r>
        <w:t xml:space="preserve">Danmarks Statistik indhentede oplysninger for omkring 3.000 personer og disse oplysninger blev sammenholdt med den </w:t>
      </w:r>
      <w:proofErr w:type="spellStart"/>
      <w:r>
        <w:t>imputation</w:t>
      </w:r>
      <w:proofErr w:type="spellEnd"/>
      <w:r>
        <w:t xml:space="preserve"> der oprindeligt blev foretaget. Denne undersøgelse viste</w:t>
      </w:r>
      <w:r w:rsidRPr="00F0236E">
        <w:t>, at:</w:t>
      </w:r>
    </w:p>
    <w:p w14:paraId="367949AD" w14:textId="77777777" w:rsidR="009E29F3" w:rsidRPr="00F0236E" w:rsidRDefault="009E29F3" w:rsidP="009E29F3"/>
    <w:p w14:paraId="660C379B" w14:textId="77777777" w:rsidR="009E29F3" w:rsidRPr="00D90C14" w:rsidRDefault="009E29F3" w:rsidP="009E29F3">
      <w:pPr>
        <w:pStyle w:val="Listeafsnit"/>
        <w:numPr>
          <w:ilvl w:val="0"/>
          <w:numId w:val="13"/>
        </w:numPr>
      </w:pPr>
      <w:r w:rsidRPr="00D90C14">
        <w:t xml:space="preserve">83 pct. af personerne med </w:t>
      </w:r>
      <w:proofErr w:type="spellStart"/>
      <w:r w:rsidRPr="00D90C14">
        <w:t>imputerede</w:t>
      </w:r>
      <w:proofErr w:type="spellEnd"/>
      <w:r w:rsidRPr="00D90C14">
        <w:t xml:space="preserve"> uddannelsesoplysninger placeres korrekt i forhold til at have eller ikke have en erhvervskompetencegivende uddannelse.</w:t>
      </w:r>
    </w:p>
    <w:p w14:paraId="7DBE1344" w14:textId="77777777" w:rsidR="009E29F3" w:rsidRPr="00D90C14" w:rsidRDefault="009E29F3" w:rsidP="009E29F3">
      <w:pPr>
        <w:pStyle w:val="Listeafsnit"/>
        <w:numPr>
          <w:ilvl w:val="0"/>
          <w:numId w:val="13"/>
        </w:numPr>
      </w:pPr>
      <w:r w:rsidRPr="00D90C14">
        <w:t xml:space="preserve">Fordelingen på uddannelsesniveauer blandt de 3.000 genadspurgte svarer til </w:t>
      </w:r>
      <w:r>
        <w:t xml:space="preserve">fordelingen af </w:t>
      </w:r>
      <w:proofErr w:type="spellStart"/>
      <w:r>
        <w:t>imputerede</w:t>
      </w:r>
      <w:proofErr w:type="spellEnd"/>
      <w:r>
        <w:t xml:space="preserve"> værdier</w:t>
      </w:r>
      <w:r w:rsidRPr="00D90C14">
        <w:t xml:space="preserve">. </w:t>
      </w:r>
    </w:p>
    <w:p w14:paraId="7FF60F5C" w14:textId="77777777" w:rsidR="009E29F3" w:rsidRPr="00D90C14" w:rsidRDefault="009E29F3" w:rsidP="009E29F3">
      <w:pPr>
        <w:pStyle w:val="Listeafsnit"/>
        <w:numPr>
          <w:ilvl w:val="0"/>
          <w:numId w:val="13"/>
        </w:numPr>
      </w:pPr>
      <w:r w:rsidRPr="00D90C14">
        <w:t xml:space="preserve">I 33 pct. af tilfældene rammer </w:t>
      </w:r>
      <w:proofErr w:type="spellStart"/>
      <w:r w:rsidRPr="00D90C14">
        <w:t>imputeringen</w:t>
      </w:r>
      <w:proofErr w:type="spellEnd"/>
      <w:r w:rsidRPr="00D90C14">
        <w:t xml:space="preserve"> præcist på uddannelsesniveauet </w:t>
      </w:r>
      <w:r>
        <w:t>fx lang videregående uddannelse.</w:t>
      </w:r>
    </w:p>
    <w:p w14:paraId="1DB83FC6" w14:textId="77777777" w:rsidR="009E29F3" w:rsidRPr="00D90C14" w:rsidRDefault="009E29F3" w:rsidP="009E29F3">
      <w:pPr>
        <w:pStyle w:val="Listeafsnit"/>
        <w:numPr>
          <w:ilvl w:val="0"/>
          <w:numId w:val="13"/>
        </w:numPr>
      </w:pPr>
      <w:r w:rsidRPr="00D90C14">
        <w:lastRenderedPageBreak/>
        <w:t xml:space="preserve">Når </w:t>
      </w:r>
      <w:proofErr w:type="spellStart"/>
      <w:r w:rsidRPr="00D90C14">
        <w:t>imputeringen</w:t>
      </w:r>
      <w:proofErr w:type="spellEnd"/>
      <w:r w:rsidRPr="00D90C14">
        <w:t xml:space="preserve"> ikke rammer helt rigtigt, så rammer den typisk tæt på, fx bliver en person med en forskeruddannelse (ph.d.) </w:t>
      </w:r>
      <w:proofErr w:type="spellStart"/>
      <w:r w:rsidRPr="00D90C14">
        <w:t>imputeret</w:t>
      </w:r>
      <w:proofErr w:type="spellEnd"/>
      <w:r w:rsidRPr="00D90C14">
        <w:t xml:space="preserve"> til at have en lang videregående uddannelse (kandidat) snarere end grundskole eller EUD. </w:t>
      </w:r>
    </w:p>
    <w:p w14:paraId="40735271" w14:textId="77777777" w:rsidR="009E29F3" w:rsidRPr="00F0236E" w:rsidRDefault="009E29F3" w:rsidP="009E29F3"/>
    <w:p w14:paraId="3BFF6152" w14:textId="77777777" w:rsidR="004A31AE" w:rsidRDefault="009E29F3" w:rsidP="00DD6A14">
      <w:r w:rsidRPr="00F0236E">
        <w:t>Når uddannelsesstatistikken opgøres på mindre persongrupper eller på kommuner, så vil usikkerheden være større, end når der ses på hele befolkningen. Usikkerheden afhænger af størrelsen af de grupper eller kommuner, som sammenlignes og hvor stor en andel af oplysningerne, der er indhentet g</w:t>
      </w:r>
      <w:r w:rsidR="00C7048B">
        <w:t>ennem spørgeskemaundersøgelser.</w:t>
      </w:r>
    </w:p>
    <w:p w14:paraId="7D897727" w14:textId="0973D6AD" w:rsidR="00434BAE" w:rsidRDefault="00434BAE" w:rsidP="00DD6A14">
      <w:r>
        <w:br w:type="page"/>
      </w:r>
    </w:p>
    <w:p w14:paraId="536FBDC7" w14:textId="233F4353" w:rsidR="009E29F3" w:rsidRPr="008F28F8" w:rsidRDefault="009E29F3" w:rsidP="009E29F3">
      <w:pPr>
        <w:pStyle w:val="Overskrift1"/>
        <w:rPr>
          <w:rFonts w:eastAsiaTheme="minorEastAsia"/>
        </w:rPr>
      </w:pPr>
      <w:bookmarkStart w:id="25" w:name="_Toc161120919"/>
      <w:r w:rsidRPr="008F28F8">
        <w:rPr>
          <w:rFonts w:eastAsiaTheme="minorEastAsia"/>
        </w:rPr>
        <w:lastRenderedPageBreak/>
        <w:t>Undersøgelse dækkende personer indvandret i årene 2016-201</w:t>
      </w:r>
      <w:r>
        <w:rPr>
          <w:rFonts w:eastAsiaTheme="minorEastAsia"/>
        </w:rPr>
        <w:t>8</w:t>
      </w:r>
      <w:bookmarkEnd w:id="25"/>
    </w:p>
    <w:p w14:paraId="00D05D01" w14:textId="571F014D" w:rsidR="009E29F3" w:rsidRDefault="009E29F3" w:rsidP="009E29F3">
      <w:r w:rsidRPr="0062383B">
        <w:t>Undersøgelsen om indvandr</w:t>
      </w:r>
      <w:r>
        <w:t xml:space="preserve">eres medbragte uddannelse bestod af </w:t>
      </w:r>
      <w:r w:rsidRPr="0062383B">
        <w:t xml:space="preserve">en webundersøgelse gennem </w:t>
      </w:r>
      <w:r>
        <w:t>e-boks, samt data fra Udlændige- og Integrationsministeriet og</w:t>
      </w:r>
      <w:r w:rsidRPr="0062383B">
        <w:t xml:space="preserve"> </w:t>
      </w:r>
      <w:r>
        <w:t>Styrelsen for Arbejdsmarked og Rekruttering</w:t>
      </w:r>
      <w:r w:rsidR="00F40103">
        <w:t xml:space="preserve"> (STAR)</w:t>
      </w:r>
      <w:r>
        <w:t>.</w:t>
      </w:r>
    </w:p>
    <w:p w14:paraId="548C9D71" w14:textId="3153BE0A" w:rsidR="009E29F3" w:rsidRDefault="009E29F3" w:rsidP="009E29F3">
      <w:r>
        <w:t>Målet for undersøgelserne var</w:t>
      </w:r>
      <w:r w:rsidRPr="002A68AE">
        <w:t xml:space="preserve"> at indsamle oplysninger fra den del af de indvandrede </w:t>
      </w:r>
      <w:r>
        <w:t>der har første indvandringsdato den 1. juli 2016 eller senere og opfyldte følgende krav</w:t>
      </w:r>
      <w:r w:rsidR="008C4502">
        <w:t>:</w:t>
      </w:r>
    </w:p>
    <w:p w14:paraId="74AE5461" w14:textId="77777777" w:rsidR="008C4502" w:rsidRPr="002A68AE" w:rsidRDefault="008C4502" w:rsidP="009E29F3"/>
    <w:p w14:paraId="3180ED17" w14:textId="77777777" w:rsidR="009E29F3" w:rsidRPr="002A68AE" w:rsidRDefault="009E29F3" w:rsidP="009E29F3">
      <w:pPr>
        <w:pStyle w:val="Listeafsnit"/>
        <w:numPr>
          <w:ilvl w:val="0"/>
          <w:numId w:val="13"/>
        </w:numPr>
      </w:pPr>
      <w:r w:rsidRPr="002A68AE">
        <w:t>på indvandr</w:t>
      </w:r>
      <w:r>
        <w:t>ingstidspunktet var i alderen 15-65</w:t>
      </w:r>
      <w:r w:rsidRPr="002A68AE">
        <w:t xml:space="preserve"> år </w:t>
      </w:r>
    </w:p>
    <w:p w14:paraId="3A146605" w14:textId="77777777" w:rsidR="009E29F3" w:rsidRPr="002A68AE" w:rsidRDefault="009E29F3" w:rsidP="009E29F3">
      <w:pPr>
        <w:pStyle w:val="Listeafsnit"/>
        <w:numPr>
          <w:ilvl w:val="0"/>
          <w:numId w:val="13"/>
        </w:numPr>
      </w:pPr>
      <w:r>
        <w:t>ikke var</w:t>
      </w:r>
      <w:r w:rsidRPr="002A68AE">
        <w:t xml:space="preserve"> i gang med en uddannelse i Danmark </w:t>
      </w:r>
    </w:p>
    <w:p w14:paraId="3B9A9F6A" w14:textId="77777777" w:rsidR="009E29F3" w:rsidRDefault="009E29F3" w:rsidP="009E29F3">
      <w:pPr>
        <w:pStyle w:val="Listeafsnit"/>
        <w:numPr>
          <w:ilvl w:val="0"/>
          <w:numId w:val="13"/>
        </w:numPr>
      </w:pPr>
      <w:r>
        <w:t>ikke havde</w:t>
      </w:r>
      <w:r w:rsidRPr="002A68AE">
        <w:t xml:space="preserve"> fuldført en uddannelse i Danmark </w:t>
      </w:r>
    </w:p>
    <w:p w14:paraId="35E277EE" w14:textId="77777777" w:rsidR="009E29F3" w:rsidRDefault="009E29F3" w:rsidP="009E29F3">
      <w:pPr>
        <w:pStyle w:val="Listeafsnit"/>
        <w:numPr>
          <w:ilvl w:val="0"/>
          <w:numId w:val="13"/>
        </w:numPr>
      </w:pPr>
      <w:r>
        <w:t>ikke var del af kvalifikationsregisteret</w:t>
      </w:r>
    </w:p>
    <w:p w14:paraId="4C1FB7CF" w14:textId="77777777" w:rsidR="009E29F3" w:rsidRPr="002A68AE" w:rsidRDefault="009E29F3" w:rsidP="009E29F3">
      <w:pPr>
        <w:pStyle w:val="Listeafsnit"/>
        <w:numPr>
          <w:ilvl w:val="0"/>
          <w:numId w:val="13"/>
        </w:numPr>
      </w:pPr>
      <w:r>
        <w:t>havde</w:t>
      </w:r>
      <w:r w:rsidRPr="002A68AE">
        <w:t xml:space="preserve"> opholdstilladelse i Danmark, dvs. registreret med CPR-nr. </w:t>
      </w:r>
    </w:p>
    <w:p w14:paraId="77DB4B93" w14:textId="77777777" w:rsidR="009E29F3" w:rsidRPr="002A68AE" w:rsidRDefault="009E29F3" w:rsidP="009E29F3">
      <w:pPr>
        <w:pStyle w:val="Listeafsnit"/>
        <w:numPr>
          <w:ilvl w:val="0"/>
          <w:numId w:val="13"/>
        </w:numPr>
      </w:pPr>
      <w:r>
        <w:t>stadig boede</w:t>
      </w:r>
      <w:r w:rsidRPr="002A68AE">
        <w:t xml:space="preserve"> i landet, når undersøgelsen gennemføres </w:t>
      </w:r>
    </w:p>
    <w:p w14:paraId="3D863688" w14:textId="77777777" w:rsidR="009E29F3" w:rsidRPr="008F28F8" w:rsidRDefault="009E29F3" w:rsidP="009E29F3">
      <w:pPr>
        <w:pStyle w:val="Overskrift3"/>
      </w:pPr>
      <w:bookmarkStart w:id="26" w:name="_Toc161120920"/>
      <w:r w:rsidRPr="008F28F8">
        <w:t>Dataindsamling fra sprogcentrene</w:t>
      </w:r>
      <w:bookmarkEnd w:id="26"/>
    </w:p>
    <w:p w14:paraId="60E6E289" w14:textId="6CD8ECC7" w:rsidR="009E29F3" w:rsidRDefault="009E29F3" w:rsidP="009E29F3">
      <w:r>
        <w:t>Udlændinge- og Integrationsministeriet stod for dataindsamlingen fra sprogcentrene. Sprogcentrene indberetter kursisternes uddannelsesniveau, når de bliver tilmeldt danskundervisning. Data blev efterfølgende samlet i en fil, som blev videresendt til Danmarks Statistik.</w:t>
      </w:r>
    </w:p>
    <w:p w14:paraId="148D8786" w14:textId="77777777" w:rsidR="009E29F3" w:rsidRPr="008F28F8" w:rsidRDefault="009E29F3" w:rsidP="009E29F3">
      <w:pPr>
        <w:pStyle w:val="Overskrift3"/>
      </w:pPr>
      <w:bookmarkStart w:id="27" w:name="_Toc161120921"/>
      <w:r w:rsidRPr="008F28F8">
        <w:t>Dataindsamling hos Danmarks Statistik</w:t>
      </w:r>
      <w:bookmarkEnd w:id="27"/>
      <w:r w:rsidRPr="008F28F8">
        <w:t xml:space="preserve">  </w:t>
      </w:r>
    </w:p>
    <w:p w14:paraId="1494ECC9" w14:textId="4FC86A65" w:rsidR="009E29F3" w:rsidRDefault="009E29F3" w:rsidP="009E29F3">
      <w:r>
        <w:t>Der blev gennemført en spørgeskemaundersøgelse</w:t>
      </w:r>
      <w:r w:rsidRPr="0062383B">
        <w:t xml:space="preserve"> gennem </w:t>
      </w:r>
      <w:r>
        <w:t>e-Boks</w:t>
      </w:r>
      <w:r w:rsidRPr="0062383B">
        <w:t>.</w:t>
      </w:r>
      <w:r>
        <w:t xml:space="preserve"> Der var mulighed for at vælge mellem at få skemaet på dansk eller på engelsk, og ved spørgsmål til undersøgelsen var det muligt at kontakte Danmarks Statistiks hotline.</w:t>
      </w:r>
    </w:p>
    <w:p w14:paraId="304C8AFA" w14:textId="77777777" w:rsidR="009E29F3" w:rsidRPr="008F28F8" w:rsidRDefault="009E29F3" w:rsidP="009E29F3">
      <w:pPr>
        <w:pStyle w:val="Overskrift3"/>
      </w:pPr>
      <w:bookmarkStart w:id="28" w:name="_Toc161120922"/>
      <w:r w:rsidRPr="008F28F8">
        <w:t>Databehandling</w:t>
      </w:r>
      <w:bookmarkEnd w:id="28"/>
    </w:p>
    <w:p w14:paraId="037C55E4" w14:textId="06FB7E95" w:rsidR="009E29F3" w:rsidRDefault="009E29F3" w:rsidP="009E29F3">
      <w:r w:rsidRPr="0062383B">
        <w:t xml:space="preserve">Data fra de forskellige kilder er løbende kommet ind. Fejlsøgningen er derfor sket løbende. Dette har bl.a. omfattet </w:t>
      </w:r>
      <w:r>
        <w:t>validering af cpr-numre</w:t>
      </w:r>
      <w:r w:rsidRPr="0062383B">
        <w:t xml:space="preserve">, vurdering af </w:t>
      </w:r>
      <w:r>
        <w:t>data</w:t>
      </w:r>
      <w:r w:rsidRPr="0062383B">
        <w:t>kilder samt vurdering af besvarelser.</w:t>
      </w:r>
      <w:r>
        <w:t xml:space="preserve"> </w:t>
      </w:r>
      <w:r w:rsidRPr="0062383B">
        <w:t xml:space="preserve">Da undersøgelsen delvist baserer sig på spørgeskemaer, har det ikke været muligt, at indhente oplysninger fra den fulde population. </w:t>
      </w:r>
      <w:r>
        <w:t>F</w:t>
      </w:r>
      <w:r w:rsidRPr="0062383B">
        <w:t xml:space="preserve">or den resterende del af populationen er der foretaget en </w:t>
      </w:r>
      <w:proofErr w:type="spellStart"/>
      <w:r w:rsidRPr="0062383B">
        <w:t>imputering</w:t>
      </w:r>
      <w:proofErr w:type="spellEnd"/>
      <w:r w:rsidRPr="0062383B">
        <w:t xml:space="preserve"> af data, således at der bliver givet et kvalificeret skøn for den del af populationen, hvor der ikke foreligger konkrete oplysninger.</w:t>
      </w:r>
    </w:p>
    <w:p w14:paraId="42375EEA" w14:textId="6A10A59A" w:rsidR="00434BAE" w:rsidRPr="00434BAE" w:rsidRDefault="009E29F3" w:rsidP="00434BAE">
      <w:pPr>
        <w:pStyle w:val="Overskrift3"/>
      </w:pPr>
      <w:bookmarkStart w:id="29" w:name="_Toc161120923"/>
      <w:proofErr w:type="spellStart"/>
      <w:r w:rsidRPr="008F28F8">
        <w:t>Imputation</w:t>
      </w:r>
      <w:proofErr w:type="spellEnd"/>
      <w:r w:rsidRPr="008F28F8">
        <w:t xml:space="preserve"> – korrektion af manglende besvarelse</w:t>
      </w:r>
      <w:r w:rsidR="00F86F30">
        <w:t>r</w:t>
      </w:r>
      <w:bookmarkEnd w:id="29"/>
    </w:p>
    <w:p w14:paraId="62A9828C" w14:textId="54D173C7" w:rsidR="00434BAE" w:rsidRDefault="00C419F5" w:rsidP="009E29F3">
      <w:r>
        <w:rPr>
          <w:rFonts w:eastAsiaTheme="minorEastAsia"/>
        </w:rPr>
        <w:t xml:space="preserve">For personer, hvor der ikke gennem undersøgelsens datakilder er fundet en oplysning om uddannelsesniveau, </w:t>
      </w:r>
      <w:r w:rsidR="009E29F3">
        <w:t xml:space="preserve">er manglende oplysninger om uddannelsesniveau </w:t>
      </w:r>
      <w:proofErr w:type="spellStart"/>
      <w:r w:rsidR="009E29F3">
        <w:t>imputeret</w:t>
      </w:r>
      <w:proofErr w:type="spellEnd"/>
      <w:r w:rsidR="009E29F3">
        <w:t xml:space="preserve">. Der er foretaget en enkelt </w:t>
      </w:r>
      <w:proofErr w:type="spellStart"/>
      <w:r w:rsidR="009E29F3">
        <w:t>imputation</w:t>
      </w:r>
      <w:proofErr w:type="spellEnd"/>
      <w:r w:rsidR="009E29F3">
        <w:t xml:space="preserve"> for hver person. </w:t>
      </w:r>
      <w:proofErr w:type="spellStart"/>
      <w:r w:rsidR="009E29F3">
        <w:t>Imputationen</w:t>
      </w:r>
      <w:proofErr w:type="spellEnd"/>
      <w:r w:rsidR="009E29F3">
        <w:t xml:space="preserve"> er foretaget ved hjælp af en algo</w:t>
      </w:r>
      <w:r w:rsidR="001734ED">
        <w:t xml:space="preserve">ritme, baseret på </w:t>
      </w:r>
      <w:proofErr w:type="spellStart"/>
      <w:r w:rsidR="001734ED">
        <w:t>random</w:t>
      </w:r>
      <w:proofErr w:type="spellEnd"/>
      <w:r w:rsidR="001734ED">
        <w:t xml:space="preserve"> forests</w:t>
      </w:r>
      <w:r w:rsidR="001734ED">
        <w:fldChar w:fldCharType="begin"/>
      </w:r>
      <w:r w:rsidR="001734ED">
        <w:instrText xml:space="preserve"> NOTEREF _Ref32223293 \f \h </w:instrText>
      </w:r>
      <w:r w:rsidR="001734ED">
        <w:fldChar w:fldCharType="separate"/>
      </w:r>
      <w:r w:rsidR="00FA7809" w:rsidRPr="00FA7809">
        <w:rPr>
          <w:rStyle w:val="Fodnotehenvisning"/>
        </w:rPr>
        <w:t>2</w:t>
      </w:r>
      <w:r w:rsidR="001734ED">
        <w:fldChar w:fldCharType="end"/>
      </w:r>
      <w:r w:rsidR="009E29F3">
        <w:t>.</w:t>
      </w:r>
      <w:r w:rsidR="009E29F3" w:rsidRPr="0047729A">
        <w:rPr>
          <w:rStyle w:val="Fodnotehenvisning"/>
          <w:sz w:val="22"/>
          <w:szCs w:val="22"/>
        </w:rPr>
        <w:t xml:space="preserve"> </w:t>
      </w:r>
      <w:r w:rsidR="009E29F3" w:rsidRPr="00F0236E">
        <w:t xml:space="preserve">Denne </w:t>
      </w:r>
      <w:proofErr w:type="spellStart"/>
      <w:r w:rsidR="009E29F3" w:rsidRPr="00F0236E">
        <w:t>imputation</w:t>
      </w:r>
      <w:proofErr w:type="spellEnd"/>
      <w:r w:rsidR="009E29F3" w:rsidRPr="00F0236E">
        <w:t xml:space="preserve"> </w:t>
      </w:r>
      <w:r w:rsidR="009E29F3">
        <w:t>er baseret på oplysninger om h</w:t>
      </w:r>
      <w:r w:rsidR="009E29F3" w:rsidRPr="00F0236E">
        <w:t>envisningskategori til danskkursus, danskkursusniveau, partners uddannelse, antal børn, antal personer i familien, familietype, køn, alder</w:t>
      </w:r>
      <w:r w:rsidR="009E29F3">
        <w:t xml:space="preserve"> ved indvandring</w:t>
      </w:r>
      <w:r w:rsidR="009E29F3" w:rsidRPr="00F0236E">
        <w:t>, år</w:t>
      </w:r>
      <w:r w:rsidR="009E29F3">
        <w:t xml:space="preserve"> for først indvandring</w:t>
      </w:r>
      <w:r w:rsidR="009E29F3" w:rsidRPr="00F0236E">
        <w:t>,</w:t>
      </w:r>
      <w:r w:rsidR="009E29F3">
        <w:t xml:space="preserve"> opholdsgrundlag,</w:t>
      </w:r>
      <w:r w:rsidR="009E29F3" w:rsidRPr="00F0236E">
        <w:t xml:space="preserve"> oprindelsesland og </w:t>
      </w:r>
      <w:r w:rsidR="009E29F3">
        <w:t>arbejdsfunktions</w:t>
      </w:r>
      <w:r w:rsidR="009E29F3" w:rsidRPr="00F0236E">
        <w:t xml:space="preserve">kode. </w:t>
      </w:r>
    </w:p>
    <w:p w14:paraId="71462013" w14:textId="77777777" w:rsidR="00434BAE" w:rsidRDefault="00434BAE">
      <w:pPr>
        <w:spacing w:after="200" w:line="276" w:lineRule="auto"/>
        <w:jc w:val="left"/>
      </w:pPr>
      <w:r>
        <w:br w:type="page"/>
      </w:r>
    </w:p>
    <w:p w14:paraId="4FD70D2B" w14:textId="51071C14" w:rsidR="001734ED" w:rsidRDefault="001734ED" w:rsidP="001734ED">
      <w:pPr>
        <w:pStyle w:val="Overskrift1"/>
        <w:rPr>
          <w:rFonts w:eastAsiaTheme="minorEastAsia"/>
        </w:rPr>
      </w:pPr>
      <w:bookmarkStart w:id="30" w:name="_Toc161120924"/>
      <w:r w:rsidRPr="008F28F8">
        <w:rPr>
          <w:rFonts w:eastAsiaTheme="minorEastAsia"/>
        </w:rPr>
        <w:lastRenderedPageBreak/>
        <w:t>Undersøgelse dækkende personer indvandret i årene 2016-201</w:t>
      </w:r>
      <w:r>
        <w:rPr>
          <w:rFonts w:eastAsiaTheme="minorEastAsia"/>
        </w:rPr>
        <w:t>9</w:t>
      </w:r>
      <w:bookmarkEnd w:id="30"/>
    </w:p>
    <w:p w14:paraId="4EAF1748" w14:textId="696D8889" w:rsidR="007B1CF1" w:rsidRDefault="00816F76" w:rsidP="007B1CF1">
      <w:pPr>
        <w:rPr>
          <w:rFonts w:eastAsiaTheme="minorEastAsia"/>
        </w:rPr>
      </w:pPr>
      <w:r>
        <w:rPr>
          <w:rFonts w:eastAsiaTheme="minorEastAsia"/>
        </w:rPr>
        <w:t>Undersøgelsen om indvandrernes medbragte uddannelse blev i 2019 foretaget for en udvidet population som følge af Danmarks Statistiks revision</w:t>
      </w:r>
      <w:r w:rsidR="00386B4F">
        <w:rPr>
          <w:rFonts w:eastAsiaTheme="minorEastAsia"/>
        </w:rPr>
        <w:t xml:space="preserve"> af</w:t>
      </w:r>
      <w:r>
        <w:rPr>
          <w:rFonts w:eastAsiaTheme="minorEastAsia"/>
        </w:rPr>
        <w:t xml:space="preserve"> </w:t>
      </w:r>
      <w:r w:rsidR="00C04E36">
        <w:rPr>
          <w:rFonts w:eastAsiaTheme="minorEastAsia"/>
        </w:rPr>
        <w:t>kvalifikationsregistret</w:t>
      </w:r>
      <w:r>
        <w:rPr>
          <w:rFonts w:eastAsiaTheme="minorEastAsia"/>
        </w:rPr>
        <w:t>. Undersøgelsen bestod af data fra: a) Udlændinge- og Integrationsministeriet, b) Styrelsen for Arbejdsmarked og Rekruttering</w:t>
      </w:r>
      <w:r w:rsidR="00F40103">
        <w:rPr>
          <w:rFonts w:eastAsiaTheme="minorEastAsia"/>
        </w:rPr>
        <w:t xml:space="preserve"> (STAR)</w:t>
      </w:r>
      <w:r>
        <w:rPr>
          <w:rFonts w:eastAsiaTheme="minorEastAsia"/>
        </w:rPr>
        <w:t xml:space="preserve"> samt fra c) en spørgeskemaundersøgelse via e-Boks. Målet for undersøgelse</w:t>
      </w:r>
      <w:r w:rsidR="00510971">
        <w:rPr>
          <w:rFonts w:eastAsiaTheme="minorEastAsia"/>
        </w:rPr>
        <w:t>n</w:t>
      </w:r>
      <w:r>
        <w:rPr>
          <w:rFonts w:eastAsiaTheme="minorEastAsia"/>
        </w:rPr>
        <w:t xml:space="preserve"> var at indsamle oplysninger om højest fuldført uddannelse blandt indvandrede personer med ukendt uddannelse. </w:t>
      </w:r>
    </w:p>
    <w:p w14:paraId="0D87C663" w14:textId="77FB0B7E" w:rsidR="00EE1476" w:rsidRDefault="00EE1476" w:rsidP="00EE1476">
      <w:pPr>
        <w:pStyle w:val="Overskrift3"/>
      </w:pPr>
      <w:bookmarkStart w:id="31" w:name="_Toc161120925"/>
      <w:r>
        <w:t xml:space="preserve">Revision af </w:t>
      </w:r>
      <w:r w:rsidR="00C04E36">
        <w:t>kvalifikationsregistret</w:t>
      </w:r>
      <w:bookmarkEnd w:id="31"/>
    </w:p>
    <w:p w14:paraId="1675EB88" w14:textId="78921CA3" w:rsidR="00EE1476" w:rsidRDefault="00EE1476" w:rsidP="00EE1476">
      <w:pPr>
        <w:rPr>
          <w:rFonts w:eastAsiaTheme="minorEastAsia"/>
        </w:rPr>
      </w:pPr>
      <w:r>
        <w:rPr>
          <w:rFonts w:eastAsiaTheme="minorEastAsia"/>
        </w:rPr>
        <w:t>I 2019 påbegyndte Danmarks Statistik en revision af</w:t>
      </w:r>
      <w:r w:rsidR="00C04E36">
        <w:rPr>
          <w:rFonts w:eastAsiaTheme="minorEastAsia"/>
        </w:rPr>
        <w:t xml:space="preserve"> kvalifikationsregistret, </w:t>
      </w:r>
      <w:r>
        <w:rPr>
          <w:rFonts w:eastAsiaTheme="minorEastAsia"/>
        </w:rPr>
        <w:t>hvilket medførte ændringer af undersøgelsen</w:t>
      </w:r>
      <w:r w:rsidRPr="008F28F8">
        <w:rPr>
          <w:rFonts w:eastAsiaTheme="minorEastAsia"/>
        </w:rPr>
        <w:t xml:space="preserve"> </w:t>
      </w:r>
      <w:r>
        <w:rPr>
          <w:rFonts w:eastAsiaTheme="minorEastAsia"/>
        </w:rPr>
        <w:t xml:space="preserve">om indvandrernes medbragte uddannelse. Disse ændringer </w:t>
      </w:r>
      <w:r w:rsidR="00441A6D">
        <w:rPr>
          <w:rFonts w:eastAsiaTheme="minorEastAsia"/>
        </w:rPr>
        <w:t>havde betydning for</w:t>
      </w:r>
      <w:r>
        <w:rPr>
          <w:rFonts w:eastAsiaTheme="minorEastAsia"/>
        </w:rPr>
        <w:t xml:space="preserve"> undersøgelsens population samt </w:t>
      </w:r>
      <w:proofErr w:type="spellStart"/>
      <w:r>
        <w:rPr>
          <w:rFonts w:eastAsiaTheme="minorEastAsia"/>
        </w:rPr>
        <w:t>imputation</w:t>
      </w:r>
      <w:proofErr w:type="spellEnd"/>
      <w:r>
        <w:rPr>
          <w:rFonts w:eastAsiaTheme="minorEastAsia"/>
        </w:rPr>
        <w:t xml:space="preserve"> af manglende uddannelsesoplysninger. Konkret blev der foretaget følgende ændringer:</w:t>
      </w:r>
    </w:p>
    <w:p w14:paraId="31ED66CA" w14:textId="77777777" w:rsidR="00EE05C4" w:rsidRDefault="00EE05C4" w:rsidP="00EE1476">
      <w:pPr>
        <w:rPr>
          <w:rFonts w:eastAsiaTheme="minorEastAsia"/>
        </w:rPr>
      </w:pPr>
    </w:p>
    <w:p w14:paraId="44D9778E" w14:textId="77777777" w:rsidR="00EE1476" w:rsidRDefault="00EE1476" w:rsidP="00EE1476">
      <w:pPr>
        <w:pStyle w:val="Listeafsnit"/>
        <w:numPr>
          <w:ilvl w:val="0"/>
          <w:numId w:val="15"/>
        </w:numPr>
        <w:rPr>
          <w:rFonts w:eastAsiaTheme="minorEastAsia"/>
        </w:rPr>
      </w:pPr>
      <w:r>
        <w:rPr>
          <w:rFonts w:eastAsiaTheme="minorEastAsia"/>
        </w:rPr>
        <w:t>Populationen udvides fra udelukkende at indeholde indvandrere til også at indeholde danskere og efterkommere med en første indvandringsdato i undersøgelsesperioden</w:t>
      </w:r>
    </w:p>
    <w:p w14:paraId="65CC506F" w14:textId="77777777" w:rsidR="00EE1476" w:rsidRDefault="00EE1476" w:rsidP="00EE1476">
      <w:pPr>
        <w:pStyle w:val="Listeafsnit"/>
        <w:numPr>
          <w:ilvl w:val="0"/>
          <w:numId w:val="15"/>
        </w:numPr>
        <w:rPr>
          <w:rFonts w:eastAsiaTheme="minorEastAsia"/>
        </w:rPr>
      </w:pPr>
      <w:r>
        <w:rPr>
          <w:rFonts w:eastAsiaTheme="minorEastAsia"/>
        </w:rPr>
        <w:t>Populationens aldersgrænse udvides fra 15-65 år til 15-69 år</w:t>
      </w:r>
    </w:p>
    <w:p w14:paraId="6A36A7F6" w14:textId="79E2C575" w:rsidR="00EE1476" w:rsidRDefault="00EE1476" w:rsidP="00EE1476">
      <w:pPr>
        <w:pStyle w:val="Listeafsnit"/>
        <w:numPr>
          <w:ilvl w:val="0"/>
          <w:numId w:val="15"/>
        </w:numPr>
        <w:rPr>
          <w:rFonts w:eastAsiaTheme="minorEastAsia"/>
        </w:rPr>
      </w:pPr>
      <w:proofErr w:type="spellStart"/>
      <w:r>
        <w:rPr>
          <w:rFonts w:eastAsiaTheme="minorEastAsia"/>
        </w:rPr>
        <w:t>Imputation</w:t>
      </w:r>
      <w:proofErr w:type="spellEnd"/>
      <w:r>
        <w:rPr>
          <w:rFonts w:eastAsiaTheme="minorEastAsia"/>
        </w:rPr>
        <w:t xml:space="preserve"> af manglende uddannelsesoplysninger foretages nu for det seneste år samt de tre forrige år</w:t>
      </w:r>
    </w:p>
    <w:p w14:paraId="2B94078D" w14:textId="38223D9C" w:rsidR="00441A6D" w:rsidRDefault="00441A6D" w:rsidP="00441A6D">
      <w:pPr>
        <w:pStyle w:val="Overskrift3"/>
        <w:rPr>
          <w:rFonts w:eastAsiaTheme="minorEastAsia"/>
        </w:rPr>
      </w:pPr>
      <w:bookmarkStart w:id="32" w:name="_Toc161120926"/>
      <w:r>
        <w:rPr>
          <w:rFonts w:eastAsiaTheme="minorEastAsia"/>
        </w:rPr>
        <w:t>Populationen</w:t>
      </w:r>
      <w:bookmarkEnd w:id="32"/>
    </w:p>
    <w:p w14:paraId="206D37EC" w14:textId="77777777" w:rsidR="00207207" w:rsidRDefault="00510971" w:rsidP="00441A6D">
      <w:pPr>
        <w:rPr>
          <w:rFonts w:eastAsiaTheme="minorEastAsia"/>
        </w:rPr>
      </w:pPr>
      <w:r>
        <w:rPr>
          <w:rFonts w:eastAsiaTheme="minorEastAsia"/>
        </w:rPr>
        <w:t xml:space="preserve">Som følge af revisionen beskrevet i ovenstående afsnit, blev populationen i denne undersøgelse udvidet iht. indvandringstype og aldersgrænse. Endvidere havde den udvidede periode for </w:t>
      </w:r>
      <w:proofErr w:type="spellStart"/>
      <w:r>
        <w:rPr>
          <w:rFonts w:eastAsiaTheme="minorEastAsia"/>
        </w:rPr>
        <w:t>imputation</w:t>
      </w:r>
      <w:proofErr w:type="spellEnd"/>
      <w:r>
        <w:rPr>
          <w:rFonts w:eastAsiaTheme="minorEastAsia"/>
        </w:rPr>
        <w:t xml:space="preserve"> o</w:t>
      </w:r>
      <w:r w:rsidR="00207207">
        <w:rPr>
          <w:rFonts w:eastAsiaTheme="minorEastAsia"/>
        </w:rPr>
        <w:t>gså betydning for populationen.</w:t>
      </w:r>
    </w:p>
    <w:p w14:paraId="5D23CE97" w14:textId="77777777" w:rsidR="00207207" w:rsidRDefault="00207207" w:rsidP="00441A6D">
      <w:pPr>
        <w:rPr>
          <w:rFonts w:eastAsiaTheme="minorEastAsia"/>
        </w:rPr>
      </w:pPr>
    </w:p>
    <w:p w14:paraId="14A26889" w14:textId="65E7DD3E" w:rsidR="00441A6D" w:rsidRDefault="00510971" w:rsidP="00EA1B13">
      <w:pPr>
        <w:rPr>
          <w:rFonts w:eastAsiaTheme="minorEastAsia"/>
        </w:rPr>
      </w:pPr>
      <w:r>
        <w:rPr>
          <w:rFonts w:eastAsiaTheme="minorEastAsia"/>
        </w:rPr>
        <w:t xml:space="preserve">Da Danmarks Statistik fra 2019 og fremadrettet foretager </w:t>
      </w:r>
      <w:proofErr w:type="spellStart"/>
      <w:r>
        <w:rPr>
          <w:rFonts w:eastAsiaTheme="minorEastAsia"/>
        </w:rPr>
        <w:t>imputation</w:t>
      </w:r>
      <w:proofErr w:type="spellEnd"/>
      <w:r>
        <w:rPr>
          <w:rFonts w:eastAsiaTheme="minorEastAsia"/>
        </w:rPr>
        <w:t xml:space="preserve"> af manglende uddannelsesoplysninger for personer indvandret i de seneste fire år, blev det i denne undersøgelse vurderet nødvendigt at korrigere for den udvidede po</w:t>
      </w:r>
      <w:r w:rsidR="00EA1B13">
        <w:rPr>
          <w:rFonts w:eastAsiaTheme="minorEastAsia"/>
        </w:rPr>
        <w:t>pulation fire år tilbage i tid for at gøre data sammenlignelige. Populationen for denne undersøgelse indeholder således:</w:t>
      </w:r>
    </w:p>
    <w:p w14:paraId="463A4E17" w14:textId="77777777" w:rsidR="00386B4F" w:rsidRDefault="00386B4F" w:rsidP="00441A6D">
      <w:pPr>
        <w:rPr>
          <w:rFonts w:eastAsiaTheme="minorEastAsia"/>
        </w:rPr>
      </w:pPr>
    </w:p>
    <w:p w14:paraId="67F4B688" w14:textId="53C13203" w:rsidR="009A7DFA" w:rsidRPr="009A7DFA" w:rsidRDefault="00386B4F" w:rsidP="009A7DFA">
      <w:pPr>
        <w:pStyle w:val="Listeafsnit"/>
        <w:numPr>
          <w:ilvl w:val="0"/>
          <w:numId w:val="17"/>
        </w:numPr>
        <w:spacing w:after="160" w:line="259" w:lineRule="auto"/>
      </w:pPr>
      <w:r w:rsidRPr="007B1814">
        <w:rPr>
          <w:szCs w:val="21"/>
        </w:rPr>
        <w:t xml:space="preserve">Personer indvandret </w:t>
      </w:r>
      <w:r w:rsidR="009A7DFA">
        <w:rPr>
          <w:szCs w:val="21"/>
        </w:rPr>
        <w:t>mellem 1. januar 2019 og 30. september 2019 som var mellem 15 og 69 år på indvandringstidspunktet</w:t>
      </w:r>
    </w:p>
    <w:p w14:paraId="161F0E4A" w14:textId="29118C02" w:rsidR="009A7DFA" w:rsidRDefault="00EA1B13" w:rsidP="009A7DFA">
      <w:pPr>
        <w:pStyle w:val="Listeafsnit"/>
        <w:numPr>
          <w:ilvl w:val="0"/>
          <w:numId w:val="17"/>
        </w:numPr>
        <w:spacing w:after="160" w:line="259" w:lineRule="auto"/>
      </w:pPr>
      <w:r>
        <w:t xml:space="preserve">Indvandrere </w:t>
      </w:r>
      <w:r w:rsidR="009A7DFA">
        <w:t xml:space="preserve">indvandret mellem 1. januar 2016 og 30. </w:t>
      </w:r>
      <w:r w:rsidR="0012239D">
        <w:t>september 2019 som var mellem 66</w:t>
      </w:r>
      <w:r w:rsidR="009A7DFA">
        <w:t xml:space="preserve"> og 69 år på indvandringstidspunktet</w:t>
      </w:r>
    </w:p>
    <w:p w14:paraId="683C935A" w14:textId="7B298551" w:rsidR="009A7DFA" w:rsidRDefault="009A7DFA" w:rsidP="009A7DFA">
      <w:pPr>
        <w:pStyle w:val="Listeafsnit"/>
        <w:numPr>
          <w:ilvl w:val="0"/>
          <w:numId w:val="17"/>
        </w:numPr>
        <w:spacing w:after="160" w:line="259" w:lineRule="auto"/>
      </w:pPr>
      <w:r>
        <w:t>Danskere og efterkommere indvandret mellem 1.</w:t>
      </w:r>
      <w:r w:rsidR="00EA1B13">
        <w:t xml:space="preserve"> </w:t>
      </w:r>
      <w:r>
        <w:t>januar 2016 og 30. september 2019 som var mellem 15 og 69 år på indvandringstidspunktet</w:t>
      </w:r>
    </w:p>
    <w:p w14:paraId="78FD97C1" w14:textId="6CACCBB0" w:rsidR="00D36D4D" w:rsidRDefault="00D36D4D" w:rsidP="00D36D4D">
      <w:pPr>
        <w:spacing w:after="160" w:line="259" w:lineRule="auto"/>
      </w:pPr>
      <w:r>
        <w:t xml:space="preserve">Alle </w:t>
      </w:r>
      <w:r w:rsidR="00D541AE">
        <w:t>personer i populationen opfyldte</w:t>
      </w:r>
      <w:r>
        <w:t xml:space="preserve"> derudover følgende krav:</w:t>
      </w:r>
    </w:p>
    <w:p w14:paraId="58FAA4E9" w14:textId="4F5C6D55" w:rsidR="0087350E" w:rsidRDefault="00D541AE" w:rsidP="0087350E">
      <w:pPr>
        <w:pStyle w:val="Listeafsnit"/>
        <w:numPr>
          <w:ilvl w:val="0"/>
          <w:numId w:val="18"/>
        </w:numPr>
        <w:spacing w:after="160" w:line="259" w:lineRule="auto"/>
      </w:pPr>
      <w:r>
        <w:t>havde</w:t>
      </w:r>
      <w:r w:rsidR="0087350E">
        <w:t xml:space="preserve"> ikke fuldført en uddannelse i Danmark</w:t>
      </w:r>
    </w:p>
    <w:p w14:paraId="22956958" w14:textId="6E86E83B" w:rsidR="0087350E" w:rsidRDefault="00D541AE" w:rsidP="0087350E">
      <w:pPr>
        <w:pStyle w:val="Listeafsnit"/>
        <w:numPr>
          <w:ilvl w:val="0"/>
          <w:numId w:val="18"/>
        </w:numPr>
        <w:spacing w:after="160" w:line="259" w:lineRule="auto"/>
      </w:pPr>
      <w:r>
        <w:t>var</w:t>
      </w:r>
      <w:r w:rsidR="0087350E">
        <w:t xml:space="preserve"> ikke en del af kvalifikationsregistret</w:t>
      </w:r>
    </w:p>
    <w:p w14:paraId="58F7219F" w14:textId="170D742A" w:rsidR="0087350E" w:rsidRDefault="0087350E" w:rsidP="0087350E">
      <w:pPr>
        <w:pStyle w:val="Listeafsnit"/>
        <w:numPr>
          <w:ilvl w:val="0"/>
          <w:numId w:val="18"/>
        </w:numPr>
        <w:spacing w:after="160" w:line="259" w:lineRule="auto"/>
      </w:pPr>
      <w:r>
        <w:t>ha</w:t>
      </w:r>
      <w:r w:rsidR="00D541AE">
        <w:t>vde</w:t>
      </w:r>
      <w:r>
        <w:t xml:space="preserve"> ikke deltaget i en tidligere undersøgelse om medbragt uddannelse</w:t>
      </w:r>
    </w:p>
    <w:p w14:paraId="1BD1A3A3" w14:textId="458E964C" w:rsidR="0087350E" w:rsidRDefault="0087350E" w:rsidP="0087350E">
      <w:pPr>
        <w:pStyle w:val="Listeafsnit"/>
        <w:numPr>
          <w:ilvl w:val="0"/>
          <w:numId w:val="18"/>
        </w:numPr>
        <w:spacing w:after="160" w:line="259" w:lineRule="auto"/>
      </w:pPr>
      <w:r>
        <w:t>ha</w:t>
      </w:r>
      <w:r w:rsidR="00D541AE">
        <w:t>vde</w:t>
      </w:r>
      <w:r>
        <w:t xml:space="preserve"> opholdstilladelse i Danmark, dvs. registreret med CPR-nr.</w:t>
      </w:r>
    </w:p>
    <w:p w14:paraId="35F84FE3" w14:textId="4234B755" w:rsidR="000A7DC9" w:rsidRDefault="000A7DC9" w:rsidP="0087350E">
      <w:pPr>
        <w:pStyle w:val="Listeafsnit"/>
        <w:numPr>
          <w:ilvl w:val="0"/>
          <w:numId w:val="18"/>
        </w:numPr>
        <w:spacing w:after="160" w:line="259" w:lineRule="auto"/>
      </w:pPr>
      <w:r>
        <w:t>boede i Danmark på det referencetidspunkt, hvorfra undersøgelsens population blev trukket</w:t>
      </w:r>
    </w:p>
    <w:p w14:paraId="32B57A8A" w14:textId="5558D5B9" w:rsidR="00207207" w:rsidRDefault="00386B4F" w:rsidP="00280E0C">
      <w:pPr>
        <w:spacing w:after="160" w:line="259" w:lineRule="auto"/>
      </w:pPr>
      <w:r>
        <w:t xml:space="preserve">Den udvidede population er således gældende fra 1. januar 2016 og frem og har betydning for </w:t>
      </w:r>
      <w:r w:rsidR="00C04E36">
        <w:t>kvalifikationsregistret</w:t>
      </w:r>
      <w:r>
        <w:t xml:space="preserve"> fra denne dato.</w:t>
      </w:r>
    </w:p>
    <w:p w14:paraId="4CF55491" w14:textId="71C4AD82" w:rsidR="00D36D4D" w:rsidRDefault="00D36D4D" w:rsidP="00280E0C">
      <w:pPr>
        <w:spacing w:after="160" w:line="259" w:lineRule="auto"/>
      </w:pPr>
    </w:p>
    <w:p w14:paraId="23467515" w14:textId="5BF241C7" w:rsidR="008E7C65" w:rsidRDefault="008E7C65" w:rsidP="008E7C65">
      <w:pPr>
        <w:pStyle w:val="Overskrift3"/>
      </w:pPr>
      <w:bookmarkStart w:id="33" w:name="_Toc161120927"/>
      <w:r>
        <w:lastRenderedPageBreak/>
        <w:t>Dataindsamling fra sprogcentrene</w:t>
      </w:r>
      <w:bookmarkEnd w:id="33"/>
    </w:p>
    <w:p w14:paraId="0AD75172" w14:textId="3BB77E21" w:rsidR="008E7C65" w:rsidRDefault="00510971" w:rsidP="008E7C65">
      <w:r>
        <w:t>I undersøgelsen</w:t>
      </w:r>
      <w:r w:rsidR="005026F6">
        <w:t xml:space="preserve"> om indvandrernes medbragte uddannelse blev uddannelsesoplysninger fra de danske sprogcentre anvendt. Dataindsamlingen blev foretaget af Udlændinge- og Integrationsministeriet, som samlede de danske sprogcentres indberetninger af kursisternes uddannelsesniveau til en samlet fil og videresendt</w:t>
      </w:r>
      <w:r w:rsidR="00356342">
        <w:t>e denne til Danmarks Statistik.</w:t>
      </w:r>
    </w:p>
    <w:p w14:paraId="0EA526D0" w14:textId="7A65C76E" w:rsidR="005026F6" w:rsidRDefault="005026F6" w:rsidP="005026F6">
      <w:pPr>
        <w:pStyle w:val="Overskrift3"/>
      </w:pPr>
      <w:bookmarkStart w:id="34" w:name="_Toc161120928"/>
      <w:r>
        <w:t>Dataindsamling fra jobcentrene</w:t>
      </w:r>
      <w:bookmarkEnd w:id="34"/>
    </w:p>
    <w:p w14:paraId="2DA0AE4A" w14:textId="2BCAFF53" w:rsidR="005026F6" w:rsidRDefault="005026F6" w:rsidP="005026F6">
      <w:r>
        <w:t>Ud over data fra sprogcentrene blev der ogs</w:t>
      </w:r>
      <w:r w:rsidR="00F35E62">
        <w:t xml:space="preserve">å i denne undersøgelse anvendt data fra de danske jobcentre. </w:t>
      </w:r>
      <w:r w:rsidR="00F40103">
        <w:t>STAR</w:t>
      </w:r>
      <w:r w:rsidR="00F35E62">
        <w:t xml:space="preserve"> foretog indsamling af CV-data fra jobcentrene</w:t>
      </w:r>
      <w:r w:rsidR="007A5B4F">
        <w:t xml:space="preserve"> indeholdende uddannelsesniveau,</w:t>
      </w:r>
      <w:r w:rsidR="00F35E62">
        <w:t xml:space="preserve"> samlede disse data til et samlet datasæt og videresendte dette til Danmarks Statistik. </w:t>
      </w:r>
    </w:p>
    <w:p w14:paraId="21D07259" w14:textId="019CF3E5" w:rsidR="00356342" w:rsidRDefault="00356342" w:rsidP="00356342">
      <w:pPr>
        <w:pStyle w:val="Overskrift3"/>
      </w:pPr>
      <w:bookmarkStart w:id="35" w:name="_Toc161120929"/>
      <w:r>
        <w:t>Dataindsamling hos Danmarks Statistik</w:t>
      </w:r>
      <w:bookmarkEnd w:id="35"/>
    </w:p>
    <w:p w14:paraId="487AA0B5" w14:textId="7254A1EA" w:rsidR="00356342" w:rsidRDefault="007C6739" w:rsidP="005026F6">
      <w:r>
        <w:t xml:space="preserve">For den del af undersøgelsens population, hvortil der ikke kunne knyttes en uddannelsesoplysning fra Danmarks Statistiks </w:t>
      </w:r>
      <w:r w:rsidR="00B061D8">
        <w:t xml:space="preserve">højest fuldførte uddannelse-register </w:t>
      </w:r>
      <w:r>
        <w:t xml:space="preserve">eller fra de to kilder beskrevet i ovenstående, blev der </w:t>
      </w:r>
      <w:r w:rsidR="00EE05C4">
        <w:t xml:space="preserve">gennemført </w:t>
      </w:r>
      <w:r>
        <w:t>en spørgeskemaundersøgelse. Spørgeskemaundersøgelsen blev foretaget af Danmarks Statistik og blev gennemført som et webspørgeskema udsendt via e-Boks. Der var mulighed for at vælge mellem et skema på dansk eller engelsk. Tilmed var der mulighed for at kontakte Danmarks Statistiks hotline ved eventuelle spørgsmål til skemaet.</w:t>
      </w:r>
    </w:p>
    <w:p w14:paraId="30879623" w14:textId="46900146" w:rsidR="00DE2BD7" w:rsidRDefault="00DE2BD7" w:rsidP="00DE2BD7">
      <w:pPr>
        <w:pStyle w:val="Overskrift3"/>
      </w:pPr>
      <w:bookmarkStart w:id="36" w:name="_Toc161120930"/>
      <w:r>
        <w:t>Databehandling</w:t>
      </w:r>
      <w:bookmarkEnd w:id="36"/>
    </w:p>
    <w:p w14:paraId="1D8DAF7A" w14:textId="4857865D" w:rsidR="00DE2BD7" w:rsidRDefault="00DE2BD7" w:rsidP="00DE2BD7">
      <w:r>
        <w:t xml:space="preserve">Data fra de forskellige kilder er blevet modtaget løbende i Danmarks Statistik. Fejlsøgningen af disse data er derfor sket løbende. </w:t>
      </w:r>
      <w:r w:rsidR="003D2109">
        <w:t>Fejlsøgningen</w:t>
      </w:r>
      <w:r>
        <w:t xml:space="preserve"> har bl.a. omfattet validering af cpr-numre, vurdering af datakilder samt vurdering af besvarelser. Da undersøgelsen delvist </w:t>
      </w:r>
      <w:r w:rsidR="00F86F30">
        <w:t>er baseret på</w:t>
      </w:r>
      <w:r>
        <w:t xml:space="preserve"> spørgeskemaer, har det ikke været muligt at indhente oplysninger fra den fulde population. For den del af populationen, hvortil det ikke har været muligt at knytte en uddannelsesoplysning fra de anvendte kilder, er der foretaget </w:t>
      </w:r>
      <w:proofErr w:type="spellStart"/>
      <w:r>
        <w:t>imputation</w:t>
      </w:r>
      <w:proofErr w:type="spellEnd"/>
      <w:r>
        <w:t xml:space="preserve">. Denne </w:t>
      </w:r>
      <w:proofErr w:type="spellStart"/>
      <w:r>
        <w:t>imputation</w:t>
      </w:r>
      <w:proofErr w:type="spellEnd"/>
      <w:r>
        <w:t xml:space="preserve"> af uddannelsesoplysninger bidrager til at give et kvalificeret skøn af uddannelsesniveauet for denne del af populationen.</w:t>
      </w:r>
    </w:p>
    <w:p w14:paraId="042E9200" w14:textId="5BEDB097" w:rsidR="00DE2BD7" w:rsidRPr="008F28F8" w:rsidRDefault="00DE2BD7" w:rsidP="00DE2BD7">
      <w:pPr>
        <w:pStyle w:val="Overskrift3"/>
      </w:pPr>
      <w:bookmarkStart w:id="37" w:name="_Toc161120931"/>
      <w:proofErr w:type="spellStart"/>
      <w:r w:rsidRPr="008F28F8">
        <w:t>Imput</w:t>
      </w:r>
      <w:r>
        <w:t>a</w:t>
      </w:r>
      <w:r w:rsidRPr="008F28F8">
        <w:t>tion</w:t>
      </w:r>
      <w:proofErr w:type="spellEnd"/>
      <w:r w:rsidRPr="008F28F8">
        <w:t xml:space="preserve"> – korrektion af manglende besvarelse</w:t>
      </w:r>
      <w:r w:rsidR="00F86F30">
        <w:t>r</w:t>
      </w:r>
      <w:bookmarkEnd w:id="37"/>
    </w:p>
    <w:p w14:paraId="29BF1D23" w14:textId="554F7E37" w:rsidR="00DE2BD7" w:rsidRDefault="003F1745" w:rsidP="00DE2BD7">
      <w:r>
        <w:rPr>
          <w:rFonts w:eastAsiaTheme="minorEastAsia"/>
        </w:rPr>
        <w:t xml:space="preserve">For personer, hvor der ikke gennem undersøgelsens datakilder er fundet en oplysning om uddannelsesniveau, </w:t>
      </w:r>
      <w:r>
        <w:t xml:space="preserve">er manglende oplysninger om uddannelsesniveau </w:t>
      </w:r>
      <w:proofErr w:type="spellStart"/>
      <w:r>
        <w:t>imputeret</w:t>
      </w:r>
      <w:proofErr w:type="spellEnd"/>
      <w:r w:rsidR="00DE2BD7">
        <w:t xml:space="preserve">. Der er foretaget en enkelt </w:t>
      </w:r>
      <w:proofErr w:type="spellStart"/>
      <w:r w:rsidR="00DE2BD7">
        <w:t>imputation</w:t>
      </w:r>
      <w:proofErr w:type="spellEnd"/>
      <w:r w:rsidR="00DE2BD7">
        <w:t xml:space="preserve"> for hver person. </w:t>
      </w:r>
      <w:proofErr w:type="spellStart"/>
      <w:r w:rsidR="00DE2BD7">
        <w:t>Imputationen</w:t>
      </w:r>
      <w:proofErr w:type="spellEnd"/>
      <w:r w:rsidR="00DE2BD7">
        <w:t xml:space="preserve"> er foretaget ved hjælp af en algoritme, baseret på </w:t>
      </w:r>
      <w:proofErr w:type="spellStart"/>
      <w:r w:rsidR="00DE2BD7">
        <w:t>random</w:t>
      </w:r>
      <w:proofErr w:type="spellEnd"/>
      <w:r w:rsidR="00DE2BD7">
        <w:t xml:space="preserve"> forests</w:t>
      </w:r>
      <w:r w:rsidR="00DE2BD7">
        <w:fldChar w:fldCharType="begin"/>
      </w:r>
      <w:r w:rsidR="00DE2BD7">
        <w:instrText xml:space="preserve"> NOTEREF _Ref32223293 \f \h </w:instrText>
      </w:r>
      <w:r w:rsidR="00DE2BD7">
        <w:fldChar w:fldCharType="separate"/>
      </w:r>
      <w:r w:rsidR="00FA7809" w:rsidRPr="00FA7809">
        <w:rPr>
          <w:rStyle w:val="Fodnotehenvisning"/>
        </w:rPr>
        <w:t>2</w:t>
      </w:r>
      <w:r w:rsidR="00DE2BD7">
        <w:fldChar w:fldCharType="end"/>
      </w:r>
      <w:r w:rsidR="00DE2BD7">
        <w:t>.</w:t>
      </w:r>
      <w:r w:rsidR="00DE2BD7" w:rsidRPr="0047729A">
        <w:rPr>
          <w:rStyle w:val="Fodnotehenvisning"/>
          <w:sz w:val="22"/>
          <w:szCs w:val="22"/>
        </w:rPr>
        <w:t xml:space="preserve"> </w:t>
      </w:r>
      <w:r w:rsidR="00DE2BD7" w:rsidRPr="00F0236E">
        <w:t xml:space="preserve">Denne </w:t>
      </w:r>
      <w:proofErr w:type="spellStart"/>
      <w:r w:rsidR="00DE2BD7" w:rsidRPr="00F0236E">
        <w:t>imputation</w:t>
      </w:r>
      <w:proofErr w:type="spellEnd"/>
      <w:r w:rsidR="00DE2BD7" w:rsidRPr="00F0236E">
        <w:t xml:space="preserve"> </w:t>
      </w:r>
      <w:r w:rsidR="00DE2BD7">
        <w:t>er baseret på oplysninger om h</w:t>
      </w:r>
      <w:r w:rsidR="00DE2BD7" w:rsidRPr="00F0236E">
        <w:t>envisningskategori til danskkursus</w:t>
      </w:r>
      <w:r w:rsidR="00DE2BD7">
        <w:t xml:space="preserve"> (i de danske sprogcentre)</w:t>
      </w:r>
      <w:r w:rsidR="00DE2BD7" w:rsidRPr="00F0236E">
        <w:t>, danskkursusniveau, partners uddannelse, antal børn, antal personer i familien, familietype, køn, alder</w:t>
      </w:r>
      <w:r w:rsidR="00DE2BD7">
        <w:t xml:space="preserve"> ved første indvandring</w:t>
      </w:r>
      <w:r w:rsidR="00DE2BD7" w:rsidRPr="00F0236E">
        <w:t>, år</w:t>
      </w:r>
      <w:r w:rsidR="00DE2BD7">
        <w:t xml:space="preserve"> for første indvandring</w:t>
      </w:r>
      <w:r w:rsidR="00DE2BD7" w:rsidRPr="00F0236E">
        <w:t>,</w:t>
      </w:r>
      <w:r w:rsidR="00DE2BD7">
        <w:t xml:space="preserve"> opholdsgrundlag,</w:t>
      </w:r>
      <w:r w:rsidR="00DE2BD7" w:rsidRPr="00F0236E">
        <w:t xml:space="preserve"> oprindelsesland og </w:t>
      </w:r>
      <w:r w:rsidR="00DE2BD7">
        <w:t>arbejdsfunktions</w:t>
      </w:r>
      <w:r w:rsidR="00DE2BD7" w:rsidRPr="00F0236E">
        <w:t>kode.</w:t>
      </w:r>
    </w:p>
    <w:p w14:paraId="385F1963" w14:textId="77777777" w:rsidR="00A45963" w:rsidRDefault="00A45963" w:rsidP="00DE2BD7"/>
    <w:p w14:paraId="7BEBA8E4" w14:textId="77777777" w:rsidR="00E13848" w:rsidRDefault="00E13848" w:rsidP="00E13848">
      <w:r>
        <w:t xml:space="preserve">Fra 2019 og frem foretages årligt en revidering af </w:t>
      </w:r>
      <w:proofErr w:type="spellStart"/>
      <w:r>
        <w:t>imputerede</w:t>
      </w:r>
      <w:proofErr w:type="spellEnd"/>
      <w:r>
        <w:t xml:space="preserve"> uddannelsesoplysninger for personer indvandret de seneste fire år. Dette skyldes, at datagrundlaget for </w:t>
      </w:r>
      <w:proofErr w:type="spellStart"/>
      <w:r>
        <w:t>imputationen</w:t>
      </w:r>
      <w:proofErr w:type="spellEnd"/>
      <w:r>
        <w:t xml:space="preserve"> styrkes hvert år.</w:t>
      </w:r>
    </w:p>
    <w:p w14:paraId="21BE388B" w14:textId="6BDF9889" w:rsidR="00434BAE" w:rsidRDefault="00434BAE" w:rsidP="004A31AE">
      <w:r>
        <w:br w:type="page"/>
      </w:r>
    </w:p>
    <w:p w14:paraId="3FFBD938" w14:textId="77777777" w:rsidR="004A31AE" w:rsidRDefault="004A31AE" w:rsidP="004A31AE">
      <w:pPr>
        <w:pStyle w:val="Overskrift1"/>
        <w:rPr>
          <w:rFonts w:eastAsiaTheme="minorEastAsia"/>
        </w:rPr>
      </w:pPr>
      <w:bookmarkStart w:id="38" w:name="_Toc161120932"/>
      <w:r w:rsidRPr="008F28F8">
        <w:rPr>
          <w:rFonts w:eastAsiaTheme="minorEastAsia"/>
        </w:rPr>
        <w:lastRenderedPageBreak/>
        <w:t xml:space="preserve">Undersøgelse dækkende personer indvandret i </w:t>
      </w:r>
      <w:r>
        <w:rPr>
          <w:rFonts w:eastAsiaTheme="minorEastAsia"/>
        </w:rPr>
        <w:t>2019-2020</w:t>
      </w:r>
      <w:bookmarkEnd w:id="38"/>
    </w:p>
    <w:p w14:paraId="3BC912A9" w14:textId="2475E75B" w:rsidR="004A31AE" w:rsidRDefault="004A31AE" w:rsidP="004A31AE">
      <w:pPr>
        <w:rPr>
          <w:rFonts w:eastAsiaTheme="minorEastAsia"/>
        </w:rPr>
      </w:pPr>
      <w:r>
        <w:t xml:space="preserve">Undersøgelsen om indvandrernes medbragte uddannelse blev i 2020 foretaget for personer indvandret i 4. kvartal 2019 eller i 1., 2. eller 3. kvartal 2020. Undersøgelsen tog udgangspunkt i revisionen foretaget i 2019 og de ændringer som medførte heraf. </w:t>
      </w:r>
      <w:r>
        <w:rPr>
          <w:rFonts w:eastAsiaTheme="minorEastAsia"/>
        </w:rPr>
        <w:t xml:space="preserve">Undersøgelsen bestod af data fra: a) Udlændinge- og Integrationsministeriet, b) Styrelsen for Arbejdsmarked og Rekruttering </w:t>
      </w:r>
      <w:r w:rsidR="00F40103">
        <w:rPr>
          <w:rFonts w:eastAsiaTheme="minorEastAsia"/>
        </w:rPr>
        <w:t xml:space="preserve">(STAR) </w:t>
      </w:r>
      <w:r>
        <w:rPr>
          <w:rFonts w:eastAsiaTheme="minorEastAsia"/>
        </w:rPr>
        <w:t>samt fra c) en spørgeskemaundersøgelse via e-Boks. Målet for undersøgelsen var at indsamle oplysninger om højest fuldført uddannelse blandt indvandrede personer med ukendt uddannelse.</w:t>
      </w:r>
    </w:p>
    <w:p w14:paraId="2BDDA4A7" w14:textId="77777777" w:rsidR="004A31AE" w:rsidRDefault="004A31AE" w:rsidP="004A31AE">
      <w:pPr>
        <w:pStyle w:val="Overskrift3"/>
        <w:rPr>
          <w:rFonts w:eastAsiaTheme="minorEastAsia"/>
        </w:rPr>
      </w:pPr>
      <w:bookmarkStart w:id="39" w:name="_Toc161120933"/>
      <w:r>
        <w:rPr>
          <w:rFonts w:eastAsiaTheme="minorEastAsia"/>
        </w:rPr>
        <w:t>Populationen</w:t>
      </w:r>
      <w:bookmarkEnd w:id="39"/>
    </w:p>
    <w:p w14:paraId="71026A8A" w14:textId="77777777" w:rsidR="004A31AE" w:rsidRDefault="004A31AE" w:rsidP="004A31AE">
      <w:r>
        <w:t>Populationen for undersøgelsen indeholder personer indvandret mellem 1. oktober 2019 og 30. september 2020, som var mellem 15 og 69 år på indvandringstidspunktet. Populationen består af både indvandrere, efterkommer og personer med dansk oprindelse.</w:t>
      </w:r>
    </w:p>
    <w:p w14:paraId="04BE221A" w14:textId="77777777" w:rsidR="004A31AE" w:rsidRDefault="004A31AE" w:rsidP="004A31AE"/>
    <w:p w14:paraId="0D2EFD90" w14:textId="77777777" w:rsidR="004A31AE" w:rsidRDefault="004A31AE" w:rsidP="004A31AE">
      <w:pPr>
        <w:spacing w:after="160" w:line="259" w:lineRule="auto"/>
      </w:pPr>
      <w:r>
        <w:t>Alle personer i populationen opfyldte derudover følgende krav:</w:t>
      </w:r>
    </w:p>
    <w:p w14:paraId="5EC2470A" w14:textId="77777777" w:rsidR="004A31AE" w:rsidRDefault="004A31AE" w:rsidP="004A31AE">
      <w:pPr>
        <w:pStyle w:val="Listeafsnit"/>
        <w:numPr>
          <w:ilvl w:val="0"/>
          <w:numId w:val="18"/>
        </w:numPr>
        <w:spacing w:after="160" w:line="259" w:lineRule="auto"/>
      </w:pPr>
      <w:r>
        <w:t>havde ikke fuldført en uddannelse i Danmark</w:t>
      </w:r>
    </w:p>
    <w:p w14:paraId="5E2C40A5" w14:textId="77777777" w:rsidR="004A31AE" w:rsidRDefault="004A31AE" w:rsidP="004A31AE">
      <w:pPr>
        <w:pStyle w:val="Listeafsnit"/>
        <w:numPr>
          <w:ilvl w:val="0"/>
          <w:numId w:val="18"/>
        </w:numPr>
        <w:spacing w:after="160" w:line="259" w:lineRule="auto"/>
      </w:pPr>
      <w:r>
        <w:t>var ikke en del af kvalifikationsregistret</w:t>
      </w:r>
    </w:p>
    <w:p w14:paraId="62B8D700" w14:textId="77777777" w:rsidR="004A31AE" w:rsidRDefault="004A31AE" w:rsidP="004A31AE">
      <w:pPr>
        <w:pStyle w:val="Listeafsnit"/>
        <w:numPr>
          <w:ilvl w:val="0"/>
          <w:numId w:val="18"/>
        </w:numPr>
        <w:spacing w:after="160" w:line="259" w:lineRule="auto"/>
      </w:pPr>
      <w:r>
        <w:t>havde ikke deltaget i en tidligere undersøgelse om medbragt uddannelse</w:t>
      </w:r>
    </w:p>
    <w:p w14:paraId="681D0BC4" w14:textId="77777777" w:rsidR="004A31AE" w:rsidRDefault="004A31AE" w:rsidP="004A31AE">
      <w:pPr>
        <w:pStyle w:val="Listeafsnit"/>
        <w:numPr>
          <w:ilvl w:val="0"/>
          <w:numId w:val="18"/>
        </w:numPr>
        <w:spacing w:after="160" w:line="259" w:lineRule="auto"/>
      </w:pPr>
      <w:r>
        <w:t>havde opholdstilladelse i Danmark, dvs. registreret med CPR-nr.</w:t>
      </w:r>
    </w:p>
    <w:p w14:paraId="3D594634" w14:textId="4F577456" w:rsidR="004A31AE" w:rsidRDefault="00F40103" w:rsidP="004A31AE">
      <w:pPr>
        <w:pStyle w:val="Listeafsnit"/>
        <w:numPr>
          <w:ilvl w:val="0"/>
          <w:numId w:val="18"/>
        </w:numPr>
        <w:spacing w:after="160" w:line="259" w:lineRule="auto"/>
      </w:pPr>
      <w:r>
        <w:t>Havde bopæl i Danmark pr. 30. september 2020</w:t>
      </w:r>
    </w:p>
    <w:p w14:paraId="24E7173A" w14:textId="05A86C6C" w:rsidR="004A31AE" w:rsidRDefault="004A31AE" w:rsidP="004A31AE">
      <w:pPr>
        <w:pStyle w:val="Overskrift3"/>
      </w:pPr>
      <w:bookmarkStart w:id="40" w:name="_Toc161120934"/>
      <w:r>
        <w:t>Dataindsamling fra sprogcentrene</w:t>
      </w:r>
      <w:bookmarkEnd w:id="40"/>
    </w:p>
    <w:p w14:paraId="5072D9D8" w14:textId="77777777" w:rsidR="004A31AE" w:rsidRDefault="004A31AE" w:rsidP="004A31AE">
      <w:r>
        <w:t>I undersøgelsen om indvandrernes medbragte uddannelse blev uddannelsesoplysninger fra de danske sprogcentre anvendt. Dataindsamlingen blev foretaget af Udlændinge- og Integrationsministeriet, som samlede de danske sprogcentres indberetninger af kursisternes uddannelsesniveau til en samlet fil og videresendte denne til Danmarks Statistik. Grundet forsinket dataleverance af oplysninger vedr. 3. kvartal 2020, blev der i nærværende undersøgelse anvendt data fra de danske sprogcentre dækkende perioden til og med 2. kvartal 2020.</w:t>
      </w:r>
    </w:p>
    <w:p w14:paraId="611C2223" w14:textId="77777777" w:rsidR="004A31AE" w:rsidRDefault="004A31AE" w:rsidP="004A31AE">
      <w:pPr>
        <w:pStyle w:val="Overskrift3"/>
      </w:pPr>
      <w:bookmarkStart w:id="41" w:name="_Toc161120935"/>
      <w:r>
        <w:t>Dataindsamling fra jobcentrene</w:t>
      </w:r>
      <w:bookmarkEnd w:id="41"/>
    </w:p>
    <w:p w14:paraId="0F567D6C" w14:textId="13FF85D2" w:rsidR="004A31AE" w:rsidRDefault="004A31AE" w:rsidP="004A31AE">
      <w:r>
        <w:t xml:space="preserve">Ud over data fra sprogcentrene blev der også i denne undersøgelse anvendt data fra de danske jobcentre. </w:t>
      </w:r>
      <w:r w:rsidR="00F40103">
        <w:t>STAR</w:t>
      </w:r>
      <w:r>
        <w:t xml:space="preserve"> foretog indsamling af CV-data fra jobcentrene</w:t>
      </w:r>
      <w:r w:rsidR="007A5B4F">
        <w:t xml:space="preserve"> indeholdende uddannelsesniveau,</w:t>
      </w:r>
      <w:r>
        <w:t xml:space="preserve"> samlede disse data til et samlet datasæt og videresendte dette til Danmarks Statistik. </w:t>
      </w:r>
    </w:p>
    <w:p w14:paraId="04165082" w14:textId="77777777" w:rsidR="004A31AE" w:rsidRDefault="004A31AE" w:rsidP="004A31AE">
      <w:pPr>
        <w:pStyle w:val="Overskrift3"/>
      </w:pPr>
      <w:bookmarkStart w:id="42" w:name="_Toc161120936"/>
      <w:r>
        <w:t>Dataindsamling hos Danmarks Statistik</w:t>
      </w:r>
      <w:bookmarkEnd w:id="42"/>
    </w:p>
    <w:p w14:paraId="671B4E83" w14:textId="77777777" w:rsidR="004A31AE" w:rsidRDefault="004A31AE" w:rsidP="004A31AE">
      <w:r>
        <w:t>For den del af undersøgelsens population, hvortil der ikke kunne knyttes en uddannelsesoplysning fra Danmarks Statistiks højest fuldførte uddannelse-register eller fra de to kilder beskrevet i ovenstående, blev der gennemført en spørgeskemaundersøgelse. Spørgeskemaundersøgelsen blev foretaget af Danmarks Statistik og blev gennemført som et webspørgeskema udsendt via e-Boks. Der var mulighed for at vælge mellem et skema på dansk eller engelsk. Tilmed var der mulighed for at kontakte Danmarks Statistiks hotline ved eventuelle spørgsmål til skemaet.</w:t>
      </w:r>
    </w:p>
    <w:p w14:paraId="1D9FD5C7" w14:textId="77777777" w:rsidR="004A31AE" w:rsidRDefault="004A31AE" w:rsidP="004A31AE">
      <w:pPr>
        <w:pStyle w:val="Overskrift3"/>
      </w:pPr>
      <w:bookmarkStart w:id="43" w:name="_Toc161120937"/>
      <w:r>
        <w:t>Databehandling</w:t>
      </w:r>
      <w:bookmarkEnd w:id="43"/>
    </w:p>
    <w:p w14:paraId="17D8F322" w14:textId="77777777" w:rsidR="004A31AE" w:rsidRDefault="004A31AE" w:rsidP="004A31AE">
      <w:r>
        <w:t xml:space="preserve">Data fra de forskellige kilder er blevet modtaget løbende i Danmarks Statistik. Fejlsøgningen af disse data er derfor sket løbende. Fejlsøgningen har bl.a. omfattet validering af cpr-numre, vurdering af datakilder samt vurdering af besvarelser. Da undersøgelsen delvist er baseret på spørgeskemaer, har det ikke været </w:t>
      </w:r>
      <w:r>
        <w:lastRenderedPageBreak/>
        <w:t xml:space="preserve">muligt at indhente oplysninger fra den fulde population. For den del af populationen, hvortil det ikke har været muligt at knytte en uddannelsesoplysning fra de anvendte kilder, er der foretaget </w:t>
      </w:r>
      <w:proofErr w:type="spellStart"/>
      <w:r>
        <w:t>imputation</w:t>
      </w:r>
      <w:proofErr w:type="spellEnd"/>
      <w:r>
        <w:t xml:space="preserve">. Denne </w:t>
      </w:r>
      <w:proofErr w:type="spellStart"/>
      <w:r>
        <w:t>imputation</w:t>
      </w:r>
      <w:proofErr w:type="spellEnd"/>
      <w:r>
        <w:t xml:space="preserve"> af uddannelsesoplysninger bidrager til at give et kvalificeret skøn af uddannelsesniveauet for denne del af populationen.</w:t>
      </w:r>
    </w:p>
    <w:p w14:paraId="1EFC46AA" w14:textId="77777777" w:rsidR="00C419F5" w:rsidRPr="008F28F8" w:rsidRDefault="00C419F5" w:rsidP="00C419F5">
      <w:pPr>
        <w:pStyle w:val="Overskrift3"/>
      </w:pPr>
      <w:bookmarkStart w:id="44" w:name="_Toc161120938"/>
      <w:proofErr w:type="spellStart"/>
      <w:r w:rsidRPr="008F28F8">
        <w:t>Imput</w:t>
      </w:r>
      <w:r>
        <w:t>a</w:t>
      </w:r>
      <w:r w:rsidRPr="008F28F8">
        <w:t>tion</w:t>
      </w:r>
      <w:proofErr w:type="spellEnd"/>
      <w:r w:rsidRPr="008F28F8">
        <w:t xml:space="preserve"> – korrektion af manglende besvarelse</w:t>
      </w:r>
      <w:r>
        <w:t>r</w:t>
      </w:r>
      <w:bookmarkEnd w:id="44"/>
    </w:p>
    <w:p w14:paraId="4F2FA666" w14:textId="12BAEE62" w:rsidR="00C419F5" w:rsidRDefault="000E19FE" w:rsidP="00C419F5">
      <w:r>
        <w:rPr>
          <w:rFonts w:eastAsiaTheme="minorEastAsia"/>
        </w:rPr>
        <w:t xml:space="preserve">For personer, hvor der ikke gennem undersøgelsens datakilder er fundet en oplysning om uddannelsesniveau, </w:t>
      </w:r>
      <w:r>
        <w:t xml:space="preserve">er manglende oplysninger om uddannelsesniveau </w:t>
      </w:r>
      <w:proofErr w:type="spellStart"/>
      <w:r>
        <w:t>imputeret</w:t>
      </w:r>
      <w:proofErr w:type="spellEnd"/>
      <w:r w:rsidR="00C419F5">
        <w:t xml:space="preserve">. Der er foretaget en enkelt </w:t>
      </w:r>
      <w:proofErr w:type="spellStart"/>
      <w:r w:rsidR="00C419F5">
        <w:t>imputation</w:t>
      </w:r>
      <w:proofErr w:type="spellEnd"/>
      <w:r w:rsidR="00C419F5">
        <w:t xml:space="preserve"> for hver person. </w:t>
      </w:r>
      <w:proofErr w:type="spellStart"/>
      <w:r w:rsidR="00C419F5">
        <w:t>Imputationen</w:t>
      </w:r>
      <w:proofErr w:type="spellEnd"/>
      <w:r w:rsidR="00C419F5">
        <w:t xml:space="preserve"> er foretaget ved hjælp af en algoritme, baseret på </w:t>
      </w:r>
      <w:proofErr w:type="spellStart"/>
      <w:r w:rsidR="00C419F5">
        <w:t>random</w:t>
      </w:r>
      <w:proofErr w:type="spellEnd"/>
      <w:r w:rsidR="00C419F5">
        <w:t xml:space="preserve"> forests</w:t>
      </w:r>
      <w:r w:rsidR="00C419F5">
        <w:fldChar w:fldCharType="begin"/>
      </w:r>
      <w:r w:rsidR="00C419F5">
        <w:instrText xml:space="preserve"> NOTEREF _Ref32223293 \f \h </w:instrText>
      </w:r>
      <w:r w:rsidR="00C419F5">
        <w:fldChar w:fldCharType="separate"/>
      </w:r>
      <w:r w:rsidR="00FA7809" w:rsidRPr="00FA7809">
        <w:rPr>
          <w:rStyle w:val="Fodnotehenvisning"/>
        </w:rPr>
        <w:t>2</w:t>
      </w:r>
      <w:r w:rsidR="00C419F5">
        <w:fldChar w:fldCharType="end"/>
      </w:r>
      <w:r w:rsidR="00C419F5">
        <w:t>.</w:t>
      </w:r>
      <w:r w:rsidR="00C419F5" w:rsidRPr="0047729A">
        <w:rPr>
          <w:rStyle w:val="Fodnotehenvisning"/>
          <w:sz w:val="22"/>
          <w:szCs w:val="22"/>
        </w:rPr>
        <w:t xml:space="preserve"> </w:t>
      </w:r>
      <w:r w:rsidR="00C419F5" w:rsidRPr="00F0236E">
        <w:t xml:space="preserve">Denne </w:t>
      </w:r>
      <w:proofErr w:type="spellStart"/>
      <w:r w:rsidR="00C419F5" w:rsidRPr="00F0236E">
        <w:t>imputation</w:t>
      </w:r>
      <w:proofErr w:type="spellEnd"/>
      <w:r w:rsidR="00C419F5" w:rsidRPr="00F0236E">
        <w:t xml:space="preserve"> </w:t>
      </w:r>
      <w:r w:rsidR="00C419F5">
        <w:t>er baseret på oplysninger om h</w:t>
      </w:r>
      <w:r w:rsidR="00C419F5" w:rsidRPr="00F0236E">
        <w:t>envisningskategori til danskkursus</w:t>
      </w:r>
      <w:r w:rsidR="00C419F5">
        <w:t xml:space="preserve"> (i de danske sprogcentre)</w:t>
      </w:r>
      <w:r w:rsidR="00C419F5" w:rsidRPr="00F0236E">
        <w:t>, danskkursusniveau, partners uddannelse, antal børn, antal personer i familien, familietype, køn, alder</w:t>
      </w:r>
      <w:r w:rsidR="00C419F5">
        <w:t xml:space="preserve"> ved første indvandring</w:t>
      </w:r>
      <w:r w:rsidR="00C419F5" w:rsidRPr="00F0236E">
        <w:t>, år</w:t>
      </w:r>
      <w:r w:rsidR="00C419F5">
        <w:t xml:space="preserve"> for første indvandring</w:t>
      </w:r>
      <w:r w:rsidR="00C419F5" w:rsidRPr="00F0236E">
        <w:t>,</w:t>
      </w:r>
      <w:r w:rsidR="00C419F5">
        <w:t xml:space="preserve"> opholdsgrundlag,</w:t>
      </w:r>
      <w:r w:rsidR="00C419F5" w:rsidRPr="00F0236E">
        <w:t xml:space="preserve"> oprindelsesland og </w:t>
      </w:r>
      <w:r w:rsidR="00C419F5">
        <w:t>arbejdsfunktions</w:t>
      </w:r>
      <w:r w:rsidR="00C419F5" w:rsidRPr="00F0236E">
        <w:t>kode.</w:t>
      </w:r>
    </w:p>
    <w:p w14:paraId="720F6B32" w14:textId="77777777" w:rsidR="00C419F5" w:rsidRDefault="00C419F5" w:rsidP="00C419F5"/>
    <w:p w14:paraId="0E22CDC8" w14:textId="0B9D79F3" w:rsidR="00337809" w:rsidRDefault="00BD3E51" w:rsidP="00337809">
      <w:r>
        <w:t xml:space="preserve">Der blev </w:t>
      </w:r>
      <w:proofErr w:type="spellStart"/>
      <w:r>
        <w:t>ifm</w:t>
      </w:r>
      <w:proofErr w:type="spellEnd"/>
      <w:r>
        <w:t>. denne undersøgelse foretaget en revidering</w:t>
      </w:r>
      <w:r w:rsidR="00C419F5">
        <w:t xml:space="preserve"> af </w:t>
      </w:r>
      <w:proofErr w:type="spellStart"/>
      <w:r w:rsidR="00C419F5">
        <w:t>imputerede</w:t>
      </w:r>
      <w:proofErr w:type="spellEnd"/>
      <w:r w:rsidR="00C419F5">
        <w:t xml:space="preserve"> uddannelsesoplysninger</w:t>
      </w:r>
      <w:r w:rsidR="00E13848">
        <w:t xml:space="preserve"> for personer indvandret de seneste fire år</w:t>
      </w:r>
      <w:r>
        <w:t xml:space="preserve">. Denne revidering blev foretaget </w:t>
      </w:r>
      <w:proofErr w:type="spellStart"/>
      <w:r>
        <w:t>pba</w:t>
      </w:r>
      <w:proofErr w:type="spellEnd"/>
      <w:r>
        <w:t xml:space="preserve">. et stærkere datagrundlag for </w:t>
      </w:r>
      <w:proofErr w:type="spellStart"/>
      <w:r>
        <w:t>imputationen</w:t>
      </w:r>
      <w:proofErr w:type="spellEnd"/>
      <w:r>
        <w:t xml:space="preserve"> med afsæt i nye data.</w:t>
      </w:r>
    </w:p>
    <w:p w14:paraId="5E184A1C" w14:textId="6E894764" w:rsidR="00337809" w:rsidRDefault="00337809" w:rsidP="00337809">
      <w:pPr>
        <w:pStyle w:val="Overskrift1"/>
        <w:rPr>
          <w:rFonts w:eastAsiaTheme="minorEastAsia"/>
        </w:rPr>
      </w:pPr>
      <w:bookmarkStart w:id="45" w:name="_Toc161120939"/>
      <w:r w:rsidRPr="008F28F8">
        <w:rPr>
          <w:rFonts w:eastAsiaTheme="minorEastAsia"/>
        </w:rPr>
        <w:t xml:space="preserve">Undersøgelse dækkende personer indvandret i </w:t>
      </w:r>
      <w:r>
        <w:rPr>
          <w:rFonts w:eastAsiaTheme="minorEastAsia"/>
        </w:rPr>
        <w:t>2022-2023</w:t>
      </w:r>
      <w:bookmarkEnd w:id="45"/>
    </w:p>
    <w:p w14:paraId="64DFF461" w14:textId="7D5B1810" w:rsidR="00337809" w:rsidRDefault="00337809" w:rsidP="00337809">
      <w:pPr>
        <w:rPr>
          <w:rFonts w:eastAsiaTheme="minorEastAsia"/>
        </w:rPr>
      </w:pPr>
      <w:r>
        <w:t xml:space="preserve">Undersøgelsen om </w:t>
      </w:r>
      <w:r w:rsidRPr="00337809">
        <w:t>indvandrernes medbragte uddannelse blev i 2023 foretaget for personer indvandret i 4. kvartal 2022 eller i 1., 2. eller 3. kvartal 2023.</w:t>
      </w:r>
      <w:r>
        <w:t xml:space="preserve"> </w:t>
      </w:r>
      <w:r w:rsidRPr="00337809">
        <w:t>Und</w:t>
      </w:r>
      <w:r>
        <w:rPr>
          <w:rFonts w:eastAsiaTheme="minorEastAsia"/>
        </w:rPr>
        <w:t>ersøgelsen bestod af data fra: a) Udlændinge- og Integrationsministeriet, b) Styrelsen for Arbejdsmarked og Rekruttering (STAR) samt fra c) en spørgeskemaundersøgelse via e-Boks. Målet for undersøgelsen var at indsamle oplysninger om højest fuldført uddannelse blandt indvandrede personer med ukendt uddannelse.</w:t>
      </w:r>
    </w:p>
    <w:p w14:paraId="7EAF0FC4" w14:textId="77777777" w:rsidR="00337809" w:rsidRDefault="00337809" w:rsidP="00337809">
      <w:pPr>
        <w:pStyle w:val="Overskrift3"/>
        <w:rPr>
          <w:rFonts w:eastAsiaTheme="minorEastAsia"/>
        </w:rPr>
      </w:pPr>
      <w:bookmarkStart w:id="46" w:name="_Toc161120940"/>
      <w:r>
        <w:rPr>
          <w:rFonts w:eastAsiaTheme="minorEastAsia"/>
        </w:rPr>
        <w:t>Populationen</w:t>
      </w:r>
      <w:bookmarkEnd w:id="46"/>
    </w:p>
    <w:p w14:paraId="1CFCCCF0" w14:textId="6C8687ED" w:rsidR="00337809" w:rsidRDefault="00337809" w:rsidP="00337809">
      <w:r>
        <w:t>Populationen for undersøgelsen indeholder personer indvandret mellem 1. oktober 2022 og 30. september 2023, som var mellem 15 og 69 år på indvandringstidspunktet. Populationen består af både indvandrere, efterkommer og personer med dansk oprindelse.</w:t>
      </w:r>
    </w:p>
    <w:p w14:paraId="294EDB0C" w14:textId="77777777" w:rsidR="00337809" w:rsidRDefault="00337809" w:rsidP="00337809"/>
    <w:p w14:paraId="51361641" w14:textId="77777777" w:rsidR="00337809" w:rsidRDefault="00337809" w:rsidP="00337809">
      <w:pPr>
        <w:spacing w:after="160" w:line="259" w:lineRule="auto"/>
      </w:pPr>
      <w:r>
        <w:t>Alle personer i populationen opfyldte derudover følgende krav:</w:t>
      </w:r>
    </w:p>
    <w:p w14:paraId="23008C9D" w14:textId="77777777" w:rsidR="00337809" w:rsidRDefault="00337809" w:rsidP="00337809">
      <w:pPr>
        <w:pStyle w:val="Listeafsnit"/>
        <w:numPr>
          <w:ilvl w:val="0"/>
          <w:numId w:val="18"/>
        </w:numPr>
        <w:spacing w:after="160" w:line="259" w:lineRule="auto"/>
      </w:pPr>
      <w:r>
        <w:t>havde ikke fuldført en uddannelse i Danmark</w:t>
      </w:r>
    </w:p>
    <w:p w14:paraId="671F2412" w14:textId="77777777" w:rsidR="00337809" w:rsidRDefault="00337809" w:rsidP="00337809">
      <w:pPr>
        <w:pStyle w:val="Listeafsnit"/>
        <w:numPr>
          <w:ilvl w:val="0"/>
          <w:numId w:val="18"/>
        </w:numPr>
        <w:spacing w:after="160" w:line="259" w:lineRule="auto"/>
      </w:pPr>
      <w:r>
        <w:t>var ikke en del af kvalifikationsregistret</w:t>
      </w:r>
    </w:p>
    <w:p w14:paraId="30B7B9DB" w14:textId="77777777" w:rsidR="00337809" w:rsidRDefault="00337809" w:rsidP="00337809">
      <w:pPr>
        <w:pStyle w:val="Listeafsnit"/>
        <w:numPr>
          <w:ilvl w:val="0"/>
          <w:numId w:val="18"/>
        </w:numPr>
        <w:spacing w:after="160" w:line="259" w:lineRule="auto"/>
      </w:pPr>
      <w:r>
        <w:t>havde ikke deltaget i en tidligere undersøgelse om medbragt uddannelse</w:t>
      </w:r>
    </w:p>
    <w:p w14:paraId="1361CEF1" w14:textId="77777777" w:rsidR="00337809" w:rsidRDefault="00337809" w:rsidP="00337809">
      <w:pPr>
        <w:pStyle w:val="Listeafsnit"/>
        <w:numPr>
          <w:ilvl w:val="0"/>
          <w:numId w:val="18"/>
        </w:numPr>
        <w:spacing w:after="160" w:line="259" w:lineRule="auto"/>
      </w:pPr>
      <w:r>
        <w:t>havde opholdstilladelse i Danmark, dvs. registreret med CPR-nr.</w:t>
      </w:r>
    </w:p>
    <w:p w14:paraId="2A4CB8DC" w14:textId="4028D880" w:rsidR="00337809" w:rsidRDefault="00337809" w:rsidP="00337809">
      <w:pPr>
        <w:pStyle w:val="Listeafsnit"/>
        <w:numPr>
          <w:ilvl w:val="0"/>
          <w:numId w:val="18"/>
        </w:numPr>
        <w:spacing w:after="160" w:line="259" w:lineRule="auto"/>
      </w:pPr>
      <w:r>
        <w:t>Havde bopæl i Danmark pr. 30. september 2023</w:t>
      </w:r>
    </w:p>
    <w:p w14:paraId="5C5CAA6F" w14:textId="77777777" w:rsidR="00337809" w:rsidRDefault="00337809" w:rsidP="00337809">
      <w:pPr>
        <w:pStyle w:val="Overskrift3"/>
      </w:pPr>
      <w:bookmarkStart w:id="47" w:name="_Toc161120941"/>
      <w:r>
        <w:t>Dataindsamling fra sprogcentrene</w:t>
      </w:r>
      <w:bookmarkEnd w:id="47"/>
    </w:p>
    <w:p w14:paraId="6A034E58" w14:textId="1FDFA2E7" w:rsidR="00337809" w:rsidRDefault="00337809" w:rsidP="00337809">
      <w:r>
        <w:t>I undersøgelsen om indvandrernes medbragte uddannelse blev uddannelsesoplysninger fra de danske sprogcentre anvendt. Dataindsamlingen blev foretaget af Udlændinge- og Integrationsministeriet, som samlede de danske sprogcentres indberetninger af kursisternes uddannelsesniveau til en samlet fil og videresendte denne til Danmarks Statistik. Grundet forsinket dataleverance af oplysninger vedr. 3. kvartal 2023, blev der i nærværende undersøgelse anvendt data fra de danske sprogcentre dækkende perioden til og med 2. kvartal 2023.</w:t>
      </w:r>
    </w:p>
    <w:p w14:paraId="1BE186FF" w14:textId="77777777" w:rsidR="00337809" w:rsidRDefault="00337809" w:rsidP="00337809">
      <w:pPr>
        <w:pStyle w:val="Overskrift3"/>
      </w:pPr>
      <w:bookmarkStart w:id="48" w:name="_Toc161120942"/>
      <w:r>
        <w:lastRenderedPageBreak/>
        <w:t>Dataindsamling fra jobcentrene</w:t>
      </w:r>
      <w:bookmarkEnd w:id="48"/>
    </w:p>
    <w:p w14:paraId="3604B63C" w14:textId="77777777" w:rsidR="00337809" w:rsidRDefault="00337809" w:rsidP="00337809">
      <w:r>
        <w:t xml:space="preserve">Ud over data fra sprogcentrene blev der også i denne undersøgelse anvendt data fra de danske jobcentre. STAR foretog indsamling af CV-data fra jobcentrene indeholdende uddannelsesniveau, samlede disse data til et samlet datasæt og videresendte dette til Danmarks Statistik. </w:t>
      </w:r>
    </w:p>
    <w:p w14:paraId="6DCFEE37" w14:textId="77777777" w:rsidR="00337809" w:rsidRDefault="00337809" w:rsidP="00337809">
      <w:pPr>
        <w:pStyle w:val="Overskrift3"/>
      </w:pPr>
      <w:bookmarkStart w:id="49" w:name="_Toc161120943"/>
      <w:r>
        <w:t>Dataindsamling hos Danmarks Statistik</w:t>
      </w:r>
      <w:bookmarkEnd w:id="49"/>
    </w:p>
    <w:p w14:paraId="5CF2ACB0" w14:textId="77777777" w:rsidR="00337809" w:rsidRDefault="00337809" w:rsidP="00337809">
      <w:r>
        <w:t>For den del af undersøgelsens population, hvortil der ikke kunne knyttes en uddannelsesoplysning fra Danmarks Statistiks højest fuldførte uddannelse-register eller fra de to kilder beskrevet i ovenstående, blev der gennemført en spørgeskemaundersøgelse. Spørgeskemaundersøgelsen blev foretaget af Danmarks Statistik og blev gennemført som et webspørgeskema udsendt via e-Boks. Der var mulighed for at vælge mellem et skema på dansk eller engelsk. Tilmed var der mulighed for at kontakte Danmarks Statistiks hotline ved eventuelle spørgsmål til skemaet.</w:t>
      </w:r>
    </w:p>
    <w:p w14:paraId="64D7CDC0" w14:textId="77777777" w:rsidR="00337809" w:rsidRDefault="00337809" w:rsidP="00337809">
      <w:pPr>
        <w:pStyle w:val="Overskrift3"/>
      </w:pPr>
      <w:bookmarkStart w:id="50" w:name="_Toc161120944"/>
      <w:r>
        <w:t>Databehandling</w:t>
      </w:r>
      <w:bookmarkEnd w:id="50"/>
    </w:p>
    <w:p w14:paraId="45FD3B95" w14:textId="77777777" w:rsidR="00337809" w:rsidRDefault="00337809" w:rsidP="00337809">
      <w:r>
        <w:t xml:space="preserve">Data fra de forskellige kilder er blevet modtaget løbende i Danmarks Statistik. Fejlsøgningen af disse data er derfor sket løbende. Fejlsøgningen har bl.a. omfattet validering af cpr-numre, vurdering af datakilder samt vurdering af besvarelser. Da undersøgelsen delvist er baseret på spørgeskemaer, har det ikke været muligt at indhente oplysninger fra den fulde population. For den del af populationen, hvortil det ikke har været muligt at knytte en uddannelsesoplysning fra de anvendte kilder, er der foretaget </w:t>
      </w:r>
      <w:proofErr w:type="spellStart"/>
      <w:r>
        <w:t>imputation</w:t>
      </w:r>
      <w:proofErr w:type="spellEnd"/>
      <w:r>
        <w:t xml:space="preserve">. Denne </w:t>
      </w:r>
      <w:proofErr w:type="spellStart"/>
      <w:r>
        <w:t>imputation</w:t>
      </w:r>
      <w:proofErr w:type="spellEnd"/>
      <w:r>
        <w:t xml:space="preserve"> af uddannelsesoplysninger bidrager til at give et kvalificeret skøn af uddannelsesniveauet for denne del af populationen.</w:t>
      </w:r>
    </w:p>
    <w:p w14:paraId="1EE38E22" w14:textId="77777777" w:rsidR="00337809" w:rsidRPr="008F28F8" w:rsidRDefault="00337809" w:rsidP="00337809">
      <w:pPr>
        <w:pStyle w:val="Overskrift3"/>
      </w:pPr>
      <w:bookmarkStart w:id="51" w:name="_Toc161120945"/>
      <w:proofErr w:type="spellStart"/>
      <w:r w:rsidRPr="008F28F8">
        <w:t>Imput</w:t>
      </w:r>
      <w:r>
        <w:t>a</w:t>
      </w:r>
      <w:r w:rsidRPr="008F28F8">
        <w:t>tion</w:t>
      </w:r>
      <w:proofErr w:type="spellEnd"/>
      <w:r w:rsidRPr="008F28F8">
        <w:t xml:space="preserve"> – korrektion af manglende besvarelse</w:t>
      </w:r>
      <w:r>
        <w:t>r</w:t>
      </w:r>
      <w:bookmarkEnd w:id="51"/>
    </w:p>
    <w:p w14:paraId="1AD08160" w14:textId="77777777" w:rsidR="00337809" w:rsidRDefault="00337809" w:rsidP="00337809">
      <w:r>
        <w:rPr>
          <w:rFonts w:eastAsiaTheme="minorEastAsia"/>
        </w:rPr>
        <w:t xml:space="preserve">For personer, hvor der ikke gennem undersøgelsens datakilder er fundet en oplysning om uddannelsesniveau, </w:t>
      </w:r>
      <w:r>
        <w:t xml:space="preserve">er manglende oplysninger om uddannelsesniveau </w:t>
      </w:r>
      <w:proofErr w:type="spellStart"/>
      <w:r>
        <w:t>imputeret</w:t>
      </w:r>
      <w:proofErr w:type="spellEnd"/>
      <w:r>
        <w:t xml:space="preserve">. Der er foretaget en enkelt </w:t>
      </w:r>
      <w:proofErr w:type="spellStart"/>
      <w:r>
        <w:t>imputation</w:t>
      </w:r>
      <w:proofErr w:type="spellEnd"/>
      <w:r>
        <w:t xml:space="preserve"> for hver person. </w:t>
      </w:r>
      <w:proofErr w:type="spellStart"/>
      <w:r>
        <w:t>Imputationen</w:t>
      </w:r>
      <w:proofErr w:type="spellEnd"/>
      <w:r>
        <w:t xml:space="preserve"> er foretaget ved hjælp af en algoritme, baseret på </w:t>
      </w:r>
      <w:proofErr w:type="spellStart"/>
      <w:r>
        <w:t>random</w:t>
      </w:r>
      <w:proofErr w:type="spellEnd"/>
      <w:r>
        <w:t xml:space="preserve"> forests</w:t>
      </w:r>
      <w:r>
        <w:fldChar w:fldCharType="begin"/>
      </w:r>
      <w:r>
        <w:instrText xml:space="preserve"> NOTEREF _Ref32223293 \f \h </w:instrText>
      </w:r>
      <w:r>
        <w:fldChar w:fldCharType="separate"/>
      </w:r>
      <w:r w:rsidRPr="00FA7809">
        <w:rPr>
          <w:rStyle w:val="Fodnotehenvisning"/>
        </w:rPr>
        <w:t>2</w:t>
      </w:r>
      <w:r>
        <w:fldChar w:fldCharType="end"/>
      </w:r>
      <w:r>
        <w:t>.</w:t>
      </w:r>
      <w:r w:rsidRPr="0047729A">
        <w:rPr>
          <w:rStyle w:val="Fodnotehenvisning"/>
          <w:sz w:val="22"/>
          <w:szCs w:val="22"/>
        </w:rPr>
        <w:t xml:space="preserve"> </w:t>
      </w:r>
      <w:r w:rsidRPr="00F0236E">
        <w:t xml:space="preserve">Denne </w:t>
      </w:r>
      <w:proofErr w:type="spellStart"/>
      <w:r w:rsidRPr="00F0236E">
        <w:t>imputation</w:t>
      </w:r>
      <w:proofErr w:type="spellEnd"/>
      <w:r w:rsidRPr="00F0236E">
        <w:t xml:space="preserve"> </w:t>
      </w:r>
      <w:r>
        <w:t>er baseret på oplysninger om h</w:t>
      </w:r>
      <w:r w:rsidRPr="00F0236E">
        <w:t>envisningskategori til danskkursus</w:t>
      </w:r>
      <w:r>
        <w:t xml:space="preserve"> (i de danske sprogcentre)</w:t>
      </w:r>
      <w:r w:rsidRPr="00F0236E">
        <w:t>, danskkursusniveau, partners uddannelse, antal børn, antal personer i familien, familietype, køn, alder</w:t>
      </w:r>
      <w:r>
        <w:t xml:space="preserve"> ved første indvandring</w:t>
      </w:r>
      <w:r w:rsidRPr="00F0236E">
        <w:t>, år</w:t>
      </w:r>
      <w:r>
        <w:t xml:space="preserve"> for første indvandring</w:t>
      </w:r>
      <w:r w:rsidRPr="00F0236E">
        <w:t>,</w:t>
      </w:r>
      <w:r>
        <w:t xml:space="preserve"> opholdsgrundlag,</w:t>
      </w:r>
      <w:r w:rsidRPr="00F0236E">
        <w:t xml:space="preserve"> oprindelsesland og </w:t>
      </w:r>
      <w:r>
        <w:t>arbejdsfunktions</w:t>
      </w:r>
      <w:r w:rsidRPr="00F0236E">
        <w:t>kode.</w:t>
      </w:r>
    </w:p>
    <w:p w14:paraId="4BFFFD3E" w14:textId="77777777" w:rsidR="00337809" w:rsidRDefault="00337809" w:rsidP="00337809"/>
    <w:p w14:paraId="36A3044C" w14:textId="77777777" w:rsidR="00337809" w:rsidRDefault="00337809" w:rsidP="00337809">
      <w:r>
        <w:t xml:space="preserve">Der blev </w:t>
      </w:r>
      <w:proofErr w:type="spellStart"/>
      <w:r>
        <w:t>ifm</w:t>
      </w:r>
      <w:proofErr w:type="spellEnd"/>
      <w:r>
        <w:t xml:space="preserve">. denne undersøgelse foretaget en revidering af </w:t>
      </w:r>
      <w:proofErr w:type="spellStart"/>
      <w:r>
        <w:t>imputerede</w:t>
      </w:r>
      <w:proofErr w:type="spellEnd"/>
      <w:r>
        <w:t xml:space="preserve"> uddannelsesoplysninger for personer indvandret de seneste fire år. Denne revidering blev foretaget </w:t>
      </w:r>
      <w:proofErr w:type="spellStart"/>
      <w:r>
        <w:t>pba</w:t>
      </w:r>
      <w:proofErr w:type="spellEnd"/>
      <w:r>
        <w:t xml:space="preserve">. et stærkere datagrundlag for </w:t>
      </w:r>
      <w:proofErr w:type="spellStart"/>
      <w:r>
        <w:t>imputationen</w:t>
      </w:r>
      <w:proofErr w:type="spellEnd"/>
      <w:r>
        <w:t xml:space="preserve"> med afsæt i nye data.</w:t>
      </w:r>
    </w:p>
    <w:p w14:paraId="5199DA1D" w14:textId="0F9CD1A1" w:rsidR="004A31AE" w:rsidRDefault="004A31AE">
      <w:pPr>
        <w:spacing w:after="200" w:line="276" w:lineRule="auto"/>
        <w:jc w:val="left"/>
      </w:pPr>
      <w:r>
        <w:br w:type="page"/>
      </w:r>
    </w:p>
    <w:p w14:paraId="1B6CDBFB" w14:textId="6B12ACB8" w:rsidR="009E29F3" w:rsidRPr="008F28F8" w:rsidRDefault="009E29F3" w:rsidP="001A2B73">
      <w:pPr>
        <w:pStyle w:val="Overskrift1"/>
      </w:pPr>
      <w:bookmarkStart w:id="52" w:name="_Toc161120946"/>
      <w:r w:rsidRPr="008F28F8">
        <w:lastRenderedPageBreak/>
        <w:t>Oversigt over undersøgelserne</w:t>
      </w:r>
      <w:bookmarkEnd w:id="52"/>
    </w:p>
    <w:p w14:paraId="3ED04F70" w14:textId="77777777" w:rsidR="009E29F3" w:rsidRPr="008F28F8" w:rsidRDefault="009E29F3" w:rsidP="009E29F3">
      <w:pPr>
        <w:pStyle w:val="Overskrift3"/>
      </w:pPr>
      <w:bookmarkStart w:id="53" w:name="_Toc161120947"/>
      <w:r w:rsidRPr="008F28F8">
        <w:t>Indvandrede efter 1970 og før 1. januar 1999</w:t>
      </w:r>
      <w:bookmarkEnd w:id="53"/>
    </w:p>
    <w:p w14:paraId="588459CC" w14:textId="77777777" w:rsidR="009E29F3" w:rsidRPr="0062383B" w:rsidRDefault="009E29F3" w:rsidP="009E29F3">
      <w:r w:rsidRPr="0062383B">
        <w:t xml:space="preserve">Den første undersøgelse blev igangsat i juni 1999 og blev afsluttet medio 2000. Målgruppen var personer indvandret efter 1970, som stadig opholdt sig i Danmark 1. januar 1999. I alt blev 152.154 personer spurgt. 75.545 svarede på undersøgelsen. Ved </w:t>
      </w:r>
      <w:proofErr w:type="spellStart"/>
      <w:r w:rsidRPr="0062383B">
        <w:t>imputeringen</w:t>
      </w:r>
      <w:proofErr w:type="spellEnd"/>
      <w:r w:rsidRPr="0062383B">
        <w:t xml:space="preserve"> i 2008 blev der </w:t>
      </w:r>
      <w:proofErr w:type="spellStart"/>
      <w:r w:rsidRPr="0062383B">
        <w:t>imputeret</w:t>
      </w:r>
      <w:proofErr w:type="spellEnd"/>
      <w:r w:rsidRPr="0062383B">
        <w:t xml:space="preserve"> uddannelsesniveau for 72.015 personer.</w:t>
      </w:r>
    </w:p>
    <w:p w14:paraId="6875C657" w14:textId="77777777" w:rsidR="009E29F3" w:rsidRPr="008F28F8" w:rsidRDefault="009E29F3" w:rsidP="009E29F3">
      <w:pPr>
        <w:pStyle w:val="Overskrift3"/>
      </w:pPr>
      <w:bookmarkStart w:id="54" w:name="_Toc161120948"/>
      <w:r w:rsidRPr="008F28F8">
        <w:t>Indvandrede i 1999-2000</w:t>
      </w:r>
      <w:bookmarkEnd w:id="54"/>
    </w:p>
    <w:p w14:paraId="0946F2A4" w14:textId="77777777" w:rsidR="009E29F3" w:rsidRPr="0062383B" w:rsidRDefault="009E29F3" w:rsidP="009E29F3">
      <w:r w:rsidRPr="0062383B">
        <w:t>Undersøgelsen blev igangsat i 2002 og afsluttet i 2003</w:t>
      </w:r>
      <w:r>
        <w:t xml:space="preserve">. </w:t>
      </w:r>
      <w:r w:rsidRPr="0062383B">
        <w:t xml:space="preserve">Populationen udgjorde 32.399 personer. Der kom data fra sprogcentrene som indeholdt oplysninger om 25.896 personer. Restgruppen på 6.503 personer modtog spørgeskema, som blev besvaret af 1940 personer. Ved </w:t>
      </w:r>
      <w:proofErr w:type="spellStart"/>
      <w:r w:rsidRPr="0062383B">
        <w:t>imputeringen</w:t>
      </w:r>
      <w:proofErr w:type="spellEnd"/>
      <w:r w:rsidRPr="0062383B">
        <w:t xml:space="preserve"> i 2008 blev der </w:t>
      </w:r>
      <w:proofErr w:type="spellStart"/>
      <w:r w:rsidRPr="0062383B">
        <w:t>imputeret</w:t>
      </w:r>
      <w:proofErr w:type="spellEnd"/>
      <w:r w:rsidRPr="0062383B">
        <w:t xml:space="preserve"> uddannelsesniveau for 4.550 personer.</w:t>
      </w:r>
    </w:p>
    <w:p w14:paraId="01D73ACC" w14:textId="77777777" w:rsidR="009E29F3" w:rsidRPr="008F28F8" w:rsidRDefault="009E29F3" w:rsidP="009E29F3">
      <w:pPr>
        <w:pStyle w:val="Overskrift3"/>
      </w:pPr>
      <w:bookmarkStart w:id="55" w:name="_Toc161120949"/>
      <w:r w:rsidRPr="008F28F8">
        <w:t>Indvandrede i 2001-2002</w:t>
      </w:r>
      <w:bookmarkEnd w:id="55"/>
    </w:p>
    <w:p w14:paraId="38F766F2" w14:textId="77777777" w:rsidR="009E29F3" w:rsidRPr="0062383B" w:rsidRDefault="009E29F3" w:rsidP="009E29F3">
      <w:r w:rsidRPr="0062383B">
        <w:t>Undersøgelsen blev igang</w:t>
      </w:r>
      <w:r>
        <w:t xml:space="preserve">sat i 2003 og afsluttet i 2004. </w:t>
      </w:r>
      <w:r w:rsidRPr="0062383B">
        <w:t xml:space="preserve">Pga. problemer med indberetningssystemet, som sprogcentrene anvendte ved indberetning til Integrationsministeriet, modtog </w:t>
      </w:r>
      <w:r>
        <w:t xml:space="preserve">Danmarks Statistik </w:t>
      </w:r>
      <w:r w:rsidRPr="0062383B">
        <w:t>ikke oplysninger for indvandrede i 2002 og for en del af de indvandrede i 2001 fra sprogcentrene.</w:t>
      </w:r>
      <w:r>
        <w:t xml:space="preserve"> </w:t>
      </w:r>
      <w:r w:rsidRPr="0062383B">
        <w:t xml:space="preserve">Populationen udgjorde 17.893. Der kom besvarelser fra 6.615 personer. Ved </w:t>
      </w:r>
      <w:proofErr w:type="spellStart"/>
      <w:r w:rsidRPr="0062383B">
        <w:t>imputering</w:t>
      </w:r>
      <w:proofErr w:type="spellEnd"/>
      <w:r w:rsidRPr="0062383B">
        <w:t xml:space="preserve"> i 2008 blev der </w:t>
      </w:r>
      <w:proofErr w:type="spellStart"/>
      <w:r w:rsidRPr="0062383B">
        <w:t>imputeret</w:t>
      </w:r>
      <w:proofErr w:type="spellEnd"/>
      <w:r w:rsidRPr="0062383B">
        <w:t xml:space="preserve"> uddannelsesniveau for 11.716 personer.</w:t>
      </w:r>
    </w:p>
    <w:p w14:paraId="06352CA9" w14:textId="77777777" w:rsidR="009E29F3" w:rsidRPr="008F28F8" w:rsidRDefault="009E29F3" w:rsidP="009E29F3">
      <w:pPr>
        <w:pStyle w:val="Overskrift3"/>
      </w:pPr>
      <w:bookmarkStart w:id="56" w:name="_Toc161120950"/>
      <w:r w:rsidRPr="008F28F8">
        <w:t>Indvandrede i 2003</w:t>
      </w:r>
      <w:bookmarkEnd w:id="56"/>
    </w:p>
    <w:p w14:paraId="40FEF23D" w14:textId="77777777" w:rsidR="009E29F3" w:rsidRPr="0062383B" w:rsidRDefault="009E29F3" w:rsidP="009E29F3">
      <w:r w:rsidRPr="0062383B">
        <w:t>Undersøgelsen blev igangsat i 2005 og afsluttet i 2006.</w:t>
      </w:r>
      <w:r>
        <w:t xml:space="preserve"> </w:t>
      </w:r>
      <w:r w:rsidRPr="0062383B">
        <w:t xml:space="preserve">Populationen udgjorde 9.011. Der kom besvarelser fra 3.340 personer. Ved </w:t>
      </w:r>
      <w:proofErr w:type="spellStart"/>
      <w:r w:rsidRPr="0062383B">
        <w:t>imputering</w:t>
      </w:r>
      <w:proofErr w:type="spellEnd"/>
      <w:r w:rsidRPr="0062383B">
        <w:t xml:space="preserve"> i 2008 blev der </w:t>
      </w:r>
      <w:proofErr w:type="spellStart"/>
      <w:r w:rsidRPr="0062383B">
        <w:t>imputeret</w:t>
      </w:r>
      <w:proofErr w:type="spellEnd"/>
      <w:r w:rsidRPr="0062383B">
        <w:t xml:space="preserve"> uddannelsesniveau for 5769 personer.</w:t>
      </w:r>
      <w:r>
        <w:t xml:space="preserve">  I denne undersøgelsen indgik der ikke oplysninger fra sprogcentrene.</w:t>
      </w:r>
    </w:p>
    <w:p w14:paraId="017D9D3E" w14:textId="77777777" w:rsidR="009E29F3" w:rsidRPr="008F28F8" w:rsidRDefault="009E29F3" w:rsidP="009E29F3">
      <w:pPr>
        <w:pStyle w:val="Overskrift3"/>
      </w:pPr>
      <w:bookmarkStart w:id="57" w:name="_Toc161120951"/>
      <w:r w:rsidRPr="008F28F8">
        <w:t>Indvandrede i 2004</w:t>
      </w:r>
      <w:bookmarkEnd w:id="57"/>
    </w:p>
    <w:p w14:paraId="4B05F4F1" w14:textId="77777777" w:rsidR="009E29F3" w:rsidRPr="0062383B" w:rsidRDefault="009E29F3" w:rsidP="009E29F3">
      <w:r w:rsidRPr="0062383B">
        <w:t>Undersøgelsen blev igangsat i 2006 og afsluttet i 2008.</w:t>
      </w:r>
      <w:r>
        <w:t xml:space="preserve"> </w:t>
      </w:r>
      <w:r w:rsidRPr="0062383B">
        <w:t xml:space="preserve">Populationen udgjorde 9.559 personer. Der kom data fra sprogcentrene som indeholdt oplysninger om 3.681 personer. Restgruppen på 5.878 personer modtog spørgeskema, som blev besvaret af 1.623 personer. Ved </w:t>
      </w:r>
      <w:proofErr w:type="spellStart"/>
      <w:r w:rsidRPr="0062383B">
        <w:t>imputering</w:t>
      </w:r>
      <w:proofErr w:type="spellEnd"/>
      <w:r w:rsidRPr="0062383B">
        <w:t xml:space="preserve"> i 2008 blev der </w:t>
      </w:r>
      <w:proofErr w:type="spellStart"/>
      <w:r w:rsidRPr="0062383B">
        <w:t>imputeret</w:t>
      </w:r>
      <w:proofErr w:type="spellEnd"/>
      <w:r w:rsidRPr="0062383B">
        <w:t xml:space="preserve"> uddannelsesniveau for 4.465 personer.</w:t>
      </w:r>
    </w:p>
    <w:p w14:paraId="197167B1" w14:textId="77777777" w:rsidR="009E29F3" w:rsidRPr="008F28F8" w:rsidRDefault="009E29F3" w:rsidP="009E29F3">
      <w:pPr>
        <w:pStyle w:val="Overskrift3"/>
      </w:pPr>
      <w:bookmarkStart w:id="58" w:name="_Toc161120952"/>
      <w:r w:rsidRPr="008F28F8">
        <w:t>Indvandrede i 2005-2006</w:t>
      </w:r>
      <w:bookmarkEnd w:id="58"/>
    </w:p>
    <w:p w14:paraId="2EA3A9F3" w14:textId="77777777" w:rsidR="009E29F3" w:rsidRPr="0062383B" w:rsidRDefault="009E29F3" w:rsidP="009E29F3">
      <w:r w:rsidRPr="0062383B">
        <w:t>Undersøgelsen blev igangsat i 2009 og afsluttet i 2010. For første gang blev der oprettet mu</w:t>
      </w:r>
      <w:r>
        <w:t>lighed for besvarelse på nettet</w:t>
      </w:r>
      <w:r w:rsidRPr="0062383B">
        <w:t>.</w:t>
      </w:r>
      <w:r>
        <w:t xml:space="preserve"> </w:t>
      </w:r>
      <w:r w:rsidRPr="0062383B">
        <w:t xml:space="preserve">Populationen udgjorde 16.929 personer. Der kom data fra sprogcentrene som indeholdt oplysninger om 9.074 personer. Restgruppen på 7.855 personer modtog spørgeskema, som blev besvaret af 4.651 personer, hvilket medførte at der blev </w:t>
      </w:r>
      <w:proofErr w:type="spellStart"/>
      <w:r w:rsidRPr="0062383B">
        <w:t>imputeret</w:t>
      </w:r>
      <w:proofErr w:type="spellEnd"/>
      <w:r w:rsidRPr="0062383B">
        <w:t xml:space="preserve"> værdier for 3.204 personer.</w:t>
      </w:r>
    </w:p>
    <w:p w14:paraId="516B6293" w14:textId="77777777" w:rsidR="009E29F3" w:rsidRPr="008F28F8" w:rsidRDefault="009E29F3" w:rsidP="009E29F3">
      <w:pPr>
        <w:pStyle w:val="Overskrift3"/>
      </w:pPr>
      <w:bookmarkStart w:id="59" w:name="_Toc161120953"/>
      <w:r w:rsidRPr="008F28F8">
        <w:t>Indvandrede i 2005-2016</w:t>
      </w:r>
      <w:bookmarkEnd w:id="59"/>
    </w:p>
    <w:p w14:paraId="1FB1897B" w14:textId="77777777" w:rsidR="009E29F3" w:rsidRPr="0062383B" w:rsidRDefault="009E29F3" w:rsidP="009E29F3">
      <w:r w:rsidRPr="0062383B">
        <w:t>Undersøgelsen blev igangsat i 2016 og afsluttet i 2017. Indsamlingen foregik via sprogcentrene, digital post samt eksisterende data fra Styrelsen fra Arbejdsmarked og Rekruttering.</w:t>
      </w:r>
      <w:r>
        <w:t xml:space="preserve"> </w:t>
      </w:r>
      <w:r w:rsidRPr="0062383B">
        <w:t xml:space="preserve">Populationen udgjorde 176.142 personer. For 65.297 er der indsamlet uddannelsesoplysninger fra forskellige kilder, hvilket medførte at der blev </w:t>
      </w:r>
      <w:proofErr w:type="spellStart"/>
      <w:r w:rsidRPr="0062383B">
        <w:t>imputeret</w:t>
      </w:r>
      <w:proofErr w:type="spellEnd"/>
      <w:r w:rsidRPr="0062383B">
        <w:t xml:space="preserve"> uddannelsesniveau for 110.845 personer.</w:t>
      </w:r>
    </w:p>
    <w:p w14:paraId="41AFADC8" w14:textId="77777777" w:rsidR="009E29F3" w:rsidRPr="008F28F8" w:rsidRDefault="009E29F3" w:rsidP="009E29F3">
      <w:pPr>
        <w:pStyle w:val="Overskrift3"/>
      </w:pPr>
      <w:bookmarkStart w:id="60" w:name="_Toc161120954"/>
      <w:r w:rsidRPr="008F28F8">
        <w:lastRenderedPageBreak/>
        <w:t>Indvandrede i 2016-2017</w:t>
      </w:r>
      <w:bookmarkEnd w:id="60"/>
    </w:p>
    <w:p w14:paraId="0BAA9A6A" w14:textId="77777777" w:rsidR="009E29F3" w:rsidRDefault="009E29F3" w:rsidP="009E29F3">
      <w:r w:rsidRPr="0062383B">
        <w:t>Undersøgelsen blev igangsat i 2017 og afsluttet i 2018.</w:t>
      </w:r>
      <w:r>
        <w:t xml:space="preserve"> Danmarks Statistik modtog data fra Udlændige- og Integrationsmisteriet,</w:t>
      </w:r>
      <w:r w:rsidRPr="0062383B">
        <w:t xml:space="preserve"> digital post samt eksisterende data fra Styrelsen fra Arbejdsmarked og Rekruttering.</w:t>
      </w:r>
      <w:r>
        <w:t xml:space="preserve"> </w:t>
      </w:r>
      <w:r w:rsidRPr="0062383B">
        <w:t xml:space="preserve">Populationen udgjorde 54.177 personer. For 12.439 er der indsamlet uddannelsesoplysninger fra forskellige kilder, hvilket medførte at der blev </w:t>
      </w:r>
      <w:proofErr w:type="spellStart"/>
      <w:r w:rsidRPr="0062383B">
        <w:t>imputeret</w:t>
      </w:r>
      <w:proofErr w:type="spellEnd"/>
      <w:r w:rsidRPr="0062383B">
        <w:t xml:space="preserve"> uddann</w:t>
      </w:r>
      <w:r>
        <w:t>elsesniveau for 41.738 personer.</w:t>
      </w:r>
    </w:p>
    <w:p w14:paraId="377CA785" w14:textId="77777777" w:rsidR="009E29F3" w:rsidRPr="008F28F8" w:rsidRDefault="009E29F3" w:rsidP="009E29F3">
      <w:pPr>
        <w:pStyle w:val="Overskrift3"/>
      </w:pPr>
      <w:bookmarkStart w:id="61" w:name="_Toc161120955"/>
      <w:r>
        <w:t>Indvandrede i 2018</w:t>
      </w:r>
      <w:bookmarkEnd w:id="61"/>
    </w:p>
    <w:p w14:paraId="15F095B1" w14:textId="65BD2CBC" w:rsidR="009E29F3" w:rsidRDefault="009E29F3" w:rsidP="00F86F30">
      <w:r w:rsidRPr="0062383B">
        <w:t>Un</w:t>
      </w:r>
      <w:r>
        <w:t>dersøgelsen blev igangsat i 2018 og afsluttet i 2019</w:t>
      </w:r>
      <w:r w:rsidRPr="0062383B">
        <w:t>.</w:t>
      </w:r>
      <w:r>
        <w:t xml:space="preserve"> Danmarks Statistik modtog data fra Udlændige- og Integrationsmisteriet,</w:t>
      </w:r>
      <w:r w:rsidRPr="0062383B">
        <w:t xml:space="preserve"> digital post samt eksisterende data fra Styrelsen fra Arbejdsmarked og Rekruttering.</w:t>
      </w:r>
      <w:r>
        <w:t xml:space="preserve"> </w:t>
      </w:r>
      <w:r w:rsidRPr="0062383B">
        <w:t>Populationen ud</w:t>
      </w:r>
      <w:r>
        <w:t>gjorde 39.981 personer. For 11.167</w:t>
      </w:r>
      <w:r w:rsidRPr="0062383B">
        <w:t xml:space="preserve"> er der indsamlet uddannelsesoply</w:t>
      </w:r>
      <w:r w:rsidR="00004D59">
        <w:t xml:space="preserve">sninger fra forskellige kilder </w:t>
      </w:r>
      <w:r w:rsidRPr="0062383B">
        <w:t xml:space="preserve">hvilket medførte at der blev </w:t>
      </w:r>
      <w:proofErr w:type="spellStart"/>
      <w:r w:rsidRPr="0062383B">
        <w:t>imputeret</w:t>
      </w:r>
      <w:proofErr w:type="spellEnd"/>
      <w:r w:rsidRPr="0062383B">
        <w:t xml:space="preserve"> uddann</w:t>
      </w:r>
      <w:r>
        <w:t>elsesniveau for 28.814 personer.</w:t>
      </w:r>
    </w:p>
    <w:p w14:paraId="6F408A96" w14:textId="4DC18386" w:rsidR="000D45C5" w:rsidRDefault="0012239D" w:rsidP="000D45C5">
      <w:pPr>
        <w:pStyle w:val="Overskrift3"/>
      </w:pPr>
      <w:bookmarkStart w:id="62" w:name="_Toc161120956"/>
      <w:r>
        <w:t>Indvandrede i 2016-2019</w:t>
      </w:r>
      <w:bookmarkEnd w:id="62"/>
    </w:p>
    <w:p w14:paraId="201318D6" w14:textId="1F1457D9" w:rsidR="000D45C5" w:rsidRDefault="000D45C5" w:rsidP="0012239D">
      <w:r>
        <w:t>Undersøgelsen blev igangsat i 2019 og afsluttet i 2020. Danmarks Statistik modtog data fra Udlændinge- og Integrationsministeriet, Styrelsen for Arbejdsmarked og Rekruttering samt fra en spørgeskemaundersøgelse via e-Boks. Populationen udgjorde 40.497 personer. For 9.439 personer blev der indsamlet uddannelsesoplysnin</w:t>
      </w:r>
      <w:r w:rsidR="008D728D">
        <w:t>ger fra de førnævnte kilder. F</w:t>
      </w:r>
      <w:r>
        <w:t xml:space="preserve">or de resterende 31.058 personer blev uddannelsesniveauet </w:t>
      </w:r>
      <w:proofErr w:type="spellStart"/>
      <w:r>
        <w:t>imputeret</w:t>
      </w:r>
      <w:proofErr w:type="spellEnd"/>
      <w:r>
        <w:t>.</w:t>
      </w:r>
    </w:p>
    <w:p w14:paraId="45AFD1C9" w14:textId="0AA3B188" w:rsidR="000D45C5" w:rsidRDefault="000D45C5" w:rsidP="0012239D"/>
    <w:p w14:paraId="44DE7164" w14:textId="254B0933" w:rsidR="000D45C5" w:rsidRDefault="000D45C5" w:rsidP="0012239D">
      <w:r>
        <w:t xml:space="preserve">I 2019 foretog Danmarks Statistik en revision af </w:t>
      </w:r>
      <w:r w:rsidR="00C04E36">
        <w:t>kvalifikationsregistret</w:t>
      </w:r>
      <w:r>
        <w:t xml:space="preserve">, hvilket havde betydning for populationen undersøgelsen om indvandrernes medbragte uddannelse. I 2019 blev populationen dermed udvidet til at indeholde alle indvandrede personer i alderen 15-69 år. Denne udvidelse blev foretaget med tilbagevirkende kraft </w:t>
      </w:r>
      <w:proofErr w:type="spellStart"/>
      <w:r>
        <w:t>mhp</w:t>
      </w:r>
      <w:proofErr w:type="spellEnd"/>
      <w:r>
        <w:t xml:space="preserve">. at korrigere de seneste fire år således at populationerne blev sammenlignelige. </w:t>
      </w:r>
    </w:p>
    <w:p w14:paraId="7E9FC2D6" w14:textId="07384318" w:rsidR="00381D49" w:rsidRDefault="00381D49" w:rsidP="00381D49">
      <w:pPr>
        <w:pStyle w:val="Overskrift3"/>
      </w:pPr>
      <w:bookmarkStart w:id="63" w:name="_Toc161120957"/>
      <w:r>
        <w:t>Indvandrede i 2019-2020</w:t>
      </w:r>
      <w:bookmarkEnd w:id="63"/>
    </w:p>
    <w:p w14:paraId="5EA9754C" w14:textId="61CB9FA2" w:rsidR="008F5771" w:rsidRDefault="00381D49" w:rsidP="0012239D">
      <w:r>
        <w:t>Undersøgelsen blev igangsat i 2020 og afsluttet i 2021. Danmarks Statistik modtog data fra Udlændinge- og Integrationsministeriet, Styrelsen for Arbejdsmarked og Rekruttering samt fra en spørgeskemaundersøgelse via e-Boks. P</w:t>
      </w:r>
      <w:r w:rsidR="008D728D">
        <w:t xml:space="preserve">opulationen udgjorde 35.022 personer. For 11.601 personer blev der indsamlet uddannelsesoplysninger fra de førnævnte kilder. For de resterende 23.421 personer blev uddannelsesniveauet </w:t>
      </w:r>
      <w:proofErr w:type="spellStart"/>
      <w:r w:rsidR="008D728D">
        <w:t>imputeret</w:t>
      </w:r>
      <w:proofErr w:type="spellEnd"/>
      <w:r w:rsidR="008D728D">
        <w:t>.</w:t>
      </w:r>
    </w:p>
    <w:p w14:paraId="47E75810" w14:textId="1BE3A8CB" w:rsidR="008F5771" w:rsidRDefault="00337809" w:rsidP="008F5771">
      <w:pPr>
        <w:pStyle w:val="Overskrift3"/>
      </w:pPr>
      <w:bookmarkStart w:id="64" w:name="_Toc161120958"/>
      <w:r>
        <w:t>Indvandrede i 2022</w:t>
      </w:r>
      <w:r w:rsidR="008F5771">
        <w:t>-2023</w:t>
      </w:r>
      <w:bookmarkEnd w:id="64"/>
    </w:p>
    <w:p w14:paraId="6581F5E5" w14:textId="04C9E87A" w:rsidR="008F5771" w:rsidRPr="00365A8E" w:rsidRDefault="008F5771" w:rsidP="00C56FCF">
      <w:pPr>
        <w:spacing w:line="240" w:lineRule="auto"/>
        <w:rPr>
          <w:rFonts w:ascii="Calibri" w:hAnsi="Calibri" w:cs="Calibri"/>
          <w:color w:val="000000"/>
          <w:sz w:val="22"/>
          <w:szCs w:val="22"/>
          <w:lang w:eastAsia="en-US"/>
        </w:rPr>
      </w:pPr>
      <w:r>
        <w:t xml:space="preserve">Undersøgelsen blev igangsat i 2023 og afsluttet i 2024. Danmarks Statistik modtog data fra de danske sprogcentre via Udlændinge- og Integrationsministeriet, data fra Styrelsen for Arbejdsmarked og Rekruttering samt fra en spørgeskemaundersøgelse via e-Boks. </w:t>
      </w:r>
      <w:r w:rsidRPr="008846FD">
        <w:t xml:space="preserve">Populationen udgjorde </w:t>
      </w:r>
      <w:r w:rsidR="00B04EEB" w:rsidRPr="008846FD">
        <w:t>65.425</w:t>
      </w:r>
      <w:r w:rsidR="00365A8E" w:rsidRPr="008846FD">
        <w:t xml:space="preserve"> </w:t>
      </w:r>
      <w:r w:rsidRPr="008846FD">
        <w:t xml:space="preserve">personer. For </w:t>
      </w:r>
      <w:r w:rsidR="00B04EEB" w:rsidRPr="008846FD">
        <w:t>15.826</w:t>
      </w:r>
      <w:r w:rsidR="000B4701" w:rsidRPr="008846FD">
        <w:t xml:space="preserve"> </w:t>
      </w:r>
      <w:r w:rsidRPr="008846FD">
        <w:t xml:space="preserve">personer blev der indsamlet uddannelsesoplysninger fra de førnævnte kilder. For de resterende </w:t>
      </w:r>
      <w:r w:rsidR="00B04EEB" w:rsidRPr="008846FD">
        <w:t>49.599</w:t>
      </w:r>
      <w:r w:rsidRPr="008846FD">
        <w:t xml:space="preserve"> personer blev uddannelsesniveauet </w:t>
      </w:r>
      <w:proofErr w:type="spellStart"/>
      <w:r w:rsidRPr="008846FD">
        <w:t>imputeret</w:t>
      </w:r>
      <w:proofErr w:type="spellEnd"/>
      <w:r w:rsidRPr="008846FD">
        <w:t>.</w:t>
      </w:r>
    </w:p>
    <w:p w14:paraId="6BA1567C" w14:textId="77777777" w:rsidR="008F5771" w:rsidRDefault="008F5771" w:rsidP="0012239D"/>
    <w:sectPr w:rsidR="008F5771" w:rsidSect="00CF4972">
      <w:headerReference w:type="default" r:id="rId13"/>
      <w:footerReference w:type="default" r:id="rId14"/>
      <w:type w:val="continuous"/>
      <w:pgSz w:w="11906" w:h="16838" w:code="9"/>
      <w:pgMar w:top="1021" w:right="794" w:bottom="1247" w:left="3742"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827FE" w14:textId="77777777" w:rsidR="008F5771" w:rsidRDefault="008F5771" w:rsidP="00E816D9">
      <w:r>
        <w:separator/>
      </w:r>
    </w:p>
  </w:endnote>
  <w:endnote w:type="continuationSeparator" w:id="0">
    <w:p w14:paraId="107C85D6" w14:textId="77777777" w:rsidR="008F5771" w:rsidRDefault="008F5771" w:rsidP="00E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sdtContent>
      <w:p w14:paraId="3A38D7C4" w14:textId="37277936" w:rsidR="008F5771" w:rsidRDefault="008F5771">
        <w:pPr>
          <w:pStyle w:val="Sidefod"/>
          <w:jc w:val="right"/>
        </w:pPr>
        <w:r>
          <w:fldChar w:fldCharType="begin"/>
        </w:r>
        <w:r>
          <w:instrText>PAGE   \* MERGEFORMAT</w:instrText>
        </w:r>
        <w:r>
          <w:fldChar w:fldCharType="separate"/>
        </w:r>
        <w:r w:rsidR="005F1C91">
          <w:rPr>
            <w:noProof/>
          </w:rPr>
          <w:t>1</w:t>
        </w:r>
        <w:r>
          <w:fldChar w:fldCharType="end"/>
        </w:r>
        <w:r>
          <w:t>/</w:t>
        </w:r>
        <w:r>
          <w:fldChar w:fldCharType="begin"/>
        </w:r>
        <w:r>
          <w:instrText xml:space="preserve"> NUMPAGES  \# "0"  \* MERGEFORMAT </w:instrText>
        </w:r>
        <w:r>
          <w:fldChar w:fldCharType="separate"/>
        </w:r>
        <w:r w:rsidR="005F1C91">
          <w:rPr>
            <w:noProof/>
          </w:rPr>
          <w:t>18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14:paraId="54CF54D0" w14:textId="1A26CA91" w:rsidR="008F5771" w:rsidRDefault="008F5771" w:rsidP="007A5B4F">
        <w:pPr>
          <w:pStyle w:val="Sidefod"/>
          <w:jc w:val="right"/>
        </w:pPr>
        <w:r>
          <w:fldChar w:fldCharType="begin"/>
        </w:r>
        <w:r>
          <w:instrText>PAGE   \* MERGEFORMAT</w:instrText>
        </w:r>
        <w:r>
          <w:fldChar w:fldCharType="separate"/>
        </w:r>
        <w:r>
          <w:rPr>
            <w:noProof/>
          </w:rPr>
          <w:t>1</w:t>
        </w:r>
        <w:r>
          <w:fldChar w:fldCharType="end"/>
        </w:r>
        <w:r>
          <w:t>/</w:t>
        </w:r>
        <w:r w:rsidR="005F1C91">
          <w:fldChar w:fldCharType="begin"/>
        </w:r>
        <w:r w:rsidR="005F1C91">
          <w:instrText xml:space="preserve"> NUMPAGES   \* MERGEFORMAT </w:instrText>
        </w:r>
        <w:r w:rsidR="005F1C91">
          <w:fldChar w:fldCharType="separate"/>
        </w:r>
        <w:r>
          <w:rPr>
            <w:noProof/>
          </w:rPr>
          <w:t>16</w:t>
        </w:r>
        <w:r w:rsidR="005F1C91">
          <w:rPr>
            <w:noProof/>
          </w:rPr>
          <w:fldChar w:fldCharType="end"/>
        </w:r>
      </w:p>
    </w:sdtContent>
  </w:sdt>
  <w:p w14:paraId="30F594B8" w14:textId="77777777" w:rsidR="008F5771" w:rsidRDefault="008F577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0F581" w14:textId="23120D84" w:rsidR="008F5771" w:rsidRDefault="005F1C91" w:rsidP="00EC48A1">
    <w:pPr>
      <w:pStyle w:val="Sidefod"/>
      <w:ind w:firstLine="1304"/>
      <w:jc w:val="right"/>
    </w:pPr>
    <w:sdt>
      <w:sdtPr>
        <w:id w:val="-587381497"/>
        <w:docPartObj>
          <w:docPartGallery w:val="Page Numbers (Bottom of Page)"/>
          <w:docPartUnique/>
        </w:docPartObj>
      </w:sdtPr>
      <w:sdtEndPr>
        <w:rPr>
          <w:noProof/>
        </w:rPr>
      </w:sdtEndPr>
      <w:sdtContent>
        <w:r w:rsidR="008F5771">
          <w:fldChar w:fldCharType="begin"/>
        </w:r>
        <w:r w:rsidR="008F5771">
          <w:instrText xml:space="preserve"> PAGE   \* MERGEFORMAT </w:instrText>
        </w:r>
        <w:r w:rsidR="008F5771">
          <w:fldChar w:fldCharType="separate"/>
        </w:r>
        <w:r>
          <w:rPr>
            <w:noProof/>
          </w:rPr>
          <w:t>3</w:t>
        </w:r>
        <w:r w:rsidR="008F5771">
          <w:rPr>
            <w:noProof/>
          </w:rPr>
          <w:fldChar w:fldCharType="end"/>
        </w:r>
        <w:r w:rsidR="008F5771">
          <w:rPr>
            <w:noProof/>
          </w:rPr>
          <w:t>/</w:t>
        </w:r>
      </w:sdtContent>
    </w:sdt>
    <w:r w:rsidR="008F5771">
      <w:fldChar w:fldCharType="begin"/>
    </w:r>
    <w:r w:rsidR="008F5771">
      <w:instrText xml:space="preserve"> NUMPAGES   \* MERGEFORMAT </w:instrText>
    </w:r>
    <w:r w:rsidR="008F5771">
      <w:fldChar w:fldCharType="separate"/>
    </w:r>
    <w:r>
      <w:rPr>
        <w:noProof/>
      </w:rPr>
      <w:t>18</w:t>
    </w:r>
    <w:r w:rsidR="008F577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E6484" w14:textId="77777777" w:rsidR="008F5771" w:rsidRDefault="008F5771" w:rsidP="00E816D9">
      <w:r>
        <w:separator/>
      </w:r>
    </w:p>
  </w:footnote>
  <w:footnote w:type="continuationSeparator" w:id="0">
    <w:p w14:paraId="16D9523F" w14:textId="77777777" w:rsidR="008F5771" w:rsidRDefault="008F5771" w:rsidP="00E816D9">
      <w:r>
        <w:continuationSeparator/>
      </w:r>
    </w:p>
  </w:footnote>
  <w:footnote w:id="1">
    <w:p w14:paraId="1C3A3B3F" w14:textId="77777777" w:rsidR="008F5771" w:rsidRPr="00A81533" w:rsidRDefault="008F5771" w:rsidP="009E29F3">
      <w:pPr>
        <w:pStyle w:val="Fodnotetekst"/>
        <w:rPr>
          <w:sz w:val="21"/>
          <w:szCs w:val="21"/>
        </w:rPr>
      </w:pPr>
      <w:r w:rsidRPr="00A81533">
        <w:rPr>
          <w:rStyle w:val="Fodnotehenvisning"/>
          <w:sz w:val="21"/>
          <w:szCs w:val="21"/>
        </w:rPr>
        <w:footnoteRef/>
      </w:r>
      <w:r w:rsidRPr="00A81533">
        <w:rPr>
          <w:sz w:val="21"/>
          <w:szCs w:val="21"/>
        </w:rPr>
        <w:t xml:space="preserve"> Tidligere UNI</w:t>
      </w:r>
      <w:r>
        <w:rPr>
          <w:sz w:val="21"/>
          <w:szCs w:val="21"/>
        </w:rPr>
        <w:t>•</w:t>
      </w:r>
      <w:r w:rsidRPr="00A81533">
        <w:rPr>
          <w:sz w:val="21"/>
          <w:szCs w:val="21"/>
        </w:rPr>
        <w:t>C</w:t>
      </w:r>
    </w:p>
  </w:footnote>
  <w:footnote w:id="2">
    <w:p w14:paraId="00FFA1AE" w14:textId="77777777" w:rsidR="008F5771" w:rsidRDefault="008F5771" w:rsidP="009E29F3">
      <w:r>
        <w:rPr>
          <w:rStyle w:val="Fodnotehenvisning"/>
        </w:rPr>
        <w:footnoteRef/>
      </w:r>
      <w:r>
        <w:t xml:space="preserve"> For yderligere information, se </w:t>
      </w:r>
      <w:proofErr w:type="spellStart"/>
      <w:r>
        <w:rPr>
          <w:shd w:val="clear" w:color="auto" w:fill="FFFFFF"/>
        </w:rPr>
        <w:t>Stekhoven</w:t>
      </w:r>
      <w:proofErr w:type="spellEnd"/>
      <w:r>
        <w:rPr>
          <w:shd w:val="clear" w:color="auto" w:fill="FFFFFF"/>
        </w:rPr>
        <w:t xml:space="preserve">, D.J. and </w:t>
      </w:r>
      <w:proofErr w:type="spellStart"/>
      <w:r>
        <w:rPr>
          <w:shd w:val="clear" w:color="auto" w:fill="FFFFFF"/>
        </w:rPr>
        <w:t>Buehlmann</w:t>
      </w:r>
      <w:proofErr w:type="spellEnd"/>
      <w:r>
        <w:rPr>
          <w:shd w:val="clear" w:color="auto" w:fill="FFFFFF"/>
        </w:rPr>
        <w:t>, P. (2012): ”</w:t>
      </w:r>
      <w:proofErr w:type="spellStart"/>
      <w:r>
        <w:rPr>
          <w:shd w:val="clear" w:color="auto" w:fill="FFFFFF"/>
        </w:rPr>
        <w:t>MissForest</w:t>
      </w:r>
      <w:proofErr w:type="spellEnd"/>
      <w:r>
        <w:rPr>
          <w:shd w:val="clear" w:color="auto" w:fill="FFFFFF"/>
        </w:rPr>
        <w:t xml:space="preserve"> - </w:t>
      </w:r>
      <w:proofErr w:type="spellStart"/>
      <w:r>
        <w:rPr>
          <w:shd w:val="clear" w:color="auto" w:fill="FFFFFF"/>
        </w:rPr>
        <w:t>nonparametric</w:t>
      </w:r>
      <w:proofErr w:type="spellEnd"/>
      <w:r>
        <w:rPr>
          <w:shd w:val="clear" w:color="auto" w:fill="FFFFFF"/>
        </w:rPr>
        <w:t xml:space="preserve"> missing </w:t>
      </w:r>
      <w:proofErr w:type="spellStart"/>
      <w:r>
        <w:rPr>
          <w:shd w:val="clear" w:color="auto" w:fill="FFFFFF"/>
        </w:rPr>
        <w:t>value</w:t>
      </w:r>
      <w:proofErr w:type="spellEnd"/>
      <w:r>
        <w:rPr>
          <w:shd w:val="clear" w:color="auto" w:fill="FFFFFF"/>
        </w:rPr>
        <w:t xml:space="preserve"> </w:t>
      </w:r>
      <w:proofErr w:type="spellStart"/>
      <w:r>
        <w:rPr>
          <w:shd w:val="clear" w:color="auto" w:fill="FFFFFF"/>
        </w:rPr>
        <w:t>imputation</w:t>
      </w:r>
      <w:proofErr w:type="spellEnd"/>
      <w:r>
        <w:rPr>
          <w:shd w:val="clear" w:color="auto" w:fill="FFFFFF"/>
        </w:rPr>
        <w:t xml:space="preserve"> for mixed-type data”. </w:t>
      </w:r>
      <w:proofErr w:type="spellStart"/>
      <w:r w:rsidRPr="0041022E">
        <w:rPr>
          <w:i/>
          <w:shd w:val="clear" w:color="auto" w:fill="FFFFFF"/>
        </w:rPr>
        <w:t>Bioinformatics</w:t>
      </w:r>
      <w:proofErr w:type="spellEnd"/>
      <w:r>
        <w:rPr>
          <w:shd w:val="clear" w:color="auto" w:fill="FFFFFF"/>
        </w:rPr>
        <w:t>, 28(1): 112-118.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FEF3D" w14:textId="77777777" w:rsidR="008F5771" w:rsidRDefault="008F577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45C10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1CE03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BD6A118"/>
    <w:lvl w:ilvl="0">
      <w:start w:val="1"/>
      <w:numFmt w:val="decimal"/>
      <w:pStyle w:val="Opstilling-talellerbogst"/>
      <w:lvlText w:val="%1."/>
      <w:lvlJc w:val="left"/>
      <w:pPr>
        <w:tabs>
          <w:tab w:val="num" w:pos="360"/>
        </w:tabs>
        <w:ind w:left="360" w:hanging="360"/>
      </w:pPr>
    </w:lvl>
  </w:abstractNum>
  <w:abstractNum w:abstractNumId="3" w15:restartNumberingAfterBreak="0">
    <w:nsid w:val="FFFFFF89"/>
    <w:multiLevelType w:val="singleLevel"/>
    <w:tmpl w:val="FF5C0192"/>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113253B3"/>
    <w:multiLevelType w:val="hybridMultilevel"/>
    <w:tmpl w:val="783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5026B"/>
    <w:multiLevelType w:val="hybridMultilevel"/>
    <w:tmpl w:val="849E381E"/>
    <w:lvl w:ilvl="0" w:tplc="2DC07620">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3357347"/>
    <w:multiLevelType w:val="hybridMultilevel"/>
    <w:tmpl w:val="5BC299CA"/>
    <w:lvl w:ilvl="0" w:tplc="2DC07620">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46CAE"/>
    <w:multiLevelType w:val="hybridMultilevel"/>
    <w:tmpl w:val="37D0A2C4"/>
    <w:lvl w:ilvl="0" w:tplc="2DC07620">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E1EA3"/>
    <w:multiLevelType w:val="hybridMultilevel"/>
    <w:tmpl w:val="3386222A"/>
    <w:lvl w:ilvl="0" w:tplc="2DC07620">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93F91"/>
    <w:multiLevelType w:val="hybridMultilevel"/>
    <w:tmpl w:val="A4D4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85049"/>
    <w:multiLevelType w:val="hybridMultilevel"/>
    <w:tmpl w:val="A60498CE"/>
    <w:lvl w:ilvl="0" w:tplc="2DC07620">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1"/>
  </w:num>
  <w:num w:numId="5">
    <w:abstractNumId w:val="0"/>
  </w:num>
  <w:num w:numId="6">
    <w:abstractNumId w:val="0"/>
  </w:num>
  <w:num w:numId="7">
    <w:abstractNumId w:val="2"/>
  </w:num>
  <w:num w:numId="8">
    <w:abstractNumId w:val="2"/>
  </w:num>
  <w:num w:numId="9">
    <w:abstractNumId w:val="3"/>
  </w:num>
  <w:num w:numId="10">
    <w:abstractNumId w:val="1"/>
  </w:num>
  <w:num w:numId="11">
    <w:abstractNumId w:val="0"/>
  </w:num>
  <w:num w:numId="12">
    <w:abstractNumId w:val="2"/>
  </w:num>
  <w:num w:numId="13">
    <w:abstractNumId w:val="5"/>
  </w:num>
  <w:num w:numId="14">
    <w:abstractNumId w:val="4"/>
  </w:num>
  <w:num w:numId="15">
    <w:abstractNumId w:val="7"/>
  </w:num>
  <w:num w:numId="16">
    <w:abstractNumId w:val="9"/>
  </w:num>
  <w:num w:numId="17">
    <w:abstractNumId w:val="10"/>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proofState w:spelling="clean" w:grammar="clean"/>
  <w:attachedTemplate r:id="rId1"/>
  <w:defaultTabStop w:val="1304"/>
  <w:autoHyphenation/>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2010" w:val="1"/>
  </w:docVars>
  <w:rsids>
    <w:rsidRoot w:val="009E29F3"/>
    <w:rsid w:val="00001CAE"/>
    <w:rsid w:val="00004D59"/>
    <w:rsid w:val="0001253D"/>
    <w:rsid w:val="00036441"/>
    <w:rsid w:val="00042F7F"/>
    <w:rsid w:val="000553B1"/>
    <w:rsid w:val="00056AEA"/>
    <w:rsid w:val="00065CAA"/>
    <w:rsid w:val="00066A92"/>
    <w:rsid w:val="000A7DC9"/>
    <w:rsid w:val="000B4701"/>
    <w:rsid w:val="000B7DE5"/>
    <w:rsid w:val="000C0111"/>
    <w:rsid w:val="000D1876"/>
    <w:rsid w:val="000D45C5"/>
    <w:rsid w:val="000E19FE"/>
    <w:rsid w:val="000E408D"/>
    <w:rsid w:val="000F225A"/>
    <w:rsid w:val="000F2E4B"/>
    <w:rsid w:val="0012239D"/>
    <w:rsid w:val="00126A89"/>
    <w:rsid w:val="00127290"/>
    <w:rsid w:val="00135440"/>
    <w:rsid w:val="001543D7"/>
    <w:rsid w:val="001734ED"/>
    <w:rsid w:val="001A24CC"/>
    <w:rsid w:val="001A2B73"/>
    <w:rsid w:val="001B0C38"/>
    <w:rsid w:val="001B1BDD"/>
    <w:rsid w:val="001C42BD"/>
    <w:rsid w:val="001E11B9"/>
    <w:rsid w:val="001E2EB1"/>
    <w:rsid w:val="00204C0E"/>
    <w:rsid w:val="00204C7F"/>
    <w:rsid w:val="00207207"/>
    <w:rsid w:val="00216E61"/>
    <w:rsid w:val="00247266"/>
    <w:rsid w:val="002544EF"/>
    <w:rsid w:val="002628D0"/>
    <w:rsid w:val="00280E0C"/>
    <w:rsid w:val="002810DD"/>
    <w:rsid w:val="00292888"/>
    <w:rsid w:val="00294654"/>
    <w:rsid w:val="002955AB"/>
    <w:rsid w:val="002A1914"/>
    <w:rsid w:val="002B4B2E"/>
    <w:rsid w:val="002C07BE"/>
    <w:rsid w:val="002E70D1"/>
    <w:rsid w:val="00304207"/>
    <w:rsid w:val="00332DE5"/>
    <w:rsid w:val="00333025"/>
    <w:rsid w:val="00335E65"/>
    <w:rsid w:val="00337809"/>
    <w:rsid w:val="003405F6"/>
    <w:rsid w:val="00353326"/>
    <w:rsid w:val="00356342"/>
    <w:rsid w:val="00365A8E"/>
    <w:rsid w:val="00372B38"/>
    <w:rsid w:val="00381D49"/>
    <w:rsid w:val="00386B4F"/>
    <w:rsid w:val="00390B6C"/>
    <w:rsid w:val="00392C71"/>
    <w:rsid w:val="003A1D49"/>
    <w:rsid w:val="003B1BD3"/>
    <w:rsid w:val="003C5A95"/>
    <w:rsid w:val="003C5D0C"/>
    <w:rsid w:val="003D2109"/>
    <w:rsid w:val="003E0228"/>
    <w:rsid w:val="003F1745"/>
    <w:rsid w:val="004029D3"/>
    <w:rsid w:val="00405A07"/>
    <w:rsid w:val="004079D8"/>
    <w:rsid w:val="00426D92"/>
    <w:rsid w:val="00434BAE"/>
    <w:rsid w:val="00435850"/>
    <w:rsid w:val="00441A6D"/>
    <w:rsid w:val="00463675"/>
    <w:rsid w:val="0046587C"/>
    <w:rsid w:val="00477A47"/>
    <w:rsid w:val="004874BA"/>
    <w:rsid w:val="00492C67"/>
    <w:rsid w:val="00492D83"/>
    <w:rsid w:val="004A31AE"/>
    <w:rsid w:val="004B589E"/>
    <w:rsid w:val="004C5FDA"/>
    <w:rsid w:val="004D29C1"/>
    <w:rsid w:val="004D3DE5"/>
    <w:rsid w:val="004E26B6"/>
    <w:rsid w:val="005026F6"/>
    <w:rsid w:val="00510971"/>
    <w:rsid w:val="00515E91"/>
    <w:rsid w:val="005213FF"/>
    <w:rsid w:val="005235D3"/>
    <w:rsid w:val="0056349C"/>
    <w:rsid w:val="00564D4E"/>
    <w:rsid w:val="005721F1"/>
    <w:rsid w:val="0058085A"/>
    <w:rsid w:val="005929C2"/>
    <w:rsid w:val="005A20BF"/>
    <w:rsid w:val="005E7ED1"/>
    <w:rsid w:val="005F1C91"/>
    <w:rsid w:val="005F20B8"/>
    <w:rsid w:val="00611F38"/>
    <w:rsid w:val="0063623B"/>
    <w:rsid w:val="00642E8F"/>
    <w:rsid w:val="00647B65"/>
    <w:rsid w:val="00653C8E"/>
    <w:rsid w:val="00666874"/>
    <w:rsid w:val="00673F98"/>
    <w:rsid w:val="00675689"/>
    <w:rsid w:val="006809C7"/>
    <w:rsid w:val="00683F9B"/>
    <w:rsid w:val="00690995"/>
    <w:rsid w:val="006914C1"/>
    <w:rsid w:val="006A106D"/>
    <w:rsid w:val="0070043C"/>
    <w:rsid w:val="007270EB"/>
    <w:rsid w:val="0074369F"/>
    <w:rsid w:val="00774545"/>
    <w:rsid w:val="00784C8C"/>
    <w:rsid w:val="007911EB"/>
    <w:rsid w:val="007935B6"/>
    <w:rsid w:val="007938EE"/>
    <w:rsid w:val="0079594D"/>
    <w:rsid w:val="007A2785"/>
    <w:rsid w:val="007A5080"/>
    <w:rsid w:val="007A5B4F"/>
    <w:rsid w:val="007A6CCD"/>
    <w:rsid w:val="007B1CF1"/>
    <w:rsid w:val="007C6739"/>
    <w:rsid w:val="007D2D47"/>
    <w:rsid w:val="00816F76"/>
    <w:rsid w:val="008213CA"/>
    <w:rsid w:val="00825C4D"/>
    <w:rsid w:val="00826C04"/>
    <w:rsid w:val="008545ED"/>
    <w:rsid w:val="008652A6"/>
    <w:rsid w:val="0087350E"/>
    <w:rsid w:val="00880B4A"/>
    <w:rsid w:val="008846FD"/>
    <w:rsid w:val="0088741C"/>
    <w:rsid w:val="008B1D85"/>
    <w:rsid w:val="008B3BFD"/>
    <w:rsid w:val="008B404D"/>
    <w:rsid w:val="008C4502"/>
    <w:rsid w:val="008D066B"/>
    <w:rsid w:val="008D728D"/>
    <w:rsid w:val="008E7C65"/>
    <w:rsid w:val="008F5771"/>
    <w:rsid w:val="00907BD2"/>
    <w:rsid w:val="00970076"/>
    <w:rsid w:val="009835E4"/>
    <w:rsid w:val="00990050"/>
    <w:rsid w:val="009A027A"/>
    <w:rsid w:val="009A50AB"/>
    <w:rsid w:val="009A7DFA"/>
    <w:rsid w:val="009C3AD7"/>
    <w:rsid w:val="009E29F3"/>
    <w:rsid w:val="009F78B2"/>
    <w:rsid w:val="00A15D15"/>
    <w:rsid w:val="00A3405D"/>
    <w:rsid w:val="00A45963"/>
    <w:rsid w:val="00A53FE8"/>
    <w:rsid w:val="00A82AAE"/>
    <w:rsid w:val="00A83473"/>
    <w:rsid w:val="00AA387B"/>
    <w:rsid w:val="00AC41D4"/>
    <w:rsid w:val="00AD324A"/>
    <w:rsid w:val="00AE66A8"/>
    <w:rsid w:val="00AF3672"/>
    <w:rsid w:val="00B04EEB"/>
    <w:rsid w:val="00B061D8"/>
    <w:rsid w:val="00B142E7"/>
    <w:rsid w:val="00B204F0"/>
    <w:rsid w:val="00B32D89"/>
    <w:rsid w:val="00B630E6"/>
    <w:rsid w:val="00BC1DAC"/>
    <w:rsid w:val="00BC5A19"/>
    <w:rsid w:val="00BD3E51"/>
    <w:rsid w:val="00BD77BA"/>
    <w:rsid w:val="00C022DC"/>
    <w:rsid w:val="00C04E36"/>
    <w:rsid w:val="00C07C5A"/>
    <w:rsid w:val="00C310A9"/>
    <w:rsid w:val="00C419F5"/>
    <w:rsid w:val="00C4394F"/>
    <w:rsid w:val="00C539EC"/>
    <w:rsid w:val="00C56FCF"/>
    <w:rsid w:val="00C60CD7"/>
    <w:rsid w:val="00C66B51"/>
    <w:rsid w:val="00C66CE5"/>
    <w:rsid w:val="00C7048B"/>
    <w:rsid w:val="00C71B95"/>
    <w:rsid w:val="00C8165A"/>
    <w:rsid w:val="00CA0C8E"/>
    <w:rsid w:val="00CA75B5"/>
    <w:rsid w:val="00CC1F53"/>
    <w:rsid w:val="00CC36D8"/>
    <w:rsid w:val="00CC6BBC"/>
    <w:rsid w:val="00CE09B0"/>
    <w:rsid w:val="00CF4972"/>
    <w:rsid w:val="00CF54D3"/>
    <w:rsid w:val="00D0458B"/>
    <w:rsid w:val="00D2287A"/>
    <w:rsid w:val="00D35EBF"/>
    <w:rsid w:val="00D36D4D"/>
    <w:rsid w:val="00D541AE"/>
    <w:rsid w:val="00D548E5"/>
    <w:rsid w:val="00D556A0"/>
    <w:rsid w:val="00D63BA8"/>
    <w:rsid w:val="00D64D4D"/>
    <w:rsid w:val="00D720BF"/>
    <w:rsid w:val="00DA1CC7"/>
    <w:rsid w:val="00DA5D56"/>
    <w:rsid w:val="00DB7FBB"/>
    <w:rsid w:val="00DC1F87"/>
    <w:rsid w:val="00DD6A14"/>
    <w:rsid w:val="00DE20A2"/>
    <w:rsid w:val="00DE2BD7"/>
    <w:rsid w:val="00DE30C6"/>
    <w:rsid w:val="00DE444A"/>
    <w:rsid w:val="00DE6039"/>
    <w:rsid w:val="00E03B11"/>
    <w:rsid w:val="00E13848"/>
    <w:rsid w:val="00E15637"/>
    <w:rsid w:val="00E25ABB"/>
    <w:rsid w:val="00E30C6A"/>
    <w:rsid w:val="00E50A9C"/>
    <w:rsid w:val="00E51C08"/>
    <w:rsid w:val="00E816D9"/>
    <w:rsid w:val="00E90A32"/>
    <w:rsid w:val="00EA1B13"/>
    <w:rsid w:val="00EA4B4C"/>
    <w:rsid w:val="00EC38F1"/>
    <w:rsid w:val="00EC48A1"/>
    <w:rsid w:val="00ED2756"/>
    <w:rsid w:val="00ED53A1"/>
    <w:rsid w:val="00EE05C4"/>
    <w:rsid w:val="00EE0EFD"/>
    <w:rsid w:val="00EE1476"/>
    <w:rsid w:val="00F10312"/>
    <w:rsid w:val="00F30D53"/>
    <w:rsid w:val="00F35E62"/>
    <w:rsid w:val="00F40103"/>
    <w:rsid w:val="00F41456"/>
    <w:rsid w:val="00F55E86"/>
    <w:rsid w:val="00F729E1"/>
    <w:rsid w:val="00F75E10"/>
    <w:rsid w:val="00F77576"/>
    <w:rsid w:val="00F86F30"/>
    <w:rsid w:val="00F96AD0"/>
    <w:rsid w:val="00FA043C"/>
    <w:rsid w:val="00FA7809"/>
    <w:rsid w:val="00FB7F6A"/>
    <w:rsid w:val="00FC750C"/>
    <w:rsid w:val="00FD0082"/>
    <w:rsid w:val="00FD3E7B"/>
    <w:rsid w:val="00FD58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E14F64"/>
  <w15:docId w15:val="{EC9CA127-FBBA-4C71-B990-8C1E59F5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9F3"/>
    <w:pPr>
      <w:spacing w:after="0" w:line="264" w:lineRule="auto"/>
      <w:jc w:val="both"/>
    </w:pPr>
    <w:rPr>
      <w:rFonts w:ascii="Georgia" w:eastAsia="Times New Roman" w:hAnsi="Georgia" w:cs="Times New Roman"/>
      <w:sz w:val="21"/>
      <w:szCs w:val="24"/>
    </w:rPr>
  </w:style>
  <w:style w:type="paragraph" w:styleId="Overskrift1">
    <w:name w:val="heading 1"/>
    <w:basedOn w:val="Normal"/>
    <w:next w:val="Normal"/>
    <w:link w:val="Overskrift1Tegn"/>
    <w:qFormat/>
    <w:rsid w:val="00477A47"/>
    <w:pPr>
      <w:keepNext/>
      <w:keepLines/>
      <w:spacing w:before="480" w:after="240" w:line="240" w:lineRule="auto"/>
      <w:jc w:val="left"/>
      <w:outlineLvl w:val="0"/>
    </w:pPr>
    <w:rPr>
      <w:rFonts w:ascii="Arial" w:hAnsi="Arial" w:cs="Arial"/>
      <w:b/>
      <w:bCs/>
      <w:sz w:val="26"/>
      <w:szCs w:val="26"/>
    </w:rPr>
  </w:style>
  <w:style w:type="paragraph" w:styleId="Overskrift2">
    <w:name w:val="heading 2"/>
    <w:basedOn w:val="Normal"/>
    <w:next w:val="Normal"/>
    <w:link w:val="Overskrift2Tegn"/>
    <w:qFormat/>
    <w:rsid w:val="00477A47"/>
    <w:pPr>
      <w:keepNext/>
      <w:keepLines/>
      <w:spacing w:before="360" w:after="160" w:line="240" w:lineRule="auto"/>
      <w:jc w:val="left"/>
      <w:outlineLvl w:val="1"/>
    </w:pPr>
    <w:rPr>
      <w:rFonts w:ascii="Arial" w:hAnsi="Arial" w:cs="Arial"/>
      <w:b/>
      <w:bCs/>
      <w:iCs/>
      <w:sz w:val="24"/>
    </w:rPr>
  </w:style>
  <w:style w:type="paragraph" w:styleId="Overskrift3">
    <w:name w:val="heading 3"/>
    <w:basedOn w:val="Normal"/>
    <w:next w:val="Normal"/>
    <w:link w:val="Overskrift3Tegn"/>
    <w:qFormat/>
    <w:rsid w:val="00477A47"/>
    <w:pPr>
      <w:keepNext/>
      <w:keepLines/>
      <w:spacing w:before="240" w:after="80" w:line="240" w:lineRule="auto"/>
      <w:jc w:val="left"/>
      <w:outlineLvl w:val="2"/>
    </w:pPr>
    <w:rPr>
      <w:rFonts w:ascii="Arial" w:hAnsi="Arial" w:cs="Arial"/>
      <w:b/>
      <w:bCs/>
      <w:sz w:val="2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rsid w:val="00477A47"/>
    <w:rPr>
      <w:rFonts w:ascii="Courier New" w:hAnsi="Courier New" w:cs="Courier New"/>
      <w:szCs w:val="20"/>
    </w:rPr>
  </w:style>
  <w:style w:type="character" w:customStyle="1" w:styleId="FormateretHTMLTegn">
    <w:name w:val="Formateret HTML Tegn"/>
    <w:basedOn w:val="Standardskrifttypeiafsnit"/>
    <w:link w:val="FormateretHTML"/>
    <w:rsid w:val="00477A47"/>
    <w:rPr>
      <w:rFonts w:ascii="Courier New" w:eastAsia="Times New Roman" w:hAnsi="Courier New" w:cs="Courier New"/>
      <w:sz w:val="21"/>
      <w:szCs w:val="20"/>
    </w:rPr>
  </w:style>
  <w:style w:type="paragraph" w:styleId="Indholdsfortegnelse1">
    <w:name w:val="toc 1"/>
    <w:basedOn w:val="Normal"/>
    <w:next w:val="Normal"/>
    <w:autoRedefine/>
    <w:uiPriority w:val="39"/>
    <w:rsid w:val="00477A47"/>
    <w:pPr>
      <w:spacing w:before="120"/>
    </w:pPr>
    <w:rPr>
      <w:b/>
    </w:rPr>
  </w:style>
  <w:style w:type="paragraph" w:styleId="Indholdsfortegnelse2">
    <w:name w:val="toc 2"/>
    <w:basedOn w:val="Normal"/>
    <w:next w:val="Normal"/>
    <w:autoRedefine/>
    <w:semiHidden/>
    <w:rsid w:val="00477A47"/>
    <w:pPr>
      <w:spacing w:before="60"/>
    </w:pPr>
  </w:style>
  <w:style w:type="paragraph" w:styleId="Indholdsfortegnelse3">
    <w:name w:val="toc 3"/>
    <w:basedOn w:val="Normal"/>
    <w:next w:val="Normal"/>
    <w:autoRedefine/>
    <w:uiPriority w:val="39"/>
    <w:rsid w:val="00477A47"/>
  </w:style>
  <w:style w:type="paragraph" w:customStyle="1" w:styleId="Ledetekst">
    <w:name w:val="Ledetekst"/>
    <w:basedOn w:val="Normal"/>
    <w:next w:val="Normal"/>
    <w:rsid w:val="00294654"/>
    <w:pPr>
      <w:keepNext/>
      <w:framePr w:w="2268" w:hSpace="284" w:wrap="notBeside" w:vAnchor="text" w:hAnchor="page" w:y="1"/>
      <w:suppressAutoHyphens/>
      <w:spacing w:line="288" w:lineRule="auto"/>
      <w:jc w:val="right"/>
    </w:pPr>
    <w:rPr>
      <w:rFonts w:ascii="Arial" w:hAnsi="Arial"/>
      <w:sz w:val="19"/>
    </w:rPr>
  </w:style>
  <w:style w:type="paragraph" w:customStyle="1" w:styleId="LedetekstTNS">
    <w:name w:val="LedetekstTNS"/>
    <w:basedOn w:val="Ledetekst"/>
    <w:next w:val="Normal"/>
    <w:rsid w:val="00477A47"/>
    <w:pPr>
      <w:pageBreakBefore/>
      <w:framePr w:wrap="notBeside"/>
    </w:pPr>
  </w:style>
  <w:style w:type="paragraph" w:styleId="Opstilling-punkttegn">
    <w:name w:val="List Bullet"/>
    <w:basedOn w:val="Normal"/>
    <w:rsid w:val="00477A47"/>
    <w:pPr>
      <w:numPr>
        <w:numId w:val="9"/>
      </w:numPr>
    </w:pPr>
  </w:style>
  <w:style w:type="paragraph" w:styleId="Opstilling-punkttegn2">
    <w:name w:val="List Bullet 2"/>
    <w:basedOn w:val="Normal"/>
    <w:rsid w:val="00477A47"/>
    <w:pPr>
      <w:numPr>
        <w:numId w:val="10"/>
      </w:numPr>
    </w:pPr>
  </w:style>
  <w:style w:type="paragraph" w:styleId="Opstilling-punkttegn3">
    <w:name w:val="List Bullet 3"/>
    <w:basedOn w:val="Normal"/>
    <w:autoRedefine/>
    <w:rsid w:val="00477A47"/>
    <w:pPr>
      <w:numPr>
        <w:numId w:val="11"/>
      </w:numPr>
    </w:pPr>
  </w:style>
  <w:style w:type="paragraph" w:styleId="Opstilling-talellerbogst">
    <w:name w:val="List Number"/>
    <w:basedOn w:val="Normal"/>
    <w:rsid w:val="00477A47"/>
    <w:pPr>
      <w:numPr>
        <w:numId w:val="12"/>
      </w:numPr>
    </w:pPr>
  </w:style>
  <w:style w:type="character" w:customStyle="1" w:styleId="Overskrift1Tegn">
    <w:name w:val="Overskrift 1 Tegn"/>
    <w:basedOn w:val="Standardskrifttypeiafsnit"/>
    <w:link w:val="Overskrift1"/>
    <w:rsid w:val="00477A47"/>
    <w:rPr>
      <w:rFonts w:ascii="Arial" w:eastAsia="Times New Roman" w:hAnsi="Arial" w:cs="Arial"/>
      <w:b/>
      <w:bCs/>
      <w:sz w:val="26"/>
      <w:szCs w:val="26"/>
    </w:rPr>
  </w:style>
  <w:style w:type="character" w:customStyle="1" w:styleId="Overskrift2Tegn">
    <w:name w:val="Overskrift 2 Tegn"/>
    <w:basedOn w:val="Standardskrifttypeiafsnit"/>
    <w:link w:val="Overskrift2"/>
    <w:rsid w:val="00477A47"/>
    <w:rPr>
      <w:rFonts w:ascii="Arial" w:eastAsia="Times New Roman" w:hAnsi="Arial" w:cs="Arial"/>
      <w:b/>
      <w:bCs/>
      <w:iCs/>
      <w:sz w:val="24"/>
      <w:szCs w:val="24"/>
    </w:rPr>
  </w:style>
  <w:style w:type="character" w:customStyle="1" w:styleId="Overskrift3Tegn">
    <w:name w:val="Overskrift 3 Tegn"/>
    <w:basedOn w:val="Standardskrifttypeiafsnit"/>
    <w:link w:val="Overskrift3"/>
    <w:rsid w:val="00477A47"/>
    <w:rPr>
      <w:rFonts w:ascii="Arial" w:eastAsia="Times New Roman" w:hAnsi="Arial" w:cs="Arial"/>
      <w:b/>
      <w:bCs/>
      <w:sz w:val="20"/>
    </w:rPr>
  </w:style>
  <w:style w:type="paragraph" w:styleId="Sidefod">
    <w:name w:val="footer"/>
    <w:basedOn w:val="Normal"/>
    <w:link w:val="SidefodTegn"/>
    <w:uiPriority w:val="99"/>
    <w:rsid w:val="00477A47"/>
    <w:pPr>
      <w:tabs>
        <w:tab w:val="center" w:pos="4819"/>
        <w:tab w:val="right" w:pos="9638"/>
      </w:tabs>
    </w:pPr>
  </w:style>
  <w:style w:type="character" w:customStyle="1" w:styleId="SidefodTegn">
    <w:name w:val="Sidefod Tegn"/>
    <w:basedOn w:val="Standardskrifttypeiafsnit"/>
    <w:link w:val="Sidefod"/>
    <w:uiPriority w:val="99"/>
    <w:rsid w:val="00477A47"/>
    <w:rPr>
      <w:rFonts w:ascii="Georgia" w:eastAsia="Times New Roman" w:hAnsi="Georgia" w:cs="Times New Roman"/>
      <w:sz w:val="21"/>
      <w:szCs w:val="24"/>
    </w:rPr>
  </w:style>
  <w:style w:type="paragraph" w:styleId="Sidehoved">
    <w:name w:val="header"/>
    <w:basedOn w:val="Normal"/>
    <w:link w:val="SidehovedTegn"/>
    <w:rsid w:val="00477A47"/>
    <w:pPr>
      <w:tabs>
        <w:tab w:val="center" w:pos="4819"/>
        <w:tab w:val="right" w:pos="9638"/>
      </w:tabs>
    </w:pPr>
  </w:style>
  <w:style w:type="character" w:customStyle="1" w:styleId="SidehovedTegn">
    <w:name w:val="Sidehoved Tegn"/>
    <w:basedOn w:val="Standardskrifttypeiafsnit"/>
    <w:link w:val="Sidehoved"/>
    <w:rsid w:val="00477A47"/>
    <w:rPr>
      <w:rFonts w:ascii="Georgia" w:eastAsia="Times New Roman" w:hAnsi="Georgia" w:cs="Times New Roman"/>
      <w:sz w:val="21"/>
      <w:szCs w:val="24"/>
    </w:rPr>
  </w:style>
  <w:style w:type="character" w:styleId="Sidetal">
    <w:name w:val="page number"/>
    <w:basedOn w:val="Standardskrifttypeiafsnit"/>
    <w:rsid w:val="00477A47"/>
  </w:style>
  <w:style w:type="paragraph" w:customStyle="1" w:styleId="Tab">
    <w:name w:val="Tab"/>
    <w:basedOn w:val="Normal"/>
    <w:next w:val="Normal"/>
    <w:rsid w:val="00477A47"/>
    <w:pPr>
      <w:tabs>
        <w:tab w:val="left" w:pos="7598"/>
      </w:tabs>
    </w:pPr>
  </w:style>
  <w:style w:type="paragraph" w:styleId="Titel">
    <w:name w:val="Title"/>
    <w:basedOn w:val="Normal"/>
    <w:next w:val="Normal"/>
    <w:link w:val="TitelTegn"/>
    <w:qFormat/>
    <w:rsid w:val="00477A47"/>
    <w:pPr>
      <w:keepNext/>
      <w:keepLines/>
      <w:spacing w:before="480" w:after="240" w:line="240" w:lineRule="auto"/>
      <w:jc w:val="left"/>
    </w:pPr>
    <w:rPr>
      <w:rFonts w:ascii="Arial" w:hAnsi="Arial" w:cs="Arial"/>
      <w:b/>
      <w:bCs/>
      <w:kern w:val="28"/>
      <w:sz w:val="30"/>
      <w:szCs w:val="32"/>
    </w:rPr>
  </w:style>
  <w:style w:type="character" w:customStyle="1" w:styleId="TitelTegn">
    <w:name w:val="Titel Tegn"/>
    <w:basedOn w:val="Standardskrifttypeiafsnit"/>
    <w:link w:val="Titel"/>
    <w:rsid w:val="00477A47"/>
    <w:rPr>
      <w:rFonts w:ascii="Arial" w:eastAsia="Times New Roman" w:hAnsi="Arial" w:cs="Arial"/>
      <w:b/>
      <w:bCs/>
      <w:kern w:val="28"/>
      <w:sz w:val="30"/>
      <w:szCs w:val="32"/>
    </w:rPr>
  </w:style>
  <w:style w:type="paragraph" w:styleId="Markeringsbobletekst">
    <w:name w:val="Balloon Text"/>
    <w:basedOn w:val="Normal"/>
    <w:link w:val="MarkeringsbobletekstTegn"/>
    <w:uiPriority w:val="99"/>
    <w:semiHidden/>
    <w:unhideWhenUsed/>
    <w:rsid w:val="00477A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7A47"/>
    <w:rPr>
      <w:rFonts w:ascii="Tahoma" w:eastAsia="Times New Roman" w:hAnsi="Tahoma" w:cs="Tahoma"/>
      <w:sz w:val="16"/>
      <w:szCs w:val="16"/>
    </w:rPr>
  </w:style>
  <w:style w:type="character" w:styleId="Pladsholdertekst">
    <w:name w:val="Placeholder Text"/>
    <w:basedOn w:val="Standardskrifttypeiafsnit"/>
    <w:uiPriority w:val="99"/>
    <w:semiHidden/>
    <w:rsid w:val="00477A47"/>
    <w:rPr>
      <w:color w:val="808080"/>
    </w:rPr>
  </w:style>
  <w:style w:type="table" w:styleId="Tabel-Gitter">
    <w:name w:val="Table Grid"/>
    <w:basedOn w:val="Tabel-Normal"/>
    <w:uiPriority w:val="59"/>
    <w:rsid w:val="00477A47"/>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543D7"/>
    <w:pPr>
      <w:spacing w:before="100" w:beforeAutospacing="1" w:after="100" w:afterAutospacing="1" w:line="240" w:lineRule="auto"/>
      <w:jc w:val="left"/>
    </w:pPr>
    <w:rPr>
      <w:rFonts w:ascii="Times New Roman" w:eastAsiaTheme="minorEastAsia" w:hAnsi="Times New Roman"/>
      <w:sz w:val="24"/>
    </w:rPr>
  </w:style>
  <w:style w:type="character" w:styleId="Hyperlink">
    <w:name w:val="Hyperlink"/>
    <w:basedOn w:val="Standardskrifttypeiafsnit"/>
    <w:uiPriority w:val="99"/>
    <w:unhideWhenUsed/>
    <w:rsid w:val="009E29F3"/>
    <w:rPr>
      <w:color w:val="0000FF" w:themeColor="hyperlink"/>
      <w:u w:val="single"/>
    </w:rPr>
  </w:style>
  <w:style w:type="paragraph" w:customStyle="1" w:styleId="Default">
    <w:name w:val="Default"/>
    <w:rsid w:val="009E29F3"/>
    <w:pPr>
      <w:autoSpaceDE w:val="0"/>
      <w:autoSpaceDN w:val="0"/>
      <w:adjustRightInd w:val="0"/>
      <w:spacing w:after="0" w:line="240" w:lineRule="auto"/>
    </w:pPr>
    <w:rPr>
      <w:rFonts w:ascii="Georgia" w:hAnsi="Georgia" w:cs="Georgia"/>
      <w:color w:val="000000"/>
      <w:sz w:val="24"/>
      <w:szCs w:val="24"/>
    </w:rPr>
  </w:style>
  <w:style w:type="paragraph" w:styleId="Listeafsnit">
    <w:name w:val="List Paragraph"/>
    <w:basedOn w:val="Normal"/>
    <w:uiPriority w:val="34"/>
    <w:qFormat/>
    <w:rsid w:val="009E29F3"/>
    <w:pPr>
      <w:ind w:left="720"/>
      <w:contextualSpacing/>
    </w:pPr>
  </w:style>
  <w:style w:type="paragraph" w:styleId="Overskrift">
    <w:name w:val="TOC Heading"/>
    <w:basedOn w:val="Overskrift1"/>
    <w:next w:val="Normal"/>
    <w:uiPriority w:val="39"/>
    <w:semiHidden/>
    <w:unhideWhenUsed/>
    <w:qFormat/>
    <w:rsid w:val="009E29F3"/>
    <w:pPr>
      <w:spacing w:after="0" w:line="276" w:lineRule="auto"/>
      <w:outlineLvl w:val="9"/>
    </w:pPr>
    <w:rPr>
      <w:rFonts w:asciiTheme="majorHAnsi" w:eastAsiaTheme="majorEastAsia" w:hAnsiTheme="majorHAnsi" w:cstheme="majorBidi"/>
      <w:color w:val="365F91" w:themeColor="accent1" w:themeShade="BF"/>
      <w:sz w:val="28"/>
      <w:szCs w:val="28"/>
    </w:rPr>
  </w:style>
  <w:style w:type="paragraph" w:styleId="Fodnotetekst">
    <w:name w:val="footnote text"/>
    <w:basedOn w:val="Normal"/>
    <w:link w:val="FodnotetekstTegn"/>
    <w:uiPriority w:val="99"/>
    <w:semiHidden/>
    <w:unhideWhenUsed/>
    <w:rsid w:val="009E29F3"/>
    <w:pPr>
      <w:spacing w:line="240" w:lineRule="auto"/>
    </w:pPr>
    <w:rPr>
      <w:sz w:val="20"/>
      <w:szCs w:val="20"/>
    </w:rPr>
  </w:style>
  <w:style w:type="character" w:customStyle="1" w:styleId="FodnotetekstTegn">
    <w:name w:val="Fodnotetekst Tegn"/>
    <w:basedOn w:val="Standardskrifttypeiafsnit"/>
    <w:link w:val="Fodnotetekst"/>
    <w:uiPriority w:val="99"/>
    <w:semiHidden/>
    <w:rsid w:val="009E29F3"/>
    <w:rPr>
      <w:rFonts w:ascii="Georgia" w:eastAsia="Times New Roman" w:hAnsi="Georgia" w:cs="Times New Roman"/>
      <w:sz w:val="20"/>
      <w:szCs w:val="20"/>
    </w:rPr>
  </w:style>
  <w:style w:type="character" w:styleId="Fodnotehenvisning">
    <w:name w:val="footnote reference"/>
    <w:basedOn w:val="Standardskrifttypeiafsnit"/>
    <w:uiPriority w:val="99"/>
    <w:unhideWhenUsed/>
    <w:rsid w:val="009E29F3"/>
    <w:rPr>
      <w:vertAlign w:val="superscript"/>
    </w:rPr>
  </w:style>
  <w:style w:type="character" w:styleId="Kommentarhenvisning">
    <w:name w:val="annotation reference"/>
    <w:basedOn w:val="Standardskrifttypeiafsnit"/>
    <w:uiPriority w:val="99"/>
    <w:semiHidden/>
    <w:unhideWhenUsed/>
    <w:rsid w:val="00CE09B0"/>
    <w:rPr>
      <w:sz w:val="16"/>
      <w:szCs w:val="16"/>
    </w:rPr>
  </w:style>
  <w:style w:type="paragraph" w:styleId="Kommentartekst">
    <w:name w:val="annotation text"/>
    <w:basedOn w:val="Normal"/>
    <w:link w:val="KommentartekstTegn"/>
    <w:uiPriority w:val="99"/>
    <w:semiHidden/>
    <w:unhideWhenUsed/>
    <w:rsid w:val="00CE09B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E09B0"/>
    <w:rPr>
      <w:rFonts w:ascii="Georgia" w:eastAsia="Times New Roman" w:hAnsi="Georgia" w:cs="Times New Roman"/>
      <w:sz w:val="20"/>
      <w:szCs w:val="20"/>
    </w:rPr>
  </w:style>
  <w:style w:type="paragraph" w:styleId="Kommentaremne">
    <w:name w:val="annotation subject"/>
    <w:basedOn w:val="Kommentartekst"/>
    <w:next w:val="Kommentartekst"/>
    <w:link w:val="KommentaremneTegn"/>
    <w:uiPriority w:val="99"/>
    <w:semiHidden/>
    <w:unhideWhenUsed/>
    <w:rsid w:val="00CE09B0"/>
    <w:rPr>
      <w:b/>
      <w:bCs/>
    </w:rPr>
  </w:style>
  <w:style w:type="character" w:customStyle="1" w:styleId="KommentaremneTegn">
    <w:name w:val="Kommentaremne Tegn"/>
    <w:basedOn w:val="KommentartekstTegn"/>
    <w:link w:val="Kommentaremne"/>
    <w:uiPriority w:val="99"/>
    <w:semiHidden/>
    <w:rsid w:val="00CE09B0"/>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ockwoolfonden.dk/publikationer/ny-stor-dataindsamling-om-indvandreres-medbragte-uddannel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271ACAA19245A483AB6C3FA175C1FC"/>
        <w:category>
          <w:name w:val="Generelt"/>
          <w:gallery w:val="placeholder"/>
        </w:category>
        <w:types>
          <w:type w:val="bbPlcHdr"/>
        </w:types>
        <w:behaviors>
          <w:behavior w:val="content"/>
        </w:behaviors>
        <w:guid w:val="{71755D23-84BE-4176-86D1-8946E0295AD2}"/>
      </w:docPartPr>
      <w:docPartBody>
        <w:p w:rsidR="00BA21AB" w:rsidRDefault="00E44307" w:rsidP="00E44307">
          <w:pPr>
            <w:pStyle w:val="58271ACAA19245A483AB6C3FA175C1FC"/>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07"/>
    <w:rsid w:val="003354AF"/>
    <w:rsid w:val="004C5343"/>
    <w:rsid w:val="00BA21AB"/>
    <w:rsid w:val="00E44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44307"/>
    <w:rPr>
      <w:color w:val="808080"/>
    </w:rPr>
  </w:style>
  <w:style w:type="paragraph" w:customStyle="1" w:styleId="FCC7807E24A74FEEA0AC33DDBA6374CA">
    <w:name w:val="FCC7807E24A74FEEA0AC33DDBA6374CA"/>
  </w:style>
  <w:style w:type="paragraph" w:customStyle="1" w:styleId="58271ACAA19245A483AB6C3FA175C1FC">
    <w:name w:val="58271ACAA19245A483AB6C3FA175C1FC"/>
    <w:rsid w:val="00E44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Standardegenskaber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000F-D14F-48AD-8F02-25B29FC5F1EE}">
  <ds:schemaRefs>
    <ds:schemaRef ds:uri="http://schemas.microsoft.com/office/2006/customDocumentInformationPanel"/>
  </ds:schemaRefs>
</ds:datastoreItem>
</file>

<file path=customXml/itemProps2.xml><?xml version="1.0" encoding="utf-8"?>
<ds:datastoreItem xmlns:ds="http://schemas.openxmlformats.org/officeDocument/2006/customXml" ds:itemID="{807C3712-B88F-46C8-B853-87A3788D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DsNotat.dotm</Template>
  <TotalTime>2323</TotalTime>
  <Pages>18</Pages>
  <Words>6570</Words>
  <Characters>40084</Characters>
  <Application>Microsoft Office Word</Application>
  <DocSecurity>0</DocSecurity>
  <Lines>334</Lines>
  <Paragraphs>93</Paragraphs>
  <ScaleCrop>false</ScaleCrop>
  <HeadingPairs>
    <vt:vector size="2" baseType="variant">
      <vt:variant>
        <vt:lpstr>Titel</vt:lpstr>
      </vt:variant>
      <vt:variant>
        <vt:i4>1</vt:i4>
      </vt:variant>
    </vt:vector>
  </HeadingPairs>
  <TitlesOfParts>
    <vt:vector size="1" baseType="lpstr">
      <vt:lpstr>Indvandrernes medbragte uddannelse</vt:lpstr>
    </vt:vector>
  </TitlesOfParts>
  <Company>Danmarks Statistik</Company>
  <LinksUpToDate>false</LinksUpToDate>
  <CharactersWithSpaces>46561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Indvandrernes medbragte uddannelse</dc:title>
  <dc:subject/>
  <dc:creator>JSG</dc:creator>
  <cp:keywords/>
  <dc:description/>
  <cp:lastModifiedBy>Susanne Mainz Sørensen</cp:lastModifiedBy>
  <cp:revision>61</cp:revision>
  <cp:lastPrinted>2021-03-31T09:04:00Z</cp:lastPrinted>
  <dcterms:created xsi:type="dcterms:W3CDTF">2020-01-30T09:43:00Z</dcterms:created>
  <dcterms:modified xsi:type="dcterms:W3CDTF">2024-03-12T06:28:00Z</dcterms:modified>
</cp:coreProperties>
</file>