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3D7" w:rsidRDefault="008D03D7">
      <w:pPr>
        <w:pStyle w:val="Tab"/>
      </w:pPr>
      <w:bookmarkStart w:id="0" w:name="DST"/>
      <w:bookmarkStart w:id="1" w:name="_GoBack"/>
      <w:bookmarkEnd w:id="0"/>
      <w:bookmarkEnd w:id="1"/>
      <w:r>
        <w:t xml:space="preserve">Danmarks Statistik, </w:t>
      </w:r>
      <w:bookmarkStart w:id="2" w:name="Kontor"/>
      <w:bookmarkEnd w:id="2"/>
      <w:r w:rsidR="006E6D40">
        <w:t>Offentlige Finanser</w:t>
      </w:r>
      <w:r>
        <w:tab/>
      </w:r>
      <w:bookmarkStart w:id="3" w:name="Dato"/>
      <w:bookmarkEnd w:id="3"/>
      <w:r>
        <w:fldChar w:fldCharType="begin" w:fldLock="1"/>
      </w:r>
      <w:r>
        <w:instrText xml:space="preserve"> TIME \@ "d. MMMM yyyy" </w:instrText>
      </w:r>
      <w:r>
        <w:fldChar w:fldCharType="separate"/>
      </w:r>
      <w:r w:rsidR="004155CA">
        <w:rPr>
          <w:noProof/>
        </w:rPr>
        <w:t>13</w:t>
      </w:r>
      <w:r w:rsidR="006E6D40">
        <w:rPr>
          <w:noProof/>
        </w:rPr>
        <w:t xml:space="preserve">. </w:t>
      </w:r>
      <w:r>
        <w:fldChar w:fldCharType="end"/>
      </w:r>
      <w:r w:rsidR="008A7675">
        <w:t>maj</w:t>
      </w:r>
      <w:r w:rsidR="00BD70AE">
        <w:t xml:space="preserve"> 201</w:t>
      </w:r>
      <w:r w:rsidR="008A7675">
        <w:t>3</w:t>
      </w:r>
    </w:p>
    <w:p w:rsidR="008D03D7" w:rsidRDefault="008D03D7">
      <w:pPr>
        <w:pStyle w:val="Tab"/>
      </w:pPr>
      <w:bookmarkStart w:id="4" w:name="Sektion"/>
      <w:bookmarkEnd w:id="4"/>
      <w:r>
        <w:tab/>
      </w:r>
      <w:bookmarkStart w:id="5" w:name="Brugerinitial"/>
      <w:bookmarkEnd w:id="5"/>
      <w:r w:rsidR="00BD70AE">
        <w:t>MAU</w:t>
      </w:r>
    </w:p>
    <w:p w:rsidR="008D03D7" w:rsidRDefault="008D03D7">
      <w:pPr>
        <w:pStyle w:val="Tab"/>
        <w:tabs>
          <w:tab w:val="left" w:pos="4253"/>
        </w:tabs>
      </w:pPr>
      <w:r>
        <w:tab/>
      </w:r>
      <w:bookmarkStart w:id="6" w:name="Udkast"/>
      <w:bookmarkEnd w:id="6"/>
      <w:r>
        <w:tab/>
        <w:t xml:space="preserve"> </w:t>
      </w:r>
      <w:bookmarkStart w:id="7" w:name="Journalnr"/>
      <w:bookmarkEnd w:id="7"/>
    </w:p>
    <w:p w:rsidR="008D03D7" w:rsidRDefault="008D03D7">
      <w:pPr>
        <w:tabs>
          <w:tab w:val="left" w:pos="4253"/>
          <w:tab w:val="left" w:pos="7598"/>
        </w:tabs>
      </w:pPr>
    </w:p>
    <w:p w:rsidR="008D03D7" w:rsidRDefault="008D03D7">
      <w:pPr>
        <w:pStyle w:val="Tab"/>
        <w:tabs>
          <w:tab w:val="clear" w:pos="7598"/>
          <w:tab w:val="left" w:pos="425"/>
        </w:tabs>
        <w:jc w:val="left"/>
        <w:sectPr w:rsidR="008D03D7">
          <w:footerReference w:type="default" r:id="rId9"/>
          <w:footerReference w:type="first" r:id="rId10"/>
          <w:pgSz w:w="11906" w:h="16838" w:code="9"/>
          <w:pgMar w:top="459" w:right="794" w:bottom="1247" w:left="1191" w:header="454" w:footer="454" w:gutter="0"/>
          <w:cols w:space="708"/>
          <w:titlePg/>
          <w:docGrid w:linePitch="360"/>
        </w:sectPr>
      </w:pPr>
      <w:r>
        <w:tab/>
      </w:r>
      <w:bookmarkStart w:id="8" w:name="Til"/>
      <w:bookmarkEnd w:id="8"/>
    </w:p>
    <w:p w:rsidR="008D03D7" w:rsidRDefault="003C4517">
      <w:pPr>
        <w:pStyle w:val="Titel"/>
      </w:pPr>
      <w:bookmarkStart w:id="9" w:name="Titel"/>
      <w:bookmarkEnd w:id="9"/>
      <w:r>
        <w:lastRenderedPageBreak/>
        <w:t>Sektorklassifikation i ESR</w:t>
      </w:r>
    </w:p>
    <w:p w:rsidR="00F05865" w:rsidRDefault="006F3EAD" w:rsidP="00520816">
      <w:bookmarkStart w:id="10" w:name="Brødtekststart"/>
      <w:bookmarkEnd w:id="10"/>
      <w:r>
        <w:t xml:space="preserve">Den nye sektorvariabel i det Erhvervsstatistiske Register (ESR) muliggør en inddeling af de økonomiske enheder i </w:t>
      </w:r>
      <w:r w:rsidR="003D4B35">
        <w:t>ESR</w:t>
      </w:r>
      <w:r>
        <w:t xml:space="preserve"> på en række institutionelle sektorer defineret ved den europæiske nationalregnskabsmanual ESA2010.</w:t>
      </w:r>
      <w:r w:rsidR="00F05865">
        <w:t xml:space="preserve"> </w:t>
      </w:r>
      <w:r w:rsidR="00635176">
        <w:t xml:space="preserve">Tildeling af sektorkode i ESR sker på baggrund af en sektoralgoritme eller subsidiært via en håndkodningsliste. </w:t>
      </w:r>
      <w:r w:rsidR="00F05865">
        <w:t xml:space="preserve">Sektorkoden anvendes ved publicering både internt i Danmarks Statistik (4., 5. og 6.kt.) og i Danmarks Nationalbank. </w:t>
      </w:r>
    </w:p>
    <w:p w:rsidR="00F05865" w:rsidRDefault="00F05865" w:rsidP="00520816"/>
    <w:p w:rsidR="00F05865" w:rsidRDefault="00F05865" w:rsidP="00520816">
      <w:r>
        <w:t>For at give et overblik til alle brugere af sektorkoden fra ESR gennemgås i dette dokument tre centrale emner:</w:t>
      </w:r>
    </w:p>
    <w:p w:rsidR="00F05865" w:rsidRDefault="00F05865" w:rsidP="00520816"/>
    <w:p w:rsidR="00F05865" w:rsidRDefault="00F05865" w:rsidP="00635176">
      <w:pPr>
        <w:pStyle w:val="Listeafsnit"/>
        <w:numPr>
          <w:ilvl w:val="0"/>
          <w:numId w:val="20"/>
        </w:numPr>
      </w:pPr>
      <w:r>
        <w:t>Publiceringstitler</w:t>
      </w:r>
    </w:p>
    <w:p w:rsidR="00635176" w:rsidRDefault="00F05865" w:rsidP="00635176">
      <w:pPr>
        <w:pStyle w:val="Listeafsnit"/>
        <w:numPr>
          <w:ilvl w:val="0"/>
          <w:numId w:val="20"/>
        </w:numPr>
      </w:pPr>
      <w:r>
        <w:t>Arbejdsdeling og validering</w:t>
      </w:r>
    </w:p>
    <w:p w:rsidR="00892255" w:rsidRDefault="00635176" w:rsidP="00635176">
      <w:pPr>
        <w:pStyle w:val="Listeafsnit"/>
        <w:numPr>
          <w:ilvl w:val="0"/>
          <w:numId w:val="20"/>
        </w:numPr>
      </w:pPr>
      <w:r>
        <w:t>Definition af sektorerne i ESR</w:t>
      </w:r>
      <w:r w:rsidR="00F05865">
        <w:t xml:space="preserve"> </w:t>
      </w:r>
    </w:p>
    <w:p w:rsidR="00550734" w:rsidRDefault="00635176" w:rsidP="00635176">
      <w:pPr>
        <w:pStyle w:val="Overskrift1"/>
      </w:pPr>
      <w:r>
        <w:t>1. Publiceringstitler</w:t>
      </w:r>
    </w:p>
    <w:p w:rsidR="00DF22DA" w:rsidRDefault="00F07451" w:rsidP="00520816">
      <w:r>
        <w:t xml:space="preserve">En oversigt med sektorkodens fulde værdisæt i ESR er givet i bilag 1, hvorom det dog skal bemærkes at en række ESR sektorkoder er tomme (dvs. ikke bruges pt.). </w:t>
      </w:r>
      <w:r w:rsidR="00DF22DA">
        <w:t xml:space="preserve">Værdisættet bag ESR sektorkoden er et uofficielt værdisæt og </w:t>
      </w:r>
      <w:r w:rsidR="0036512F">
        <w:t>anvendes</w:t>
      </w:r>
      <w:r w:rsidR="00DF22DA">
        <w:t xml:space="preserve"> derfor ikke </w:t>
      </w:r>
      <w:r w:rsidR="0036512F">
        <w:t>ved</w:t>
      </w:r>
      <w:r w:rsidR="00DF22DA">
        <w:t xml:space="preserve"> publicering. </w:t>
      </w:r>
    </w:p>
    <w:p w:rsidR="00DF22DA" w:rsidRDefault="00DF22DA" w:rsidP="00520816"/>
    <w:p w:rsidR="00DF22DA" w:rsidRDefault="00DF22DA" w:rsidP="00520816">
      <w:r>
        <w:t>I publiceringssammenhænge er det internt i DST blevet aftalt at anvende de i tabel 1 angivne sektortitler</w:t>
      </w:r>
      <w:r w:rsidR="00353249">
        <w:t>,</w:t>
      </w:r>
      <w:r>
        <w:t xml:space="preserve"> </w:t>
      </w:r>
      <w:r w:rsidR="00353249">
        <w:t>hvor det er relevant,</w:t>
      </w:r>
      <w:r w:rsidR="0036512F">
        <w:t xml:space="preserve"> </w:t>
      </w:r>
      <w:r>
        <w:t xml:space="preserve">for at sikre en konsistent fremstilling af sektorfordelingen. Samtidigt har Danmarks Nationalbank tilkendegivet at de også vil anvende nedenstående titler i forbindelse med deres publicering. </w:t>
      </w:r>
      <w:r w:rsidR="00C12F37">
        <w:t xml:space="preserve"> ESA2010 sektorer</w:t>
      </w:r>
      <w:r>
        <w:t xml:space="preserve">ne er i tabellen defineret på baggrund af ESR sektorkoden. </w:t>
      </w:r>
    </w:p>
    <w:p w:rsidR="00AA1EB6" w:rsidRDefault="00DF22DA" w:rsidP="00AA1EB6">
      <w:r>
        <w:t xml:space="preserve"> </w:t>
      </w:r>
    </w:p>
    <w:p w:rsidR="00AA1EB6" w:rsidRDefault="00AA1EB6" w:rsidP="00AA1EB6">
      <w:r>
        <w:t>Tabel 1 – Sektorer</w:t>
      </w:r>
    </w:p>
    <w:tbl>
      <w:tblPr>
        <w:tblW w:w="670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0"/>
        <w:gridCol w:w="4110"/>
        <w:gridCol w:w="1960"/>
      </w:tblGrid>
      <w:tr w:rsidR="00AA1EB6" w:rsidRPr="005D7E22" w:rsidTr="00D6172B">
        <w:trPr>
          <w:trHeight w:val="255"/>
        </w:trPr>
        <w:tc>
          <w:tcPr>
            <w:tcW w:w="630" w:type="dxa"/>
            <w:shd w:val="clear" w:color="000000" w:fill="E4DFEC"/>
            <w:noWrap/>
            <w:vAlign w:val="bottom"/>
            <w:hideMark/>
          </w:tcPr>
          <w:p w:rsidR="00AA1EB6" w:rsidRPr="005D7E22" w:rsidRDefault="00AA1EB6" w:rsidP="00D6172B">
            <w:pPr>
              <w:jc w:val="left"/>
              <w:rPr>
                <w:rFonts w:cs="Arial"/>
                <w:szCs w:val="20"/>
              </w:rPr>
            </w:pPr>
            <w:r w:rsidRPr="005D7E22">
              <w:rPr>
                <w:rFonts w:cs="Arial"/>
                <w:szCs w:val="20"/>
              </w:rPr>
              <w:t> </w:t>
            </w:r>
          </w:p>
        </w:tc>
        <w:tc>
          <w:tcPr>
            <w:tcW w:w="4110" w:type="dxa"/>
            <w:shd w:val="clear" w:color="000000" w:fill="E4DFEC"/>
            <w:noWrap/>
            <w:vAlign w:val="bottom"/>
            <w:hideMark/>
          </w:tcPr>
          <w:p w:rsidR="00AA1EB6" w:rsidRPr="005D7E22" w:rsidRDefault="00AA1EB6" w:rsidP="00D6172B">
            <w:pPr>
              <w:jc w:val="left"/>
              <w:rPr>
                <w:rFonts w:cs="Arial"/>
                <w:b/>
                <w:bCs/>
                <w:szCs w:val="20"/>
              </w:rPr>
            </w:pPr>
            <w:r w:rsidRPr="005D7E22">
              <w:rPr>
                <w:rFonts w:cs="Arial"/>
                <w:b/>
                <w:bCs/>
                <w:szCs w:val="20"/>
              </w:rPr>
              <w:t>Sektortitel</w:t>
            </w:r>
          </w:p>
        </w:tc>
        <w:tc>
          <w:tcPr>
            <w:tcW w:w="1960" w:type="dxa"/>
            <w:shd w:val="clear" w:color="000000" w:fill="E4DFEC"/>
            <w:noWrap/>
            <w:vAlign w:val="bottom"/>
            <w:hideMark/>
          </w:tcPr>
          <w:p w:rsidR="00AA1EB6" w:rsidRPr="005D7E22" w:rsidRDefault="00AA1EB6" w:rsidP="00D6172B">
            <w:pPr>
              <w:jc w:val="left"/>
              <w:rPr>
                <w:rFonts w:cs="Arial"/>
                <w:b/>
                <w:bCs/>
                <w:szCs w:val="20"/>
              </w:rPr>
            </w:pPr>
            <w:r w:rsidRPr="005D7E22">
              <w:rPr>
                <w:rFonts w:cs="Arial"/>
                <w:b/>
                <w:bCs/>
                <w:szCs w:val="20"/>
              </w:rPr>
              <w:t>ESR sektorkode</w:t>
            </w:r>
          </w:p>
        </w:tc>
      </w:tr>
      <w:tr w:rsidR="00AA1EB6" w:rsidRPr="007E0208" w:rsidTr="00D6172B">
        <w:trPr>
          <w:trHeight w:val="255"/>
        </w:trPr>
        <w:tc>
          <w:tcPr>
            <w:tcW w:w="630" w:type="dxa"/>
            <w:shd w:val="clear" w:color="000000" w:fill="E4DFEC"/>
            <w:noWrap/>
            <w:vAlign w:val="center"/>
            <w:hideMark/>
          </w:tcPr>
          <w:p w:rsidR="00AA1EB6" w:rsidRPr="007E0208" w:rsidRDefault="00AA1EB6" w:rsidP="00D6172B">
            <w:pPr>
              <w:jc w:val="left"/>
              <w:rPr>
                <w:rFonts w:cs="Arial"/>
                <w:b/>
                <w:sz w:val="18"/>
                <w:szCs w:val="18"/>
              </w:rPr>
            </w:pPr>
            <w:r w:rsidRPr="007E0208">
              <w:rPr>
                <w:rFonts w:cs="Arial"/>
                <w:b/>
                <w:sz w:val="18"/>
                <w:szCs w:val="18"/>
              </w:rPr>
              <w:t>S.11</w:t>
            </w:r>
          </w:p>
        </w:tc>
        <w:tc>
          <w:tcPr>
            <w:tcW w:w="4110" w:type="dxa"/>
            <w:shd w:val="clear" w:color="auto" w:fill="auto"/>
            <w:noWrap/>
            <w:vAlign w:val="center"/>
            <w:hideMark/>
          </w:tcPr>
          <w:p w:rsidR="00AA1EB6" w:rsidRPr="007E0208" w:rsidRDefault="00AA1EB6" w:rsidP="00D6172B">
            <w:pPr>
              <w:jc w:val="left"/>
              <w:rPr>
                <w:rFonts w:cs="Arial"/>
                <w:b/>
                <w:sz w:val="18"/>
                <w:szCs w:val="18"/>
              </w:rPr>
            </w:pPr>
            <w:r w:rsidRPr="007E0208">
              <w:rPr>
                <w:rFonts w:cs="Arial"/>
                <w:b/>
                <w:sz w:val="18"/>
                <w:szCs w:val="18"/>
              </w:rPr>
              <w:t>Ikke-finansielle selskaber</w:t>
            </w:r>
          </w:p>
        </w:tc>
        <w:tc>
          <w:tcPr>
            <w:tcW w:w="1960" w:type="dxa"/>
            <w:shd w:val="clear" w:color="auto" w:fill="auto"/>
            <w:noWrap/>
            <w:vAlign w:val="center"/>
            <w:hideMark/>
          </w:tcPr>
          <w:p w:rsidR="00AA1EB6" w:rsidRPr="007E0208" w:rsidRDefault="00AA1EB6" w:rsidP="00D6172B">
            <w:pPr>
              <w:jc w:val="left"/>
              <w:rPr>
                <w:rFonts w:cs="Arial"/>
                <w:b/>
                <w:sz w:val="18"/>
                <w:szCs w:val="18"/>
              </w:rPr>
            </w:pPr>
            <w:r w:rsidRPr="007E0208">
              <w:rPr>
                <w:rFonts w:cs="Arial"/>
                <w:b/>
                <w:sz w:val="18"/>
                <w:szCs w:val="18"/>
              </w:rPr>
              <w:t>11-19</w:t>
            </w:r>
          </w:p>
        </w:tc>
      </w:tr>
      <w:tr w:rsidR="00AA1EB6" w:rsidRPr="007E0208" w:rsidTr="00D6172B">
        <w:trPr>
          <w:trHeight w:val="255"/>
        </w:trPr>
        <w:tc>
          <w:tcPr>
            <w:tcW w:w="630" w:type="dxa"/>
            <w:shd w:val="clear" w:color="000000" w:fill="E4DFEC"/>
            <w:noWrap/>
            <w:vAlign w:val="center"/>
            <w:hideMark/>
          </w:tcPr>
          <w:p w:rsidR="00AA1EB6" w:rsidRPr="007E0208" w:rsidRDefault="00AA1EB6" w:rsidP="00D6172B">
            <w:pPr>
              <w:jc w:val="left"/>
              <w:rPr>
                <w:rFonts w:cs="Arial"/>
                <w:b/>
                <w:sz w:val="18"/>
                <w:szCs w:val="18"/>
              </w:rPr>
            </w:pPr>
            <w:r w:rsidRPr="007E0208">
              <w:rPr>
                <w:rFonts w:cs="Arial"/>
                <w:b/>
                <w:sz w:val="18"/>
                <w:szCs w:val="18"/>
              </w:rPr>
              <w:t>S.12</w:t>
            </w:r>
          </w:p>
        </w:tc>
        <w:tc>
          <w:tcPr>
            <w:tcW w:w="4110" w:type="dxa"/>
            <w:shd w:val="clear" w:color="auto" w:fill="auto"/>
            <w:noWrap/>
            <w:vAlign w:val="center"/>
            <w:hideMark/>
          </w:tcPr>
          <w:p w:rsidR="00AA1EB6" w:rsidRPr="00AA1EB6" w:rsidRDefault="00AA1EB6" w:rsidP="00D6172B">
            <w:pPr>
              <w:jc w:val="left"/>
              <w:rPr>
                <w:rFonts w:cs="Arial"/>
                <w:b/>
                <w:sz w:val="18"/>
                <w:szCs w:val="18"/>
              </w:rPr>
            </w:pPr>
            <w:r w:rsidRPr="00AA1EB6">
              <w:rPr>
                <w:rFonts w:cs="Arial"/>
                <w:b/>
                <w:sz w:val="18"/>
                <w:szCs w:val="18"/>
              </w:rPr>
              <w:t>Finansielle selskaber</w:t>
            </w:r>
          </w:p>
        </w:tc>
        <w:tc>
          <w:tcPr>
            <w:tcW w:w="1960" w:type="dxa"/>
            <w:shd w:val="clear" w:color="auto" w:fill="auto"/>
            <w:noWrap/>
            <w:vAlign w:val="center"/>
            <w:hideMark/>
          </w:tcPr>
          <w:p w:rsidR="00AA1EB6" w:rsidRPr="007E0208" w:rsidRDefault="00AA1EB6" w:rsidP="00D6172B">
            <w:pPr>
              <w:jc w:val="left"/>
              <w:rPr>
                <w:rFonts w:cs="Arial"/>
                <w:b/>
                <w:sz w:val="18"/>
                <w:szCs w:val="18"/>
              </w:rPr>
            </w:pPr>
            <w:r w:rsidRPr="007E0208">
              <w:rPr>
                <w:rFonts w:cs="Arial"/>
                <w:b/>
                <w:sz w:val="18"/>
                <w:szCs w:val="18"/>
              </w:rPr>
              <w:t>20-69</w:t>
            </w:r>
          </w:p>
        </w:tc>
      </w:tr>
      <w:tr w:rsidR="00AA1EB6" w:rsidRPr="005D7E22" w:rsidTr="00D6172B">
        <w:trPr>
          <w:trHeight w:val="255"/>
        </w:trPr>
        <w:tc>
          <w:tcPr>
            <w:tcW w:w="630" w:type="dxa"/>
            <w:shd w:val="clear" w:color="000000" w:fill="E4DFEC"/>
            <w:noWrap/>
            <w:vAlign w:val="center"/>
            <w:hideMark/>
          </w:tcPr>
          <w:p w:rsidR="00AA1EB6" w:rsidRPr="005D7E22" w:rsidRDefault="00AA1EB6" w:rsidP="00D6172B">
            <w:pPr>
              <w:jc w:val="left"/>
              <w:rPr>
                <w:rFonts w:cs="Arial"/>
                <w:sz w:val="16"/>
                <w:szCs w:val="16"/>
              </w:rPr>
            </w:pPr>
            <w:r w:rsidRPr="005D7E22">
              <w:rPr>
                <w:rFonts w:cs="Arial"/>
                <w:sz w:val="16"/>
                <w:szCs w:val="16"/>
              </w:rPr>
              <w:t>S.121</w:t>
            </w:r>
          </w:p>
        </w:tc>
        <w:tc>
          <w:tcPr>
            <w:tcW w:w="4110" w:type="dxa"/>
            <w:shd w:val="clear" w:color="auto" w:fill="auto"/>
            <w:noWrap/>
            <w:vAlign w:val="center"/>
            <w:hideMark/>
          </w:tcPr>
          <w:p w:rsidR="00AA1EB6" w:rsidRPr="00AA1EB6" w:rsidRDefault="00AA1EB6" w:rsidP="00AA1EB6">
            <w:pPr>
              <w:jc w:val="left"/>
              <w:rPr>
                <w:rFonts w:cs="Arial"/>
                <w:sz w:val="16"/>
                <w:szCs w:val="16"/>
              </w:rPr>
            </w:pPr>
            <w:r w:rsidRPr="00AA1EB6">
              <w:rPr>
                <w:rFonts w:cs="Arial"/>
                <w:sz w:val="16"/>
                <w:szCs w:val="16"/>
              </w:rPr>
              <w:t>Nationalbanken</w:t>
            </w:r>
          </w:p>
        </w:tc>
        <w:tc>
          <w:tcPr>
            <w:tcW w:w="1960" w:type="dxa"/>
            <w:shd w:val="clear" w:color="auto" w:fill="auto"/>
            <w:noWrap/>
            <w:vAlign w:val="center"/>
            <w:hideMark/>
          </w:tcPr>
          <w:p w:rsidR="00AA1EB6" w:rsidRPr="005D7E22" w:rsidRDefault="00AA1EB6" w:rsidP="00D6172B">
            <w:pPr>
              <w:jc w:val="left"/>
              <w:rPr>
                <w:rFonts w:cs="Arial"/>
                <w:sz w:val="16"/>
                <w:szCs w:val="16"/>
              </w:rPr>
            </w:pPr>
            <w:r w:rsidRPr="005D7E22">
              <w:rPr>
                <w:rFonts w:cs="Arial"/>
                <w:sz w:val="16"/>
                <w:szCs w:val="16"/>
              </w:rPr>
              <w:t>21</w:t>
            </w:r>
          </w:p>
        </w:tc>
      </w:tr>
      <w:tr w:rsidR="00AA1EB6" w:rsidRPr="005D7E22" w:rsidTr="00D6172B">
        <w:trPr>
          <w:trHeight w:val="255"/>
        </w:trPr>
        <w:tc>
          <w:tcPr>
            <w:tcW w:w="630" w:type="dxa"/>
            <w:shd w:val="clear" w:color="000000" w:fill="E4DFEC"/>
            <w:noWrap/>
            <w:vAlign w:val="center"/>
            <w:hideMark/>
          </w:tcPr>
          <w:p w:rsidR="00AA1EB6" w:rsidRPr="005D7E22" w:rsidRDefault="00AA1EB6" w:rsidP="00D6172B">
            <w:pPr>
              <w:jc w:val="left"/>
              <w:rPr>
                <w:rFonts w:cs="Arial"/>
                <w:sz w:val="16"/>
                <w:szCs w:val="16"/>
              </w:rPr>
            </w:pPr>
            <w:r w:rsidRPr="005D7E22">
              <w:rPr>
                <w:rFonts w:cs="Arial"/>
                <w:sz w:val="16"/>
                <w:szCs w:val="16"/>
              </w:rPr>
              <w:t>S.122</w:t>
            </w:r>
          </w:p>
        </w:tc>
        <w:tc>
          <w:tcPr>
            <w:tcW w:w="4110" w:type="dxa"/>
            <w:shd w:val="clear" w:color="auto" w:fill="auto"/>
            <w:noWrap/>
            <w:vAlign w:val="center"/>
            <w:hideMark/>
          </w:tcPr>
          <w:p w:rsidR="00AA1EB6" w:rsidRPr="00AA1EB6" w:rsidRDefault="00AA1EB6" w:rsidP="00D6172B">
            <w:pPr>
              <w:jc w:val="left"/>
              <w:rPr>
                <w:rFonts w:cs="Arial"/>
                <w:sz w:val="16"/>
                <w:szCs w:val="16"/>
              </w:rPr>
            </w:pPr>
            <w:r w:rsidRPr="00AA1EB6">
              <w:rPr>
                <w:rFonts w:cs="Arial"/>
                <w:sz w:val="16"/>
                <w:szCs w:val="16"/>
              </w:rPr>
              <w:footnoteReference w:customMarkFollows="1" w:id="1"/>
              <w:t xml:space="preserve">Penge- og realkreditinstitutter </w:t>
            </w:r>
          </w:p>
          <w:p w:rsidR="00AA1EB6" w:rsidRPr="00AA1EB6" w:rsidRDefault="00AA1EB6" w:rsidP="00D6172B">
            <w:pPr>
              <w:jc w:val="left"/>
              <w:rPr>
                <w:rFonts w:cs="Arial"/>
                <w:sz w:val="16"/>
                <w:szCs w:val="16"/>
              </w:rPr>
            </w:pPr>
          </w:p>
          <w:p w:rsidR="00AA1EB6" w:rsidRPr="00AA1EB6" w:rsidRDefault="00AA1EB6" w:rsidP="00D6172B">
            <w:pPr>
              <w:jc w:val="left"/>
              <w:rPr>
                <w:rFonts w:cs="Arial"/>
                <w:i/>
                <w:sz w:val="16"/>
                <w:szCs w:val="16"/>
              </w:rPr>
            </w:pPr>
            <w:r w:rsidRPr="00AA1EB6">
              <w:rPr>
                <w:rFonts w:cs="Arial"/>
                <w:i/>
                <w:sz w:val="16"/>
                <w:szCs w:val="16"/>
              </w:rPr>
              <w:t>ESA2010_Pengeinstitutter, undtagen centralbanken</w:t>
            </w:r>
          </w:p>
        </w:tc>
        <w:tc>
          <w:tcPr>
            <w:tcW w:w="1960" w:type="dxa"/>
            <w:shd w:val="clear" w:color="auto" w:fill="auto"/>
            <w:noWrap/>
            <w:vAlign w:val="center"/>
            <w:hideMark/>
          </w:tcPr>
          <w:p w:rsidR="00AA1EB6" w:rsidRPr="005D7E22" w:rsidRDefault="00AA1EB6" w:rsidP="00D6172B">
            <w:pPr>
              <w:jc w:val="left"/>
              <w:rPr>
                <w:rFonts w:cs="Arial"/>
                <w:sz w:val="16"/>
                <w:szCs w:val="16"/>
              </w:rPr>
            </w:pPr>
            <w:r w:rsidRPr="005D7E22">
              <w:rPr>
                <w:rFonts w:cs="Arial"/>
                <w:sz w:val="16"/>
                <w:szCs w:val="16"/>
              </w:rPr>
              <w:t>27-29</w:t>
            </w:r>
          </w:p>
        </w:tc>
      </w:tr>
      <w:tr w:rsidR="00AA1EB6" w:rsidRPr="005D7E22" w:rsidTr="00D6172B">
        <w:trPr>
          <w:trHeight w:val="255"/>
        </w:trPr>
        <w:tc>
          <w:tcPr>
            <w:tcW w:w="630" w:type="dxa"/>
            <w:shd w:val="clear" w:color="000000" w:fill="E4DFEC"/>
            <w:noWrap/>
            <w:vAlign w:val="center"/>
            <w:hideMark/>
          </w:tcPr>
          <w:p w:rsidR="00AA1EB6" w:rsidRPr="005D7E22" w:rsidRDefault="00AA1EB6" w:rsidP="00D6172B">
            <w:pPr>
              <w:jc w:val="left"/>
              <w:rPr>
                <w:rFonts w:cs="Arial"/>
                <w:sz w:val="16"/>
                <w:szCs w:val="16"/>
              </w:rPr>
            </w:pPr>
            <w:r w:rsidRPr="005D7E22">
              <w:rPr>
                <w:rFonts w:cs="Arial"/>
                <w:sz w:val="16"/>
                <w:szCs w:val="16"/>
              </w:rPr>
              <w:t>S.123</w:t>
            </w:r>
          </w:p>
        </w:tc>
        <w:tc>
          <w:tcPr>
            <w:tcW w:w="4110" w:type="dxa"/>
            <w:shd w:val="clear" w:color="auto" w:fill="auto"/>
            <w:noWrap/>
            <w:vAlign w:val="center"/>
            <w:hideMark/>
          </w:tcPr>
          <w:p w:rsidR="00AA1EB6" w:rsidRPr="00AA1EB6" w:rsidRDefault="00AA1EB6" w:rsidP="00D6172B">
            <w:pPr>
              <w:jc w:val="left"/>
              <w:rPr>
                <w:rFonts w:cs="Arial"/>
                <w:sz w:val="16"/>
                <w:szCs w:val="16"/>
              </w:rPr>
            </w:pPr>
            <w:r w:rsidRPr="00AA1EB6">
              <w:rPr>
                <w:rFonts w:cs="Arial"/>
                <w:sz w:val="16"/>
                <w:szCs w:val="16"/>
              </w:rPr>
              <w:footnoteReference w:customMarkFollows="1" w:id="2"/>
              <w:t>Pengemarkedsforeninger</w:t>
            </w:r>
          </w:p>
        </w:tc>
        <w:tc>
          <w:tcPr>
            <w:tcW w:w="1960" w:type="dxa"/>
            <w:shd w:val="clear" w:color="auto" w:fill="auto"/>
            <w:noWrap/>
            <w:vAlign w:val="center"/>
            <w:hideMark/>
          </w:tcPr>
          <w:p w:rsidR="00AA1EB6" w:rsidRPr="005D7E22" w:rsidRDefault="00AA1EB6" w:rsidP="00D6172B">
            <w:pPr>
              <w:jc w:val="left"/>
              <w:rPr>
                <w:rFonts w:cs="Arial"/>
                <w:sz w:val="16"/>
                <w:szCs w:val="16"/>
              </w:rPr>
            </w:pPr>
            <w:r w:rsidRPr="005D7E22">
              <w:rPr>
                <w:rFonts w:cs="Arial"/>
                <w:sz w:val="16"/>
                <w:szCs w:val="16"/>
              </w:rPr>
              <w:t>31-33</w:t>
            </w:r>
          </w:p>
        </w:tc>
      </w:tr>
      <w:tr w:rsidR="00AA1EB6" w:rsidRPr="005D7E22" w:rsidTr="00D6172B">
        <w:trPr>
          <w:trHeight w:val="255"/>
        </w:trPr>
        <w:tc>
          <w:tcPr>
            <w:tcW w:w="630" w:type="dxa"/>
            <w:shd w:val="clear" w:color="000000" w:fill="E4DFEC"/>
            <w:noWrap/>
            <w:vAlign w:val="center"/>
            <w:hideMark/>
          </w:tcPr>
          <w:p w:rsidR="00AA1EB6" w:rsidRPr="005D7E22" w:rsidRDefault="00AA1EB6" w:rsidP="00D6172B">
            <w:pPr>
              <w:jc w:val="left"/>
              <w:rPr>
                <w:rFonts w:cs="Arial"/>
                <w:sz w:val="16"/>
                <w:szCs w:val="16"/>
              </w:rPr>
            </w:pPr>
            <w:r w:rsidRPr="005D7E22">
              <w:rPr>
                <w:rFonts w:cs="Arial"/>
                <w:sz w:val="16"/>
                <w:szCs w:val="16"/>
              </w:rPr>
              <w:t>S.124</w:t>
            </w:r>
          </w:p>
        </w:tc>
        <w:tc>
          <w:tcPr>
            <w:tcW w:w="4110" w:type="dxa"/>
            <w:shd w:val="clear" w:color="auto" w:fill="auto"/>
            <w:noWrap/>
            <w:vAlign w:val="center"/>
            <w:hideMark/>
          </w:tcPr>
          <w:p w:rsidR="00AA1EB6" w:rsidRPr="00AA1EB6" w:rsidRDefault="00AA1EB6" w:rsidP="00D6172B">
            <w:pPr>
              <w:jc w:val="left"/>
              <w:rPr>
                <w:rFonts w:cs="Arial"/>
                <w:sz w:val="16"/>
                <w:szCs w:val="16"/>
              </w:rPr>
            </w:pPr>
            <w:r w:rsidRPr="00AA1EB6">
              <w:rPr>
                <w:rFonts w:cs="Arial"/>
                <w:sz w:val="16"/>
                <w:szCs w:val="16"/>
              </w:rPr>
              <w:t>Investeringsforeninger, undtagen pengemarkedsforeninger</w:t>
            </w:r>
          </w:p>
        </w:tc>
        <w:tc>
          <w:tcPr>
            <w:tcW w:w="1960" w:type="dxa"/>
            <w:shd w:val="clear" w:color="auto" w:fill="auto"/>
            <w:noWrap/>
            <w:vAlign w:val="center"/>
            <w:hideMark/>
          </w:tcPr>
          <w:p w:rsidR="00AA1EB6" w:rsidRPr="005D7E22" w:rsidRDefault="00AA1EB6" w:rsidP="00D6172B">
            <w:pPr>
              <w:jc w:val="left"/>
              <w:rPr>
                <w:rFonts w:cs="Arial"/>
                <w:sz w:val="16"/>
                <w:szCs w:val="16"/>
              </w:rPr>
            </w:pPr>
            <w:r w:rsidRPr="005D7E22">
              <w:rPr>
                <w:rFonts w:cs="Arial"/>
                <w:sz w:val="16"/>
                <w:szCs w:val="16"/>
              </w:rPr>
              <w:t>37-39</w:t>
            </w:r>
          </w:p>
        </w:tc>
      </w:tr>
      <w:tr w:rsidR="00AA1EB6" w:rsidRPr="005D7E22" w:rsidTr="00D6172B">
        <w:trPr>
          <w:trHeight w:val="255"/>
        </w:trPr>
        <w:tc>
          <w:tcPr>
            <w:tcW w:w="630" w:type="dxa"/>
            <w:shd w:val="clear" w:color="000000" w:fill="E4DFEC"/>
            <w:noWrap/>
            <w:vAlign w:val="center"/>
            <w:hideMark/>
          </w:tcPr>
          <w:p w:rsidR="00AA1EB6" w:rsidRPr="005D7E22" w:rsidRDefault="00AA1EB6" w:rsidP="00D6172B">
            <w:pPr>
              <w:jc w:val="left"/>
              <w:rPr>
                <w:rFonts w:cs="Arial"/>
                <w:sz w:val="16"/>
                <w:szCs w:val="16"/>
              </w:rPr>
            </w:pPr>
            <w:r w:rsidRPr="005D7E22">
              <w:rPr>
                <w:rFonts w:cs="Arial"/>
                <w:sz w:val="16"/>
                <w:szCs w:val="16"/>
              </w:rPr>
              <w:t>S.125</w:t>
            </w:r>
          </w:p>
        </w:tc>
        <w:tc>
          <w:tcPr>
            <w:tcW w:w="4110" w:type="dxa"/>
            <w:shd w:val="clear" w:color="auto" w:fill="auto"/>
            <w:noWrap/>
            <w:vAlign w:val="center"/>
            <w:hideMark/>
          </w:tcPr>
          <w:p w:rsidR="00AA1EB6" w:rsidRPr="00AA1EB6" w:rsidRDefault="00AA1EB6" w:rsidP="00D6172B">
            <w:pPr>
              <w:jc w:val="left"/>
              <w:rPr>
                <w:rFonts w:cs="Arial"/>
                <w:sz w:val="16"/>
                <w:szCs w:val="16"/>
              </w:rPr>
            </w:pPr>
            <w:r w:rsidRPr="00AA1EB6">
              <w:rPr>
                <w:rFonts w:cs="Arial"/>
                <w:sz w:val="16"/>
                <w:szCs w:val="16"/>
              </w:rPr>
              <w:t>Andre finansielle formidlere i øvrigt</w:t>
            </w:r>
          </w:p>
          <w:p w:rsidR="00AA1EB6" w:rsidRPr="00AA1EB6" w:rsidRDefault="00AA1EB6" w:rsidP="00D6172B">
            <w:pPr>
              <w:jc w:val="left"/>
              <w:rPr>
                <w:rFonts w:cs="Arial"/>
                <w:sz w:val="16"/>
                <w:szCs w:val="16"/>
              </w:rPr>
            </w:pPr>
          </w:p>
          <w:p w:rsidR="00AA1EB6" w:rsidRPr="00AA1EB6" w:rsidRDefault="00AA1EB6" w:rsidP="00D6172B">
            <w:pPr>
              <w:jc w:val="left"/>
              <w:rPr>
                <w:rFonts w:cs="Arial"/>
                <w:i/>
                <w:sz w:val="16"/>
                <w:szCs w:val="16"/>
              </w:rPr>
            </w:pPr>
            <w:r w:rsidRPr="00AA1EB6">
              <w:rPr>
                <w:rFonts w:cs="Arial"/>
                <w:i/>
                <w:sz w:val="16"/>
                <w:szCs w:val="16"/>
              </w:rPr>
              <w:t xml:space="preserve">ESA2010_Andre finansielle formidlere, undtagen forsikringsselskaber og pensionskasser </w:t>
            </w:r>
          </w:p>
        </w:tc>
        <w:tc>
          <w:tcPr>
            <w:tcW w:w="1960" w:type="dxa"/>
            <w:shd w:val="clear" w:color="auto" w:fill="auto"/>
            <w:noWrap/>
            <w:vAlign w:val="center"/>
            <w:hideMark/>
          </w:tcPr>
          <w:p w:rsidR="00AA1EB6" w:rsidRPr="005D7E22" w:rsidRDefault="00AA1EB6" w:rsidP="00D6172B">
            <w:pPr>
              <w:jc w:val="left"/>
              <w:rPr>
                <w:rFonts w:cs="Arial"/>
                <w:sz w:val="16"/>
                <w:szCs w:val="16"/>
              </w:rPr>
            </w:pPr>
            <w:r w:rsidRPr="005D7E22">
              <w:rPr>
                <w:rFonts w:cs="Arial"/>
                <w:sz w:val="16"/>
                <w:szCs w:val="16"/>
              </w:rPr>
              <w:t>41-43</w:t>
            </w:r>
          </w:p>
        </w:tc>
      </w:tr>
      <w:tr w:rsidR="00AA1EB6" w:rsidRPr="005D7E22" w:rsidTr="00D6172B">
        <w:trPr>
          <w:trHeight w:val="255"/>
        </w:trPr>
        <w:tc>
          <w:tcPr>
            <w:tcW w:w="630" w:type="dxa"/>
            <w:shd w:val="clear" w:color="000000" w:fill="E4DFEC"/>
            <w:noWrap/>
            <w:vAlign w:val="center"/>
            <w:hideMark/>
          </w:tcPr>
          <w:p w:rsidR="00AA1EB6" w:rsidRPr="005D7E22" w:rsidRDefault="00AA1EB6" w:rsidP="00D6172B">
            <w:pPr>
              <w:jc w:val="left"/>
              <w:rPr>
                <w:rFonts w:cs="Arial"/>
                <w:sz w:val="16"/>
                <w:szCs w:val="16"/>
              </w:rPr>
            </w:pPr>
            <w:r w:rsidRPr="005D7E22">
              <w:rPr>
                <w:rFonts w:cs="Arial"/>
                <w:sz w:val="16"/>
                <w:szCs w:val="16"/>
              </w:rPr>
              <w:t>S.126</w:t>
            </w:r>
          </w:p>
        </w:tc>
        <w:tc>
          <w:tcPr>
            <w:tcW w:w="4110" w:type="dxa"/>
            <w:shd w:val="clear" w:color="auto" w:fill="auto"/>
            <w:noWrap/>
            <w:vAlign w:val="center"/>
            <w:hideMark/>
          </w:tcPr>
          <w:p w:rsidR="00AA1EB6" w:rsidRPr="00AA1EB6" w:rsidRDefault="00AA1EB6" w:rsidP="00D6172B">
            <w:pPr>
              <w:jc w:val="left"/>
              <w:rPr>
                <w:rFonts w:cs="Arial"/>
                <w:sz w:val="16"/>
                <w:szCs w:val="16"/>
              </w:rPr>
            </w:pPr>
            <w:r w:rsidRPr="00AA1EB6">
              <w:rPr>
                <w:rFonts w:cs="Arial"/>
                <w:sz w:val="16"/>
                <w:szCs w:val="16"/>
              </w:rPr>
              <w:t>Finansielle hjælpeenheder</w:t>
            </w:r>
          </w:p>
        </w:tc>
        <w:tc>
          <w:tcPr>
            <w:tcW w:w="1960" w:type="dxa"/>
            <w:shd w:val="clear" w:color="auto" w:fill="auto"/>
            <w:noWrap/>
            <w:vAlign w:val="center"/>
            <w:hideMark/>
          </w:tcPr>
          <w:p w:rsidR="00AA1EB6" w:rsidRPr="005D7E22" w:rsidRDefault="00AA1EB6" w:rsidP="00D6172B">
            <w:pPr>
              <w:jc w:val="left"/>
              <w:rPr>
                <w:rFonts w:cs="Arial"/>
                <w:sz w:val="16"/>
                <w:szCs w:val="16"/>
              </w:rPr>
            </w:pPr>
            <w:r w:rsidRPr="005D7E22">
              <w:rPr>
                <w:rFonts w:cs="Arial"/>
                <w:sz w:val="16"/>
                <w:szCs w:val="16"/>
              </w:rPr>
              <w:t>47-49</w:t>
            </w:r>
          </w:p>
        </w:tc>
      </w:tr>
      <w:tr w:rsidR="00AA1EB6" w:rsidRPr="005D7E22" w:rsidTr="00D6172B">
        <w:trPr>
          <w:trHeight w:val="255"/>
        </w:trPr>
        <w:tc>
          <w:tcPr>
            <w:tcW w:w="630" w:type="dxa"/>
            <w:shd w:val="clear" w:color="000000" w:fill="E4DFEC"/>
            <w:noWrap/>
            <w:vAlign w:val="center"/>
            <w:hideMark/>
          </w:tcPr>
          <w:p w:rsidR="00AA1EB6" w:rsidRPr="005D7E22" w:rsidRDefault="00AA1EB6" w:rsidP="00D6172B">
            <w:pPr>
              <w:jc w:val="left"/>
              <w:rPr>
                <w:rFonts w:cs="Arial"/>
                <w:sz w:val="16"/>
                <w:szCs w:val="16"/>
              </w:rPr>
            </w:pPr>
            <w:r w:rsidRPr="005D7E22">
              <w:rPr>
                <w:rFonts w:cs="Arial"/>
                <w:sz w:val="16"/>
                <w:szCs w:val="16"/>
              </w:rPr>
              <w:t>S.127</w:t>
            </w:r>
          </w:p>
        </w:tc>
        <w:tc>
          <w:tcPr>
            <w:tcW w:w="4110" w:type="dxa"/>
            <w:shd w:val="clear" w:color="auto" w:fill="auto"/>
            <w:noWrap/>
            <w:vAlign w:val="center"/>
            <w:hideMark/>
          </w:tcPr>
          <w:p w:rsidR="00AA1EB6" w:rsidRPr="00AA1EB6" w:rsidRDefault="00AA1EB6" w:rsidP="00D6172B">
            <w:pPr>
              <w:jc w:val="left"/>
              <w:rPr>
                <w:rFonts w:cs="Arial"/>
                <w:sz w:val="16"/>
                <w:szCs w:val="16"/>
              </w:rPr>
            </w:pPr>
            <w:r w:rsidRPr="00AA1EB6">
              <w:rPr>
                <w:rFonts w:cs="Arial"/>
                <w:sz w:val="16"/>
                <w:szCs w:val="16"/>
              </w:rPr>
              <w:t>Koncerntilknyttede finansielle institutter og pengeudlånere</w:t>
            </w:r>
          </w:p>
          <w:p w:rsidR="00AA1EB6" w:rsidRPr="00AA1EB6" w:rsidRDefault="00AA1EB6" w:rsidP="00D6172B">
            <w:pPr>
              <w:jc w:val="left"/>
              <w:rPr>
                <w:rFonts w:cs="Arial"/>
                <w:sz w:val="16"/>
                <w:szCs w:val="16"/>
              </w:rPr>
            </w:pPr>
          </w:p>
          <w:p w:rsidR="00AA1EB6" w:rsidRPr="00AA1EB6" w:rsidRDefault="00AA1EB6" w:rsidP="00D6172B">
            <w:pPr>
              <w:jc w:val="left"/>
              <w:rPr>
                <w:rFonts w:cs="Arial"/>
                <w:i/>
                <w:sz w:val="16"/>
                <w:szCs w:val="16"/>
              </w:rPr>
            </w:pPr>
            <w:r w:rsidRPr="00AA1EB6">
              <w:rPr>
                <w:rFonts w:cs="Arial"/>
                <w:i/>
                <w:sz w:val="16"/>
                <w:szCs w:val="16"/>
              </w:rPr>
              <w:t>ESA2010_ Koncerntilknyttede finansielle institutioner og pengeudlånere</w:t>
            </w:r>
          </w:p>
        </w:tc>
        <w:tc>
          <w:tcPr>
            <w:tcW w:w="1960" w:type="dxa"/>
            <w:shd w:val="clear" w:color="auto" w:fill="auto"/>
            <w:noWrap/>
            <w:vAlign w:val="center"/>
            <w:hideMark/>
          </w:tcPr>
          <w:p w:rsidR="00AA1EB6" w:rsidRPr="005D7E22" w:rsidRDefault="00AA1EB6" w:rsidP="00D6172B">
            <w:pPr>
              <w:jc w:val="left"/>
              <w:rPr>
                <w:rFonts w:cs="Arial"/>
                <w:sz w:val="16"/>
                <w:szCs w:val="16"/>
              </w:rPr>
            </w:pPr>
            <w:r w:rsidRPr="005D7E22">
              <w:rPr>
                <w:rFonts w:cs="Arial"/>
                <w:sz w:val="16"/>
                <w:szCs w:val="16"/>
              </w:rPr>
              <w:lastRenderedPageBreak/>
              <w:t>51-53</w:t>
            </w:r>
          </w:p>
        </w:tc>
      </w:tr>
      <w:tr w:rsidR="00AA1EB6" w:rsidRPr="005D7E22" w:rsidTr="00D6172B">
        <w:trPr>
          <w:trHeight w:val="255"/>
        </w:trPr>
        <w:tc>
          <w:tcPr>
            <w:tcW w:w="630" w:type="dxa"/>
            <w:shd w:val="clear" w:color="000000" w:fill="E4DFEC"/>
            <w:noWrap/>
            <w:vAlign w:val="center"/>
            <w:hideMark/>
          </w:tcPr>
          <w:p w:rsidR="00AA1EB6" w:rsidRPr="005D7E22" w:rsidRDefault="00AA1EB6" w:rsidP="00D6172B">
            <w:pPr>
              <w:jc w:val="left"/>
              <w:rPr>
                <w:rFonts w:cs="Arial"/>
                <w:sz w:val="16"/>
                <w:szCs w:val="16"/>
              </w:rPr>
            </w:pPr>
            <w:r w:rsidRPr="005D7E22">
              <w:rPr>
                <w:rFonts w:cs="Arial"/>
                <w:sz w:val="16"/>
                <w:szCs w:val="16"/>
              </w:rPr>
              <w:lastRenderedPageBreak/>
              <w:t>S.128</w:t>
            </w:r>
          </w:p>
        </w:tc>
        <w:tc>
          <w:tcPr>
            <w:tcW w:w="4110" w:type="dxa"/>
            <w:shd w:val="clear" w:color="auto" w:fill="auto"/>
            <w:noWrap/>
            <w:vAlign w:val="center"/>
            <w:hideMark/>
          </w:tcPr>
          <w:p w:rsidR="00AA1EB6" w:rsidRPr="00AA1EB6" w:rsidRDefault="00AA1EB6" w:rsidP="00D6172B">
            <w:pPr>
              <w:jc w:val="left"/>
              <w:rPr>
                <w:rFonts w:cs="Arial"/>
                <w:sz w:val="16"/>
                <w:szCs w:val="16"/>
              </w:rPr>
            </w:pPr>
            <w:r w:rsidRPr="00AA1EB6">
              <w:rPr>
                <w:rFonts w:cs="Arial"/>
                <w:sz w:val="16"/>
                <w:szCs w:val="16"/>
              </w:rPr>
              <w:t>Forsikringsselskaber</w:t>
            </w:r>
          </w:p>
        </w:tc>
        <w:tc>
          <w:tcPr>
            <w:tcW w:w="1960" w:type="dxa"/>
            <w:shd w:val="clear" w:color="auto" w:fill="auto"/>
            <w:noWrap/>
            <w:vAlign w:val="center"/>
            <w:hideMark/>
          </w:tcPr>
          <w:p w:rsidR="00AA1EB6" w:rsidRPr="005D7E22" w:rsidRDefault="00AA1EB6" w:rsidP="00D6172B">
            <w:pPr>
              <w:jc w:val="left"/>
              <w:rPr>
                <w:rFonts w:cs="Arial"/>
                <w:sz w:val="16"/>
                <w:szCs w:val="16"/>
              </w:rPr>
            </w:pPr>
            <w:r w:rsidRPr="005D7E22">
              <w:rPr>
                <w:rFonts w:cs="Arial"/>
                <w:sz w:val="16"/>
                <w:szCs w:val="16"/>
              </w:rPr>
              <w:t>57-59</w:t>
            </w:r>
          </w:p>
        </w:tc>
      </w:tr>
      <w:tr w:rsidR="00AA1EB6" w:rsidRPr="005D7E22" w:rsidTr="00D6172B">
        <w:trPr>
          <w:trHeight w:val="255"/>
        </w:trPr>
        <w:tc>
          <w:tcPr>
            <w:tcW w:w="630" w:type="dxa"/>
            <w:shd w:val="clear" w:color="000000" w:fill="E4DFEC"/>
            <w:noWrap/>
            <w:vAlign w:val="center"/>
            <w:hideMark/>
          </w:tcPr>
          <w:p w:rsidR="00AA1EB6" w:rsidRPr="005D7E22" w:rsidRDefault="00AA1EB6" w:rsidP="00D6172B">
            <w:pPr>
              <w:jc w:val="left"/>
              <w:rPr>
                <w:rFonts w:cs="Arial"/>
                <w:sz w:val="16"/>
                <w:szCs w:val="16"/>
              </w:rPr>
            </w:pPr>
            <w:r w:rsidRPr="005D7E22">
              <w:rPr>
                <w:rFonts w:cs="Arial"/>
                <w:sz w:val="16"/>
                <w:szCs w:val="16"/>
              </w:rPr>
              <w:t>S.129</w:t>
            </w:r>
          </w:p>
        </w:tc>
        <w:tc>
          <w:tcPr>
            <w:tcW w:w="4110" w:type="dxa"/>
            <w:shd w:val="clear" w:color="auto" w:fill="auto"/>
            <w:noWrap/>
            <w:vAlign w:val="center"/>
            <w:hideMark/>
          </w:tcPr>
          <w:p w:rsidR="00AA1EB6" w:rsidRPr="00AA1EB6" w:rsidRDefault="00AA1EB6" w:rsidP="00D6172B">
            <w:pPr>
              <w:jc w:val="left"/>
              <w:rPr>
                <w:rFonts w:cs="Arial"/>
                <w:sz w:val="16"/>
                <w:szCs w:val="16"/>
              </w:rPr>
            </w:pPr>
            <w:r w:rsidRPr="00AA1EB6">
              <w:rPr>
                <w:rFonts w:cs="Arial"/>
                <w:sz w:val="16"/>
                <w:szCs w:val="16"/>
              </w:rPr>
              <w:t>Pensionskasser</w:t>
            </w:r>
          </w:p>
        </w:tc>
        <w:tc>
          <w:tcPr>
            <w:tcW w:w="1960" w:type="dxa"/>
            <w:shd w:val="clear" w:color="auto" w:fill="auto"/>
            <w:noWrap/>
            <w:vAlign w:val="center"/>
            <w:hideMark/>
          </w:tcPr>
          <w:p w:rsidR="00AA1EB6" w:rsidRPr="005D7E22" w:rsidRDefault="00AA1EB6" w:rsidP="00D6172B">
            <w:pPr>
              <w:jc w:val="left"/>
              <w:rPr>
                <w:rFonts w:cs="Arial"/>
                <w:sz w:val="16"/>
                <w:szCs w:val="16"/>
              </w:rPr>
            </w:pPr>
            <w:r w:rsidRPr="005D7E22">
              <w:rPr>
                <w:rFonts w:cs="Arial"/>
                <w:sz w:val="16"/>
                <w:szCs w:val="16"/>
              </w:rPr>
              <w:t>61-63</w:t>
            </w:r>
          </w:p>
        </w:tc>
      </w:tr>
      <w:tr w:rsidR="00AA1EB6" w:rsidRPr="007E0208" w:rsidTr="00D6172B">
        <w:trPr>
          <w:trHeight w:val="255"/>
        </w:trPr>
        <w:tc>
          <w:tcPr>
            <w:tcW w:w="630" w:type="dxa"/>
            <w:shd w:val="clear" w:color="000000" w:fill="E4DFEC"/>
            <w:noWrap/>
            <w:vAlign w:val="center"/>
            <w:hideMark/>
          </w:tcPr>
          <w:p w:rsidR="00AA1EB6" w:rsidRPr="007E0208" w:rsidRDefault="00AA1EB6" w:rsidP="00D6172B">
            <w:pPr>
              <w:jc w:val="left"/>
              <w:rPr>
                <w:rFonts w:cs="Arial"/>
                <w:b/>
                <w:sz w:val="18"/>
                <w:szCs w:val="18"/>
              </w:rPr>
            </w:pPr>
            <w:r w:rsidRPr="007E0208">
              <w:rPr>
                <w:rFonts w:cs="Arial"/>
                <w:b/>
                <w:sz w:val="18"/>
                <w:szCs w:val="18"/>
              </w:rPr>
              <w:t>S.13</w:t>
            </w:r>
          </w:p>
        </w:tc>
        <w:tc>
          <w:tcPr>
            <w:tcW w:w="4110" w:type="dxa"/>
            <w:shd w:val="clear" w:color="auto" w:fill="auto"/>
            <w:noWrap/>
            <w:vAlign w:val="center"/>
            <w:hideMark/>
          </w:tcPr>
          <w:p w:rsidR="00AA1EB6" w:rsidRPr="00AA1EB6" w:rsidRDefault="00AA1EB6" w:rsidP="00D6172B">
            <w:pPr>
              <w:jc w:val="left"/>
              <w:rPr>
                <w:rFonts w:cs="Arial"/>
                <w:b/>
                <w:sz w:val="18"/>
                <w:szCs w:val="18"/>
              </w:rPr>
            </w:pPr>
            <w:r w:rsidRPr="00AA1EB6">
              <w:rPr>
                <w:rFonts w:cs="Arial"/>
                <w:b/>
                <w:sz w:val="18"/>
                <w:szCs w:val="18"/>
              </w:rPr>
              <w:t>Offentlig forvaltning og service</w:t>
            </w:r>
          </w:p>
        </w:tc>
        <w:tc>
          <w:tcPr>
            <w:tcW w:w="1960" w:type="dxa"/>
            <w:shd w:val="clear" w:color="auto" w:fill="auto"/>
            <w:noWrap/>
            <w:vAlign w:val="center"/>
            <w:hideMark/>
          </w:tcPr>
          <w:p w:rsidR="00AA1EB6" w:rsidRPr="007E0208" w:rsidRDefault="00AA1EB6" w:rsidP="00D6172B">
            <w:pPr>
              <w:jc w:val="left"/>
              <w:rPr>
                <w:rFonts w:cs="Arial"/>
                <w:b/>
                <w:sz w:val="18"/>
                <w:szCs w:val="18"/>
              </w:rPr>
            </w:pPr>
            <w:r w:rsidRPr="007E0208">
              <w:rPr>
                <w:rFonts w:cs="Arial"/>
                <w:b/>
                <w:sz w:val="18"/>
                <w:szCs w:val="18"/>
              </w:rPr>
              <w:t>71-79</w:t>
            </w:r>
          </w:p>
        </w:tc>
      </w:tr>
      <w:tr w:rsidR="00AA1EB6" w:rsidRPr="005D7E22" w:rsidTr="00D6172B">
        <w:trPr>
          <w:trHeight w:val="255"/>
        </w:trPr>
        <w:tc>
          <w:tcPr>
            <w:tcW w:w="630" w:type="dxa"/>
            <w:shd w:val="clear" w:color="000000" w:fill="E4DFEC"/>
            <w:noWrap/>
            <w:vAlign w:val="center"/>
            <w:hideMark/>
          </w:tcPr>
          <w:p w:rsidR="00AA1EB6" w:rsidRPr="005D7E22" w:rsidRDefault="00AA1EB6" w:rsidP="00D6172B">
            <w:pPr>
              <w:jc w:val="left"/>
              <w:rPr>
                <w:rFonts w:cs="Arial"/>
                <w:sz w:val="16"/>
                <w:szCs w:val="16"/>
              </w:rPr>
            </w:pPr>
            <w:r w:rsidRPr="005D7E22">
              <w:rPr>
                <w:rFonts w:cs="Arial"/>
                <w:sz w:val="16"/>
                <w:szCs w:val="16"/>
              </w:rPr>
              <w:t>S.1311</w:t>
            </w:r>
          </w:p>
        </w:tc>
        <w:tc>
          <w:tcPr>
            <w:tcW w:w="4110" w:type="dxa"/>
            <w:shd w:val="clear" w:color="auto" w:fill="auto"/>
            <w:noWrap/>
            <w:vAlign w:val="center"/>
            <w:hideMark/>
          </w:tcPr>
          <w:p w:rsidR="00AA1EB6" w:rsidRPr="00AA1EB6" w:rsidRDefault="00AA1EB6" w:rsidP="00D6172B">
            <w:pPr>
              <w:jc w:val="left"/>
              <w:rPr>
                <w:rFonts w:cs="Arial"/>
                <w:sz w:val="16"/>
                <w:szCs w:val="16"/>
              </w:rPr>
            </w:pPr>
            <w:r w:rsidRPr="00AA1EB6">
              <w:rPr>
                <w:rFonts w:cs="Arial"/>
                <w:sz w:val="16"/>
                <w:szCs w:val="16"/>
              </w:rPr>
              <w:t>Statslig forvaltning og service</w:t>
            </w:r>
          </w:p>
        </w:tc>
        <w:tc>
          <w:tcPr>
            <w:tcW w:w="1960" w:type="dxa"/>
            <w:shd w:val="clear" w:color="auto" w:fill="auto"/>
            <w:noWrap/>
            <w:vAlign w:val="center"/>
            <w:hideMark/>
          </w:tcPr>
          <w:p w:rsidR="00AA1EB6" w:rsidRPr="005D7E22" w:rsidRDefault="00AA1EB6" w:rsidP="00D6172B">
            <w:pPr>
              <w:jc w:val="left"/>
              <w:rPr>
                <w:rFonts w:cs="Arial"/>
                <w:sz w:val="16"/>
                <w:szCs w:val="16"/>
              </w:rPr>
            </w:pPr>
            <w:r w:rsidRPr="005D7E22">
              <w:rPr>
                <w:rFonts w:cs="Arial"/>
                <w:sz w:val="16"/>
                <w:szCs w:val="16"/>
              </w:rPr>
              <w:t>71-72</w:t>
            </w:r>
          </w:p>
        </w:tc>
      </w:tr>
      <w:tr w:rsidR="00AA1EB6" w:rsidRPr="005D7E22" w:rsidTr="00D6172B">
        <w:trPr>
          <w:trHeight w:val="255"/>
        </w:trPr>
        <w:tc>
          <w:tcPr>
            <w:tcW w:w="630" w:type="dxa"/>
            <w:shd w:val="clear" w:color="000000" w:fill="E4DFEC"/>
            <w:noWrap/>
            <w:vAlign w:val="center"/>
            <w:hideMark/>
          </w:tcPr>
          <w:p w:rsidR="00AA1EB6" w:rsidRPr="005D7E22" w:rsidRDefault="00AA1EB6" w:rsidP="00D6172B">
            <w:pPr>
              <w:jc w:val="left"/>
              <w:rPr>
                <w:rFonts w:cs="Arial"/>
                <w:sz w:val="16"/>
                <w:szCs w:val="16"/>
              </w:rPr>
            </w:pPr>
            <w:r w:rsidRPr="005D7E22">
              <w:rPr>
                <w:rFonts w:cs="Arial"/>
                <w:sz w:val="16"/>
                <w:szCs w:val="16"/>
              </w:rPr>
              <w:t>S.1313</w:t>
            </w:r>
          </w:p>
        </w:tc>
        <w:tc>
          <w:tcPr>
            <w:tcW w:w="4110" w:type="dxa"/>
            <w:shd w:val="clear" w:color="auto" w:fill="auto"/>
            <w:noWrap/>
            <w:vAlign w:val="center"/>
            <w:hideMark/>
          </w:tcPr>
          <w:p w:rsidR="00AA1EB6" w:rsidRPr="00AA1EB6" w:rsidRDefault="00AA1EB6" w:rsidP="00D6172B">
            <w:pPr>
              <w:jc w:val="left"/>
              <w:rPr>
                <w:rFonts w:cs="Arial"/>
                <w:sz w:val="16"/>
                <w:szCs w:val="16"/>
              </w:rPr>
            </w:pPr>
            <w:r w:rsidRPr="00AA1EB6">
              <w:rPr>
                <w:rFonts w:cs="Arial"/>
                <w:sz w:val="16"/>
                <w:szCs w:val="16"/>
              </w:rPr>
              <w:t>Kommunal og regional forvaltning og service</w:t>
            </w:r>
          </w:p>
        </w:tc>
        <w:tc>
          <w:tcPr>
            <w:tcW w:w="1960" w:type="dxa"/>
            <w:shd w:val="clear" w:color="auto" w:fill="auto"/>
            <w:noWrap/>
            <w:vAlign w:val="center"/>
            <w:hideMark/>
          </w:tcPr>
          <w:p w:rsidR="00AA1EB6" w:rsidRPr="005D7E22" w:rsidRDefault="00AA1EB6" w:rsidP="00D6172B">
            <w:pPr>
              <w:jc w:val="left"/>
              <w:rPr>
                <w:rFonts w:cs="Arial"/>
                <w:sz w:val="16"/>
                <w:szCs w:val="16"/>
              </w:rPr>
            </w:pPr>
            <w:r w:rsidRPr="005D7E22">
              <w:rPr>
                <w:rFonts w:cs="Arial"/>
                <w:sz w:val="16"/>
                <w:szCs w:val="16"/>
              </w:rPr>
              <w:t>74-77</w:t>
            </w:r>
          </w:p>
        </w:tc>
      </w:tr>
      <w:tr w:rsidR="00AA1EB6" w:rsidRPr="005D7E22" w:rsidTr="00D6172B">
        <w:trPr>
          <w:trHeight w:val="255"/>
        </w:trPr>
        <w:tc>
          <w:tcPr>
            <w:tcW w:w="630" w:type="dxa"/>
            <w:shd w:val="clear" w:color="000000" w:fill="E4DFEC"/>
            <w:noWrap/>
            <w:vAlign w:val="center"/>
            <w:hideMark/>
          </w:tcPr>
          <w:p w:rsidR="00AA1EB6" w:rsidRPr="005D7E22" w:rsidRDefault="00AA1EB6" w:rsidP="00D6172B">
            <w:pPr>
              <w:jc w:val="left"/>
              <w:rPr>
                <w:rFonts w:cs="Arial"/>
                <w:sz w:val="16"/>
                <w:szCs w:val="16"/>
              </w:rPr>
            </w:pPr>
            <w:r w:rsidRPr="005D7E22">
              <w:rPr>
                <w:rFonts w:cs="Arial"/>
                <w:sz w:val="16"/>
                <w:szCs w:val="16"/>
              </w:rPr>
              <w:t>S.1314</w:t>
            </w:r>
          </w:p>
        </w:tc>
        <w:tc>
          <w:tcPr>
            <w:tcW w:w="4110" w:type="dxa"/>
            <w:shd w:val="clear" w:color="auto" w:fill="auto"/>
            <w:noWrap/>
            <w:vAlign w:val="center"/>
            <w:hideMark/>
          </w:tcPr>
          <w:p w:rsidR="00AA1EB6" w:rsidRPr="00AA1EB6" w:rsidRDefault="00AA1EB6" w:rsidP="00D6172B">
            <w:pPr>
              <w:jc w:val="left"/>
              <w:rPr>
                <w:rFonts w:cs="Arial"/>
                <w:sz w:val="16"/>
                <w:szCs w:val="16"/>
              </w:rPr>
            </w:pPr>
            <w:r w:rsidRPr="00AA1EB6">
              <w:rPr>
                <w:rFonts w:cs="Arial"/>
                <w:sz w:val="16"/>
                <w:szCs w:val="16"/>
              </w:rPr>
              <w:t>Sociale kasser og fonde</w:t>
            </w:r>
          </w:p>
        </w:tc>
        <w:tc>
          <w:tcPr>
            <w:tcW w:w="1960" w:type="dxa"/>
            <w:shd w:val="clear" w:color="auto" w:fill="auto"/>
            <w:noWrap/>
            <w:vAlign w:val="center"/>
            <w:hideMark/>
          </w:tcPr>
          <w:p w:rsidR="00AA1EB6" w:rsidRPr="005D7E22" w:rsidRDefault="00AA1EB6" w:rsidP="00D6172B">
            <w:pPr>
              <w:jc w:val="left"/>
              <w:rPr>
                <w:rFonts w:cs="Arial"/>
                <w:sz w:val="16"/>
                <w:szCs w:val="16"/>
              </w:rPr>
            </w:pPr>
            <w:r w:rsidRPr="005D7E22">
              <w:rPr>
                <w:rFonts w:cs="Arial"/>
                <w:sz w:val="16"/>
                <w:szCs w:val="16"/>
              </w:rPr>
              <w:t>79</w:t>
            </w:r>
          </w:p>
        </w:tc>
      </w:tr>
      <w:tr w:rsidR="00AA1EB6" w:rsidRPr="007E0208" w:rsidTr="00D6172B">
        <w:trPr>
          <w:trHeight w:val="255"/>
        </w:trPr>
        <w:tc>
          <w:tcPr>
            <w:tcW w:w="630" w:type="dxa"/>
            <w:shd w:val="clear" w:color="000000" w:fill="E4DFEC"/>
            <w:noWrap/>
            <w:vAlign w:val="center"/>
            <w:hideMark/>
          </w:tcPr>
          <w:p w:rsidR="00AA1EB6" w:rsidRPr="007E0208" w:rsidRDefault="00AA1EB6" w:rsidP="00D6172B">
            <w:pPr>
              <w:jc w:val="left"/>
              <w:rPr>
                <w:rFonts w:cs="Arial"/>
                <w:b/>
                <w:sz w:val="18"/>
                <w:szCs w:val="18"/>
              </w:rPr>
            </w:pPr>
            <w:r w:rsidRPr="007E0208">
              <w:rPr>
                <w:rFonts w:cs="Arial"/>
                <w:b/>
                <w:sz w:val="18"/>
                <w:szCs w:val="18"/>
              </w:rPr>
              <w:t>S.14</w:t>
            </w:r>
          </w:p>
        </w:tc>
        <w:tc>
          <w:tcPr>
            <w:tcW w:w="4110" w:type="dxa"/>
            <w:shd w:val="clear" w:color="auto" w:fill="auto"/>
            <w:noWrap/>
            <w:vAlign w:val="center"/>
            <w:hideMark/>
          </w:tcPr>
          <w:p w:rsidR="00AA1EB6" w:rsidRPr="00AA1EB6" w:rsidRDefault="00AA1EB6" w:rsidP="00D6172B">
            <w:pPr>
              <w:jc w:val="left"/>
              <w:rPr>
                <w:rFonts w:cs="Arial"/>
                <w:b/>
                <w:sz w:val="18"/>
                <w:szCs w:val="18"/>
              </w:rPr>
            </w:pPr>
            <w:r w:rsidRPr="00AA1EB6">
              <w:rPr>
                <w:rFonts w:cs="Arial"/>
                <w:b/>
                <w:sz w:val="18"/>
                <w:szCs w:val="18"/>
              </w:rPr>
              <w:t>Husholdninger</w:t>
            </w:r>
          </w:p>
        </w:tc>
        <w:tc>
          <w:tcPr>
            <w:tcW w:w="1960" w:type="dxa"/>
            <w:shd w:val="clear" w:color="auto" w:fill="auto"/>
            <w:noWrap/>
            <w:vAlign w:val="center"/>
            <w:hideMark/>
          </w:tcPr>
          <w:p w:rsidR="00AA1EB6" w:rsidRPr="007E0208" w:rsidRDefault="00AA1EB6" w:rsidP="00D6172B">
            <w:pPr>
              <w:jc w:val="left"/>
              <w:rPr>
                <w:rFonts w:cs="Arial"/>
                <w:b/>
                <w:sz w:val="18"/>
                <w:szCs w:val="18"/>
              </w:rPr>
            </w:pPr>
            <w:r w:rsidRPr="007E0208">
              <w:rPr>
                <w:rFonts w:cs="Arial"/>
                <w:b/>
                <w:sz w:val="18"/>
                <w:szCs w:val="18"/>
              </w:rPr>
              <w:t>81</w:t>
            </w:r>
            <w:r w:rsidR="009B23C0">
              <w:rPr>
                <w:rFonts w:cs="Arial"/>
                <w:b/>
                <w:sz w:val="18"/>
                <w:szCs w:val="18"/>
              </w:rPr>
              <w:t xml:space="preserve"> (+83*)</w:t>
            </w:r>
          </w:p>
        </w:tc>
      </w:tr>
      <w:tr w:rsidR="00AA1EB6" w:rsidRPr="007E0208" w:rsidTr="00D6172B">
        <w:trPr>
          <w:trHeight w:val="255"/>
        </w:trPr>
        <w:tc>
          <w:tcPr>
            <w:tcW w:w="630" w:type="dxa"/>
            <w:shd w:val="clear" w:color="000000" w:fill="E4DFEC"/>
            <w:noWrap/>
            <w:vAlign w:val="center"/>
            <w:hideMark/>
          </w:tcPr>
          <w:p w:rsidR="00AA1EB6" w:rsidRPr="007E0208" w:rsidRDefault="00AA1EB6" w:rsidP="00D6172B">
            <w:pPr>
              <w:jc w:val="left"/>
              <w:rPr>
                <w:rFonts w:cs="Arial"/>
                <w:b/>
                <w:sz w:val="18"/>
                <w:szCs w:val="18"/>
              </w:rPr>
            </w:pPr>
            <w:r w:rsidRPr="007E0208">
              <w:rPr>
                <w:rFonts w:cs="Arial"/>
                <w:b/>
                <w:sz w:val="18"/>
                <w:szCs w:val="18"/>
              </w:rPr>
              <w:t>S.15</w:t>
            </w:r>
          </w:p>
        </w:tc>
        <w:tc>
          <w:tcPr>
            <w:tcW w:w="4110" w:type="dxa"/>
            <w:shd w:val="clear" w:color="auto" w:fill="auto"/>
            <w:noWrap/>
            <w:vAlign w:val="center"/>
            <w:hideMark/>
          </w:tcPr>
          <w:p w:rsidR="00AA1EB6" w:rsidRPr="00AA1EB6" w:rsidRDefault="00AA1EB6" w:rsidP="00700263">
            <w:pPr>
              <w:jc w:val="left"/>
              <w:rPr>
                <w:rFonts w:cs="Arial"/>
                <w:b/>
                <w:sz w:val="18"/>
                <w:szCs w:val="18"/>
              </w:rPr>
            </w:pPr>
            <w:r w:rsidRPr="00AA1EB6">
              <w:rPr>
                <w:rFonts w:cs="Arial"/>
                <w:b/>
                <w:sz w:val="18"/>
                <w:szCs w:val="18"/>
              </w:rPr>
              <w:t>Non-profit institutioner rettet mod</w:t>
            </w:r>
            <w:r w:rsidR="00700263">
              <w:rPr>
                <w:rFonts w:cs="Arial"/>
                <w:b/>
                <w:sz w:val="18"/>
                <w:szCs w:val="18"/>
              </w:rPr>
              <w:t xml:space="preserve"> </w:t>
            </w:r>
            <w:r w:rsidRPr="00AA1EB6">
              <w:rPr>
                <w:rFonts w:cs="Arial"/>
                <w:b/>
                <w:sz w:val="18"/>
                <w:szCs w:val="18"/>
              </w:rPr>
              <w:t>husholdninger</w:t>
            </w:r>
          </w:p>
        </w:tc>
        <w:tc>
          <w:tcPr>
            <w:tcW w:w="1960" w:type="dxa"/>
            <w:shd w:val="clear" w:color="auto" w:fill="auto"/>
            <w:noWrap/>
            <w:vAlign w:val="center"/>
            <w:hideMark/>
          </w:tcPr>
          <w:p w:rsidR="00AA1EB6" w:rsidRPr="007E0208" w:rsidRDefault="00AA1EB6" w:rsidP="00D6172B">
            <w:pPr>
              <w:jc w:val="left"/>
              <w:rPr>
                <w:rFonts w:cs="Arial"/>
                <w:b/>
                <w:sz w:val="18"/>
                <w:szCs w:val="18"/>
              </w:rPr>
            </w:pPr>
            <w:r w:rsidRPr="007E0208">
              <w:rPr>
                <w:rFonts w:cs="Arial"/>
                <w:b/>
                <w:sz w:val="18"/>
                <w:szCs w:val="18"/>
              </w:rPr>
              <w:t>89</w:t>
            </w:r>
          </w:p>
        </w:tc>
      </w:tr>
      <w:tr w:rsidR="00AA1EB6" w:rsidRPr="005D7E22" w:rsidTr="00D6172B">
        <w:trPr>
          <w:trHeight w:val="255"/>
        </w:trPr>
        <w:tc>
          <w:tcPr>
            <w:tcW w:w="630" w:type="dxa"/>
            <w:shd w:val="clear" w:color="000000" w:fill="E4DFEC"/>
            <w:noWrap/>
            <w:vAlign w:val="center"/>
            <w:hideMark/>
          </w:tcPr>
          <w:p w:rsidR="00AA1EB6" w:rsidRPr="005D7E22" w:rsidRDefault="00AA1EB6" w:rsidP="00D6172B">
            <w:pPr>
              <w:jc w:val="left"/>
              <w:rPr>
                <w:rFonts w:cs="Arial"/>
                <w:sz w:val="16"/>
                <w:szCs w:val="16"/>
              </w:rPr>
            </w:pPr>
            <w:r w:rsidRPr="005D7E22">
              <w:rPr>
                <w:rFonts w:cs="Arial"/>
                <w:sz w:val="16"/>
                <w:szCs w:val="16"/>
              </w:rPr>
              <w:t>S.2</w:t>
            </w:r>
          </w:p>
        </w:tc>
        <w:tc>
          <w:tcPr>
            <w:tcW w:w="4110" w:type="dxa"/>
            <w:shd w:val="clear" w:color="auto" w:fill="auto"/>
            <w:noWrap/>
            <w:vAlign w:val="bottom"/>
            <w:hideMark/>
          </w:tcPr>
          <w:p w:rsidR="00AA1EB6" w:rsidRPr="005D7E22" w:rsidRDefault="00AA1EB6" w:rsidP="00D6172B">
            <w:pPr>
              <w:jc w:val="left"/>
              <w:rPr>
                <w:rFonts w:cs="Arial"/>
                <w:sz w:val="16"/>
                <w:szCs w:val="16"/>
              </w:rPr>
            </w:pPr>
            <w:r w:rsidRPr="005D7E22">
              <w:rPr>
                <w:rFonts w:cs="Arial"/>
                <w:sz w:val="16"/>
                <w:szCs w:val="16"/>
              </w:rPr>
              <w:t>Udlandet</w:t>
            </w:r>
          </w:p>
        </w:tc>
        <w:tc>
          <w:tcPr>
            <w:tcW w:w="1960" w:type="dxa"/>
            <w:shd w:val="clear" w:color="auto" w:fill="auto"/>
            <w:noWrap/>
            <w:vAlign w:val="bottom"/>
            <w:hideMark/>
          </w:tcPr>
          <w:p w:rsidR="00AA1EB6" w:rsidRPr="005D7E22" w:rsidRDefault="00AA1EB6" w:rsidP="00D6172B">
            <w:pPr>
              <w:jc w:val="left"/>
              <w:rPr>
                <w:rFonts w:cs="Arial"/>
                <w:sz w:val="16"/>
                <w:szCs w:val="16"/>
              </w:rPr>
            </w:pPr>
            <w:r w:rsidRPr="005D7E22">
              <w:rPr>
                <w:rFonts w:cs="Arial"/>
                <w:sz w:val="16"/>
                <w:szCs w:val="16"/>
              </w:rPr>
              <w:t>91</w:t>
            </w:r>
          </w:p>
        </w:tc>
      </w:tr>
      <w:tr w:rsidR="00AA1EB6" w:rsidRPr="005D7E22" w:rsidTr="00D6172B">
        <w:trPr>
          <w:trHeight w:val="255"/>
        </w:trPr>
        <w:tc>
          <w:tcPr>
            <w:tcW w:w="630" w:type="dxa"/>
            <w:shd w:val="clear" w:color="000000" w:fill="E4DFEC"/>
            <w:noWrap/>
            <w:vAlign w:val="center"/>
            <w:hideMark/>
          </w:tcPr>
          <w:p w:rsidR="00AA1EB6" w:rsidRPr="005D7E22" w:rsidRDefault="00AA1EB6" w:rsidP="00D6172B">
            <w:pPr>
              <w:jc w:val="left"/>
              <w:rPr>
                <w:rFonts w:cs="Arial"/>
                <w:sz w:val="16"/>
                <w:szCs w:val="16"/>
              </w:rPr>
            </w:pPr>
            <w:r w:rsidRPr="005D7E22">
              <w:rPr>
                <w:rFonts w:cs="Arial"/>
                <w:sz w:val="16"/>
                <w:szCs w:val="16"/>
              </w:rPr>
              <w:t> </w:t>
            </w:r>
          </w:p>
        </w:tc>
        <w:tc>
          <w:tcPr>
            <w:tcW w:w="4110" w:type="dxa"/>
            <w:shd w:val="clear" w:color="auto" w:fill="auto"/>
            <w:noWrap/>
            <w:vAlign w:val="bottom"/>
            <w:hideMark/>
          </w:tcPr>
          <w:p w:rsidR="00AA1EB6" w:rsidRPr="005D7E22" w:rsidRDefault="00AA1EB6" w:rsidP="00D6172B">
            <w:pPr>
              <w:jc w:val="left"/>
              <w:rPr>
                <w:rFonts w:cs="Arial"/>
                <w:sz w:val="16"/>
                <w:szCs w:val="16"/>
              </w:rPr>
            </w:pPr>
            <w:r w:rsidRPr="005D7E22">
              <w:rPr>
                <w:rFonts w:cs="Arial"/>
                <w:sz w:val="16"/>
                <w:szCs w:val="16"/>
              </w:rPr>
              <w:t>Uoplyst</w:t>
            </w:r>
            <w:r>
              <w:rPr>
                <w:rFonts w:cs="Arial"/>
                <w:sz w:val="16"/>
                <w:szCs w:val="16"/>
              </w:rPr>
              <w:t>*</w:t>
            </w:r>
          </w:p>
        </w:tc>
        <w:tc>
          <w:tcPr>
            <w:tcW w:w="1960" w:type="dxa"/>
            <w:shd w:val="clear" w:color="auto" w:fill="auto"/>
            <w:noWrap/>
            <w:vAlign w:val="bottom"/>
            <w:hideMark/>
          </w:tcPr>
          <w:p w:rsidR="00AA1EB6" w:rsidRPr="005D7E22" w:rsidRDefault="00AA1EB6" w:rsidP="00D6172B">
            <w:pPr>
              <w:jc w:val="left"/>
              <w:rPr>
                <w:rFonts w:cs="Arial"/>
                <w:sz w:val="16"/>
                <w:szCs w:val="16"/>
              </w:rPr>
            </w:pPr>
            <w:r w:rsidRPr="005D7E22">
              <w:rPr>
                <w:rFonts w:cs="Arial"/>
                <w:sz w:val="16"/>
                <w:szCs w:val="16"/>
              </w:rPr>
              <w:t>9</w:t>
            </w:r>
            <w:r w:rsidR="007F1D4B">
              <w:rPr>
                <w:rFonts w:cs="Arial"/>
                <w:sz w:val="16"/>
                <w:szCs w:val="16"/>
              </w:rPr>
              <w:t>9</w:t>
            </w:r>
          </w:p>
        </w:tc>
      </w:tr>
    </w:tbl>
    <w:p w:rsidR="00AA1EB6" w:rsidRPr="001D5A07" w:rsidRDefault="009B23C0" w:rsidP="00520816">
      <w:pPr>
        <w:rPr>
          <w:sz w:val="16"/>
          <w:szCs w:val="16"/>
        </w:rPr>
      </w:pPr>
      <w:r w:rsidRPr="001D5A07">
        <w:rPr>
          <w:sz w:val="16"/>
          <w:szCs w:val="16"/>
        </w:rPr>
        <w:t xml:space="preserve">Note: Sektorkode 83 anvendes ikke i ESR, da denne ikke dækker over cvr-enheder men derimod cpr-enheder.  </w:t>
      </w:r>
    </w:p>
    <w:p w:rsidR="00635176" w:rsidRDefault="00635176" w:rsidP="00520816"/>
    <w:p w:rsidR="006F3EAD" w:rsidRDefault="00DF22DA" w:rsidP="00520816">
      <w:r>
        <w:t>B</w:t>
      </w:r>
      <w:r w:rsidR="007F2803">
        <w:t xml:space="preserve">ilag 2 </w:t>
      </w:r>
      <w:r>
        <w:t xml:space="preserve">indeholder yderligere </w:t>
      </w:r>
      <w:r w:rsidR="007F2803">
        <w:t>eksempler på forskellige sektorgrupperinger og ESR sektorkodeafgrænsningen, som forventes anvendt i forbindelse med udarbejdelse af statistikker.</w:t>
      </w:r>
    </w:p>
    <w:p w:rsidR="00635176" w:rsidRDefault="00635176" w:rsidP="00635176">
      <w:pPr>
        <w:pStyle w:val="Overskrift1"/>
      </w:pPr>
      <w:r>
        <w:t>2. Arbejdsdeling og validering</w:t>
      </w:r>
    </w:p>
    <w:p w:rsidR="00635176" w:rsidRDefault="00635176" w:rsidP="00635176">
      <w:r>
        <w:t>1. januar 2013 implementeres sektorkoden i Det erhvervsstatistiske Register (ESR) og fra samme tidspunkt udgår funktionskoden. Ansvarsfordelingen for så vidt angår det løbende arbejde med tildelingen af sektorkoden i ESR beskrives herunder. For at sikre kvaliteten af sektorklassifikationen i ESR fremover tages der en række initiativer til en løbende validering af sektorkoden som også beskrives herunder.</w:t>
      </w:r>
    </w:p>
    <w:p w:rsidR="00635176" w:rsidRDefault="00635176" w:rsidP="00635176">
      <w:pPr>
        <w:pStyle w:val="Overskrift2"/>
      </w:pPr>
      <w:r>
        <w:t>2.1 Tildeling af sektorkode i ESR – løbende drift</w:t>
      </w:r>
    </w:p>
    <w:p w:rsidR="00635176" w:rsidRDefault="00635176" w:rsidP="00635176">
      <w:r>
        <w:t>Implementeringen af sektorkoden i ESR bygger dels på en sektoralgoritme som ved indlæsning i ESR sørger for en relationsbaseret tildeling af sektorkoden på baggrund af branchekode og virksomhedsform og dels på indlæsning af en liste indeholdende enheder der skal ”håndrettes”, dvs. enheder der ikke tildeles en korrekt sektor via sektoralgoritmen. Tildeling af sektorkode sker når enheder oprettes i ESR. I de daglige opdateringsrutiner bliver sektorkoden genberegnet hvis sagsbehandleren ønsker det. Der dannes lister til sikring af kvaliteten før dannelse af de frosne versioner. Kvalitetsprogram skal dog udbygges for at fange offentligt ejede A/S’er.</w:t>
      </w:r>
      <w:r w:rsidDel="007023A1">
        <w:t xml:space="preserve"> </w:t>
      </w:r>
    </w:p>
    <w:p w:rsidR="00353249" w:rsidRDefault="00353249" w:rsidP="00635176">
      <w:pPr>
        <w:rPr>
          <w:i/>
        </w:rPr>
      </w:pPr>
    </w:p>
    <w:p w:rsidR="00635176" w:rsidRPr="006F2A05" w:rsidRDefault="00635176" w:rsidP="00635176">
      <w:pPr>
        <w:rPr>
          <w:u w:val="single"/>
        </w:rPr>
      </w:pPr>
      <w:r w:rsidRPr="006F2A05">
        <w:rPr>
          <w:u w:val="single"/>
        </w:rPr>
        <w:t>Arbejdsproces:</w:t>
      </w:r>
    </w:p>
    <w:p w:rsidR="00635176" w:rsidRDefault="00635176" w:rsidP="00635176">
      <w:pPr>
        <w:pStyle w:val="Listeafsnit"/>
        <w:numPr>
          <w:ilvl w:val="0"/>
          <w:numId w:val="22"/>
        </w:numPr>
      </w:pPr>
      <w:r>
        <w:t>ESR foretager en maskinel opdatering på baggrund af sektoralgoritmen og den seneste håndrettelsesliste</w:t>
      </w:r>
    </w:p>
    <w:p w:rsidR="00635176" w:rsidRDefault="00635176" w:rsidP="00635176">
      <w:pPr>
        <w:pStyle w:val="Listeafsnit"/>
        <w:numPr>
          <w:ilvl w:val="0"/>
          <w:numId w:val="22"/>
        </w:numPr>
      </w:pPr>
      <w:r>
        <w:t xml:space="preserve">ESR udfører en række kontroller på baggrund af sektoralgoritmen og evt. opdatering før dannelse af de frosne versioner </w:t>
      </w:r>
    </w:p>
    <w:p w:rsidR="00635176" w:rsidRDefault="00635176" w:rsidP="00635176">
      <w:pPr>
        <w:pStyle w:val="Listeafsnit"/>
        <w:numPr>
          <w:ilvl w:val="0"/>
          <w:numId w:val="22"/>
        </w:numPr>
      </w:pPr>
      <w:r>
        <w:t>I tilfælde af uforklarlige opdateringer eller tilgang af nye værdier (brancher/virksomhedsform) kontaktes 5.kt. med henblik på fælles løsning</w:t>
      </w:r>
    </w:p>
    <w:p w:rsidR="00353249" w:rsidRPr="0068369C" w:rsidRDefault="00E90B93" w:rsidP="00353249">
      <w:pPr>
        <w:pStyle w:val="Listeafsnit"/>
        <w:numPr>
          <w:ilvl w:val="0"/>
          <w:numId w:val="22"/>
        </w:numPr>
      </w:pPr>
      <w:r>
        <w:t>5.kt. opdaterer håndrettelseslisten</w:t>
      </w:r>
      <w:r w:rsidR="00353249">
        <w:t xml:space="preserve"> mindst en gang i kvartalet</w:t>
      </w:r>
    </w:p>
    <w:p w:rsidR="00353249" w:rsidRDefault="00353249" w:rsidP="005055ED"/>
    <w:p w:rsidR="00353249" w:rsidRDefault="00353249" w:rsidP="005055ED">
      <w:r>
        <w:t xml:space="preserve">5.kt. har ansvaret for opdateringen af håndrettelseslisten og </w:t>
      </w:r>
      <w:r w:rsidR="00D37EBE">
        <w:t>fremsender opdaterede</w:t>
      </w:r>
      <w:r>
        <w:t xml:space="preserve"> lister til 23.kt. i forbindelse med dannelsen af frosne versioner. Det overvejes at placere listen i en database som 5.kt. får opdateringsansvaret </w:t>
      </w:r>
      <w:r>
        <w:lastRenderedPageBreak/>
        <w:t xml:space="preserve">for, mens 23.kt. vil kunne trække direkte fra databasen i forbindelse med opdateringer af ESR.  </w:t>
      </w:r>
    </w:p>
    <w:p w:rsidR="00635176" w:rsidRDefault="00635176" w:rsidP="00635176">
      <w:pPr>
        <w:pStyle w:val="Overskrift2"/>
      </w:pPr>
      <w:r>
        <w:t>2.2 Validering af sektorkoden i ESR</w:t>
      </w:r>
    </w:p>
    <w:p w:rsidR="00635176" w:rsidRDefault="00635176" w:rsidP="00635176">
      <w:r>
        <w:t xml:space="preserve">Da indlæsningen af sektorkoden i ESR ikke kun sker på baggrund af en fast defineret algoritme er der behov for at lave en række mere eller mindre standardiserede kontroller, som beskrives herunder. Ydermere dannes en </w:t>
      </w:r>
      <w:r w:rsidR="0036512F">
        <w:t>følge</w:t>
      </w:r>
      <w:r>
        <w:t>gruppe bestående af interessenter fra 4., 5., 6., og 23. kontor</w:t>
      </w:r>
      <w:r w:rsidR="0036512F">
        <w:t xml:space="preserve"> samt Nationalbanken</w:t>
      </w:r>
      <w:r>
        <w:t xml:space="preserve"> (</w:t>
      </w:r>
      <w:r w:rsidR="00353249">
        <w:t>og evt. 11.kt.</w:t>
      </w:r>
      <w:r>
        <w:t>), hvor det er tanken at gruppen kan mødes løbende/fast til drøftelser om sektorkoden.</w:t>
      </w:r>
      <w:r w:rsidR="0036512F">
        <w:t xml:space="preserve"> Gruppen kan drøfte generelle spørgsmål vedr. sektorkoden og kan også drøfte specifikke enheders sektorkode.</w:t>
      </w:r>
      <w:r w:rsidR="00353249">
        <w:t xml:space="preserve"> </w:t>
      </w:r>
      <w:r>
        <w:t xml:space="preserve">  </w:t>
      </w:r>
    </w:p>
    <w:p w:rsidR="00635176" w:rsidRPr="00802BA9" w:rsidRDefault="00635176" w:rsidP="00635176"/>
    <w:p w:rsidR="00635176" w:rsidRDefault="00635176" w:rsidP="00635176">
      <w:pPr>
        <w:pStyle w:val="Ledetekst"/>
        <w:framePr w:wrap="notBeside"/>
      </w:pPr>
      <w:r>
        <w:t>Arbejdssteder som skifter til en anden økonomisk enhed</w:t>
      </w:r>
    </w:p>
    <w:p w:rsidR="00635176" w:rsidRDefault="00635176" w:rsidP="00635176">
      <w:r>
        <w:t xml:space="preserve">Arbejdssteder kan undertiden blive flyttet til en ny økonomisk enhed og her er der behov for en kontrol af de arbejdssteder med </w:t>
      </w:r>
      <w:r w:rsidRPr="00D618B7">
        <w:t>sektorkode 11-17 (offentligt</w:t>
      </w:r>
      <w:r>
        <w:t xml:space="preserve"> ejede selskaber) for at sikre at den nye økonomiske enhed også sektoriseres korrekt (sektoralgoritmen tildeler nemlig en relevant ”privat” sektorkode til alle selskaber medmindre enheden er medtaget på håndrettelseslisten). Når sektorkode besluttes tilføjes den nye økonomiske enhed håndrettelseslisten såfremt enheden er offentlig (og dermed ikke sektoriseres korrekt via sektoralgoritmen). </w:t>
      </w:r>
    </w:p>
    <w:p w:rsidR="00635176" w:rsidRDefault="00635176" w:rsidP="00635176"/>
    <w:p w:rsidR="00635176" w:rsidRPr="006F2A05" w:rsidRDefault="00635176" w:rsidP="00635176">
      <w:pPr>
        <w:rPr>
          <w:u w:val="single"/>
        </w:rPr>
      </w:pPr>
      <w:r w:rsidRPr="006F2A05">
        <w:rPr>
          <w:u w:val="single"/>
        </w:rPr>
        <w:t>Arbejdsproces:</w:t>
      </w:r>
    </w:p>
    <w:p w:rsidR="00635176" w:rsidRDefault="006271AF" w:rsidP="00635176">
      <w:pPr>
        <w:pStyle w:val="Listeafsnit"/>
        <w:numPr>
          <w:ilvl w:val="0"/>
          <w:numId w:val="21"/>
        </w:numPr>
      </w:pPr>
      <w:r>
        <w:t xml:space="preserve">Erhvervsregistre </w:t>
      </w:r>
      <w:r w:rsidR="00635176">
        <w:t>laver løbende kontrol af arbejdssteder</w:t>
      </w:r>
      <w:r w:rsidR="0036512F">
        <w:t xml:space="preserve"> inden for den offentlige sektor, dvs. enheder</w:t>
      </w:r>
      <w:r w:rsidR="00635176">
        <w:t xml:space="preserve"> med sektorkoderne (</w:t>
      </w:r>
      <w:r w:rsidR="0036512F">
        <w:t>11-16,</w:t>
      </w:r>
      <w:r w:rsidR="001C6772">
        <w:t xml:space="preserve"> </w:t>
      </w:r>
      <w:r w:rsidR="0036512F">
        <w:t>21</w:t>
      </w:r>
      <w:r w:rsidR="001C6772">
        <w:t xml:space="preserve">, </w:t>
      </w:r>
      <w:r w:rsidR="0036512F">
        <w:t>27, 31</w:t>
      </w:r>
      <w:r w:rsidR="001C6772">
        <w:t xml:space="preserve">, 37, 41, 47, 51, 57, 61, </w:t>
      </w:r>
      <w:r w:rsidR="0036512F">
        <w:t>71-79</w:t>
      </w:r>
      <w:r w:rsidR="00635176">
        <w:t>) som skifter til ny økonomisk enhed</w:t>
      </w:r>
      <w:r w:rsidR="0036512F">
        <w:t>. For alle sådanne arbejdssteder med en betydelig beskæftigelse tager Erhvervsregistre stilling til</w:t>
      </w:r>
      <w:r w:rsidR="001C6772">
        <w:t>,</w:t>
      </w:r>
      <w:r w:rsidR="0036512F">
        <w:t xml:space="preserve"> hvilken sektorkode arbejdsstedet skal have</w:t>
      </w:r>
      <w:r w:rsidR="001C6772">
        <w:t>,</w:t>
      </w:r>
      <w:r w:rsidR="0036512F">
        <w:t xml:space="preserve"> og ændrer evt. den maskinelt tildelte sektorkode</w:t>
      </w:r>
      <w:r w:rsidR="00E90B93">
        <w:t xml:space="preserve"> (ved tvivlsspørgsmål kontaktes 5.kt.)</w:t>
      </w:r>
    </w:p>
    <w:p w:rsidR="00635176" w:rsidRDefault="00635176" w:rsidP="00635176">
      <w:pPr>
        <w:pStyle w:val="Listeafsnit"/>
        <w:numPr>
          <w:ilvl w:val="0"/>
          <w:numId w:val="21"/>
        </w:numPr>
      </w:pPr>
      <w:r>
        <w:t xml:space="preserve">Såfremt </w:t>
      </w:r>
      <w:r w:rsidR="0036512F">
        <w:t xml:space="preserve">arbejdsstedet og/eller </w:t>
      </w:r>
      <w:r>
        <w:t>den økonomiske enhed</w:t>
      </w:r>
      <w:r w:rsidR="0036512F">
        <w:t>s sektorkode ændres (i</w:t>
      </w:r>
      <w:r w:rsidR="006271AF">
        <w:t xml:space="preserve"> </w:t>
      </w:r>
      <w:r w:rsidR="0036512F">
        <w:t>forhold til den maskinelt tildelte kode)</w:t>
      </w:r>
      <w:r w:rsidR="006271AF">
        <w:t xml:space="preserve"> </w:t>
      </w:r>
      <w:r w:rsidR="0036512F">
        <w:t xml:space="preserve">giver Erhvervsregistre besked til </w:t>
      </w:r>
      <w:r>
        <w:t xml:space="preserve"> 5.kt.</w:t>
      </w:r>
    </w:p>
    <w:p w:rsidR="00635176" w:rsidRDefault="00635176" w:rsidP="00635176">
      <w:pPr>
        <w:pStyle w:val="Listeafsnit"/>
        <w:numPr>
          <w:ilvl w:val="0"/>
          <w:numId w:val="21"/>
        </w:numPr>
      </w:pPr>
      <w:r>
        <w:t>5.kt.</w:t>
      </w:r>
      <w:r w:rsidR="006271AF">
        <w:t xml:space="preserve"> opdaterer</w:t>
      </w:r>
      <w:r>
        <w:t xml:space="preserve"> håndrettelsesliste</w:t>
      </w:r>
      <w:r w:rsidR="006271AF">
        <w:t xml:space="preserve">n og fremsender en gang i kvartalet den opdaterede liste </w:t>
      </w:r>
      <w:r>
        <w:t xml:space="preserve">til </w:t>
      </w:r>
      <w:r w:rsidR="006271AF">
        <w:t>Erhvervsregistre</w:t>
      </w:r>
    </w:p>
    <w:p w:rsidR="00635176" w:rsidRDefault="00635176" w:rsidP="00635176"/>
    <w:p w:rsidR="00635176" w:rsidRDefault="00635176" w:rsidP="00635176"/>
    <w:p w:rsidR="00635176" w:rsidRDefault="00635176" w:rsidP="00635176">
      <w:pPr>
        <w:pStyle w:val="Ledetekst"/>
        <w:framePr w:wrap="notBeside"/>
      </w:pPr>
      <w:r>
        <w:t>Konsistens mellem øk-enheden og arbejdsstedernes sektor</w:t>
      </w:r>
    </w:p>
    <w:p w:rsidR="00635176" w:rsidRDefault="00635176" w:rsidP="00635176">
      <w:r>
        <w:t>Det skal sikres at alle arbejdssteder under en økonomisk enhed har samme sektor som den økonomiske enhed. Eneste undtagelse – på nuværende tidspunkt – er arbejdssteder under kommunerne (virksomhedsform = 250) som antager en af følgende branchekoder:</w:t>
      </w:r>
    </w:p>
    <w:p w:rsidR="00635176" w:rsidRDefault="00635176" w:rsidP="00635176">
      <w:r w:rsidRPr="00396E83">
        <w:t>351100, 351300, 352200, 353000, 360000, 370000, 381100, 381200, 382110, 491000, 501000, 522210, 522300, 591400, 682010, 682040, 873020, 900200, 932910</w:t>
      </w:r>
    </w:p>
    <w:p w:rsidR="00635176" w:rsidRDefault="00635176" w:rsidP="00635176">
      <w:r>
        <w:t>Netop disse brancheområder under kommunerne klassificeres som værende markedsmæssige og skal derfor udskilles fra kommunal forvaltning og service og i stedet henføres til selskabssektoren</w:t>
      </w:r>
      <w:r w:rsidR="006271AF">
        <w:t>, sektorkode 12</w:t>
      </w:r>
      <w:r>
        <w:t xml:space="preserve"> (jf. regel 14 i sektoralgoritmen). Bemærk at øk-enhedens sektor altid skal være ’76’ såfremt virksomhedsform = 250.</w:t>
      </w:r>
    </w:p>
    <w:p w:rsidR="00635176" w:rsidRDefault="00635176" w:rsidP="00635176"/>
    <w:p w:rsidR="00635176" w:rsidRPr="006F2A05" w:rsidRDefault="00635176" w:rsidP="00635176">
      <w:pPr>
        <w:rPr>
          <w:u w:val="single"/>
        </w:rPr>
      </w:pPr>
      <w:r w:rsidRPr="006F2A05">
        <w:rPr>
          <w:u w:val="single"/>
        </w:rPr>
        <w:t>Arbejdsproces:</w:t>
      </w:r>
    </w:p>
    <w:p w:rsidR="00635176" w:rsidRDefault="00635176" w:rsidP="00635176">
      <w:pPr>
        <w:pStyle w:val="Listeafsnit"/>
        <w:numPr>
          <w:ilvl w:val="0"/>
          <w:numId w:val="23"/>
        </w:numPr>
      </w:pPr>
      <w:r>
        <w:t>ESR laver løbende kontrol</w:t>
      </w:r>
      <w:r w:rsidR="00D6172B">
        <w:t xml:space="preserve"> og retter (ved tvivlsspørgsmål </w:t>
      </w:r>
      <w:r w:rsidR="00E90B93">
        <w:t>kontaktes 5.kt.)</w:t>
      </w:r>
    </w:p>
    <w:p w:rsidR="00635176" w:rsidRDefault="00635176" w:rsidP="00635176"/>
    <w:p w:rsidR="00635176" w:rsidRDefault="00635176" w:rsidP="00635176">
      <w:pPr>
        <w:pStyle w:val="Ledetekst"/>
        <w:framePr w:wrap="notBeside"/>
      </w:pPr>
      <w:r>
        <w:t>Kvartalsvis validering i 5.kt.</w:t>
      </w:r>
    </w:p>
    <w:p w:rsidR="00635176" w:rsidRDefault="00635176" w:rsidP="00635176">
      <w:r>
        <w:t>I 5.kt. indføres en løbende validering af sektoriseringen af enhederne i ESR med henblik på at sikre at nye enheder får den korrekte sektorkode og på at undersøge sektorskift for så vidt angår allerede eksisterende enheder. For at sikre at denne validering kommer de statistikker til gode som anvender sektorfordelingen så hurtigt som mulig indføres et valideringssystem der hægtes op dannelsen af de foreløbige frosne versioner</w:t>
      </w:r>
      <w:r w:rsidR="006271AF">
        <w:t xml:space="preserve"> af ESR</w:t>
      </w:r>
      <w:r>
        <w:t>, som dannes 40 dage efter kvartalsafslutning. Me</w:t>
      </w:r>
      <w:r w:rsidR="00353249">
        <w:t>d</w:t>
      </w:r>
      <w:r>
        <w:t xml:space="preserve"> hensynstagen til andre opgaver i 5.kt. vil kvartalsvalideringen og frist for fremsendelse af ændringer til ESR (håndrettelseslisten eller branchekodeændringer) ske efter følgende plan</w:t>
      </w:r>
      <w:r w:rsidR="00353249">
        <w:t xml:space="preserve"> (kan dog tilpasses i forhold til 23.kt.’s arbejde med fastfrysningerne af versioner)</w:t>
      </w:r>
      <w:r>
        <w:t>:</w:t>
      </w:r>
    </w:p>
    <w:p w:rsidR="00E16B31" w:rsidRDefault="00E16B31" w:rsidP="00635176"/>
    <w:p w:rsidR="00635176" w:rsidRDefault="00635176" w:rsidP="00635176"/>
    <w:tbl>
      <w:tblPr>
        <w:tblStyle w:val="Tabel-Gitter"/>
        <w:tblW w:w="0" w:type="auto"/>
        <w:tblLook w:val="04A0" w:firstRow="1" w:lastRow="0" w:firstColumn="1" w:lastColumn="0" w:noHBand="0" w:noVBand="1"/>
      </w:tblPr>
      <w:tblGrid>
        <w:gridCol w:w="3043"/>
        <w:gridCol w:w="1035"/>
        <w:gridCol w:w="1018"/>
        <w:gridCol w:w="1245"/>
        <w:gridCol w:w="1245"/>
      </w:tblGrid>
      <w:tr w:rsidR="00635176" w:rsidTr="00635176">
        <w:tc>
          <w:tcPr>
            <w:tcW w:w="3227" w:type="dxa"/>
          </w:tcPr>
          <w:p w:rsidR="00635176" w:rsidRDefault="00635176" w:rsidP="00635176"/>
        </w:tc>
        <w:tc>
          <w:tcPr>
            <w:tcW w:w="1063" w:type="dxa"/>
          </w:tcPr>
          <w:p w:rsidR="00635176" w:rsidRDefault="00635176" w:rsidP="00635176">
            <w:pPr>
              <w:jc w:val="center"/>
            </w:pPr>
            <w:r>
              <w:t>1.kvt.</w:t>
            </w:r>
          </w:p>
        </w:tc>
        <w:tc>
          <w:tcPr>
            <w:tcW w:w="1063" w:type="dxa"/>
          </w:tcPr>
          <w:p w:rsidR="00635176" w:rsidRDefault="00635176" w:rsidP="00635176">
            <w:pPr>
              <w:jc w:val="center"/>
            </w:pPr>
            <w:r>
              <w:t>2.kvt.</w:t>
            </w:r>
          </w:p>
        </w:tc>
        <w:tc>
          <w:tcPr>
            <w:tcW w:w="1063" w:type="dxa"/>
          </w:tcPr>
          <w:p w:rsidR="00635176" w:rsidRDefault="00635176" w:rsidP="00635176">
            <w:pPr>
              <w:jc w:val="center"/>
            </w:pPr>
            <w:r>
              <w:t>3.kvt.</w:t>
            </w:r>
          </w:p>
        </w:tc>
        <w:tc>
          <w:tcPr>
            <w:tcW w:w="1063" w:type="dxa"/>
          </w:tcPr>
          <w:p w:rsidR="00635176" w:rsidRDefault="00635176" w:rsidP="00635176">
            <w:pPr>
              <w:jc w:val="center"/>
            </w:pPr>
            <w:r>
              <w:t>4.kvt.</w:t>
            </w:r>
          </w:p>
        </w:tc>
      </w:tr>
      <w:tr w:rsidR="00635176" w:rsidTr="00635176">
        <w:tc>
          <w:tcPr>
            <w:tcW w:w="3227" w:type="dxa"/>
          </w:tcPr>
          <w:p w:rsidR="00635176" w:rsidRDefault="00635176" w:rsidP="00635176">
            <w:r>
              <w:t>Nyt udtræk</w:t>
            </w:r>
          </w:p>
        </w:tc>
        <w:tc>
          <w:tcPr>
            <w:tcW w:w="1063" w:type="dxa"/>
            <w:vAlign w:val="center"/>
          </w:tcPr>
          <w:p w:rsidR="00635176" w:rsidRDefault="00635176" w:rsidP="00635176">
            <w:pPr>
              <w:jc w:val="center"/>
            </w:pPr>
            <w:r>
              <w:t>April</w:t>
            </w:r>
          </w:p>
        </w:tc>
        <w:tc>
          <w:tcPr>
            <w:tcW w:w="1063" w:type="dxa"/>
            <w:vAlign w:val="center"/>
          </w:tcPr>
          <w:p w:rsidR="00635176" w:rsidRDefault="00635176" w:rsidP="00635176">
            <w:pPr>
              <w:jc w:val="center"/>
            </w:pPr>
            <w:r>
              <w:t>Juni</w:t>
            </w:r>
          </w:p>
        </w:tc>
        <w:tc>
          <w:tcPr>
            <w:tcW w:w="1063" w:type="dxa"/>
            <w:vAlign w:val="center"/>
          </w:tcPr>
          <w:p w:rsidR="00635176" w:rsidRDefault="00635176" w:rsidP="00635176">
            <w:pPr>
              <w:jc w:val="center"/>
            </w:pPr>
            <w:r>
              <w:t>September</w:t>
            </w:r>
          </w:p>
        </w:tc>
        <w:tc>
          <w:tcPr>
            <w:tcW w:w="1063" w:type="dxa"/>
            <w:vAlign w:val="center"/>
          </w:tcPr>
          <w:p w:rsidR="00635176" w:rsidRDefault="00635176" w:rsidP="00635176">
            <w:pPr>
              <w:jc w:val="center"/>
            </w:pPr>
            <w:r>
              <w:t>Januar</w:t>
            </w:r>
          </w:p>
        </w:tc>
      </w:tr>
      <w:tr w:rsidR="00635176" w:rsidTr="00635176">
        <w:tc>
          <w:tcPr>
            <w:tcW w:w="3227" w:type="dxa"/>
          </w:tcPr>
          <w:p w:rsidR="00635176" w:rsidRDefault="00635176" w:rsidP="00635176">
            <w:r>
              <w:t xml:space="preserve">Gl. udtræk </w:t>
            </w:r>
          </w:p>
        </w:tc>
        <w:tc>
          <w:tcPr>
            <w:tcW w:w="1063" w:type="dxa"/>
            <w:vAlign w:val="center"/>
          </w:tcPr>
          <w:p w:rsidR="00635176" w:rsidRDefault="00635176" w:rsidP="00635176">
            <w:pPr>
              <w:jc w:val="center"/>
            </w:pPr>
            <w:r>
              <w:t>Januar</w:t>
            </w:r>
          </w:p>
        </w:tc>
        <w:tc>
          <w:tcPr>
            <w:tcW w:w="1063" w:type="dxa"/>
            <w:vAlign w:val="center"/>
          </w:tcPr>
          <w:p w:rsidR="00635176" w:rsidRDefault="00635176" w:rsidP="00635176">
            <w:pPr>
              <w:jc w:val="center"/>
            </w:pPr>
            <w:r>
              <w:t>April</w:t>
            </w:r>
          </w:p>
        </w:tc>
        <w:tc>
          <w:tcPr>
            <w:tcW w:w="1063" w:type="dxa"/>
            <w:vAlign w:val="center"/>
          </w:tcPr>
          <w:p w:rsidR="00635176" w:rsidRDefault="00635176" w:rsidP="00635176">
            <w:pPr>
              <w:jc w:val="center"/>
            </w:pPr>
            <w:r>
              <w:t>Juni</w:t>
            </w:r>
          </w:p>
        </w:tc>
        <w:tc>
          <w:tcPr>
            <w:tcW w:w="1063" w:type="dxa"/>
            <w:vAlign w:val="center"/>
          </w:tcPr>
          <w:p w:rsidR="00635176" w:rsidRDefault="00635176" w:rsidP="00635176">
            <w:pPr>
              <w:jc w:val="center"/>
            </w:pPr>
            <w:r>
              <w:t>September</w:t>
            </w:r>
          </w:p>
        </w:tc>
      </w:tr>
      <w:tr w:rsidR="00635176" w:rsidTr="00635176">
        <w:tc>
          <w:tcPr>
            <w:tcW w:w="3227" w:type="dxa"/>
          </w:tcPr>
          <w:p w:rsidR="00635176" w:rsidRDefault="00635176" w:rsidP="00635176">
            <w:r>
              <w:t>Opdateret håndrettelsesliste og brancheændringer fra 5.kt. til ESR</w:t>
            </w:r>
          </w:p>
        </w:tc>
        <w:tc>
          <w:tcPr>
            <w:tcW w:w="1063" w:type="dxa"/>
            <w:vAlign w:val="center"/>
          </w:tcPr>
          <w:p w:rsidR="00635176" w:rsidRDefault="00635176" w:rsidP="00635176">
            <w:pPr>
              <w:jc w:val="center"/>
            </w:pPr>
            <w:r>
              <w:t>30/4</w:t>
            </w:r>
          </w:p>
        </w:tc>
        <w:tc>
          <w:tcPr>
            <w:tcW w:w="1063" w:type="dxa"/>
            <w:vAlign w:val="center"/>
          </w:tcPr>
          <w:p w:rsidR="00635176" w:rsidRDefault="00635176" w:rsidP="00635176">
            <w:pPr>
              <w:jc w:val="center"/>
            </w:pPr>
            <w:r>
              <w:t>1/8</w:t>
            </w:r>
          </w:p>
        </w:tc>
        <w:tc>
          <w:tcPr>
            <w:tcW w:w="1063" w:type="dxa"/>
            <w:vAlign w:val="center"/>
          </w:tcPr>
          <w:p w:rsidR="00635176" w:rsidRDefault="00635176" w:rsidP="00635176">
            <w:pPr>
              <w:jc w:val="center"/>
            </w:pPr>
            <w:r>
              <w:t>30/10</w:t>
            </w:r>
          </w:p>
        </w:tc>
        <w:tc>
          <w:tcPr>
            <w:tcW w:w="1063" w:type="dxa"/>
            <w:vAlign w:val="center"/>
          </w:tcPr>
          <w:p w:rsidR="00635176" w:rsidRDefault="00635176" w:rsidP="00635176">
            <w:pPr>
              <w:jc w:val="center"/>
            </w:pPr>
            <w:r>
              <w:t>31/1</w:t>
            </w:r>
          </w:p>
        </w:tc>
      </w:tr>
    </w:tbl>
    <w:p w:rsidR="00635176" w:rsidRDefault="00635176" w:rsidP="00635176"/>
    <w:p w:rsidR="00635176" w:rsidRDefault="00635176" w:rsidP="00635176">
      <w:r>
        <w:t>Valideringen vil blive foretage på baggrund af det seneste udtræk der allerede i dag fremsendes til 5.kt. og som anvendes i forbindelse med udsendelse af sektorkoder til MFI’erne og ESR data til Danmarks Nationalbank. Dette udtræk holdes op imod det udtræk som anvendtes i forbindelse med den foregående validering.</w:t>
      </w:r>
    </w:p>
    <w:p w:rsidR="00635176" w:rsidRDefault="00635176" w:rsidP="00635176"/>
    <w:p w:rsidR="00635176" w:rsidRDefault="00635176" w:rsidP="00635176">
      <w:r>
        <w:t xml:space="preserve">Herunder beskrives de kontroller som forventes indført i forbindelse med den kvartalsvise validering </w:t>
      </w:r>
      <w:r w:rsidR="006271AF">
        <w:t xml:space="preserve">i 5. kontor </w:t>
      </w:r>
      <w:r>
        <w:t>(”udtræk” henviser til ESR udtrækket som modtages fra ESR i forbindelse med leverancerne til Nationalbanken og MFI’erne):</w:t>
      </w:r>
    </w:p>
    <w:p w:rsidR="00635176" w:rsidRDefault="00635176" w:rsidP="00635176"/>
    <w:p w:rsidR="00635176" w:rsidRDefault="00635176" w:rsidP="00635176">
      <w:pPr>
        <w:pStyle w:val="Listeafsnit"/>
        <w:numPr>
          <w:ilvl w:val="0"/>
          <w:numId w:val="25"/>
        </w:numPr>
      </w:pPr>
      <w:r>
        <w:t>Konsistens mellem udtræk og seneste version af håndrettelseslisten: For at sikre konsistens mellem indholdet i det aktuelle ESR og håndrettelseslisten sammenlignes sektorkoden i de to.</w:t>
      </w:r>
    </w:p>
    <w:p w:rsidR="00635176" w:rsidRDefault="00635176" w:rsidP="00635176">
      <w:pPr>
        <w:pStyle w:val="Listeafsnit"/>
        <w:numPr>
          <w:ilvl w:val="0"/>
          <w:numId w:val="25"/>
        </w:numPr>
      </w:pPr>
      <w:r>
        <w:t>Offentlig forvaltning og service: Det kontrolleres at alle enheder med virksomhedsform indenfor (230, 245, 250 og 260) også har den tilhørende sektorkode (jf. sektorregel 12, 13 og 14)</w:t>
      </w:r>
    </w:p>
    <w:p w:rsidR="00635176" w:rsidRDefault="00635176" w:rsidP="00635176">
      <w:pPr>
        <w:pStyle w:val="Listeafsnit"/>
        <w:numPr>
          <w:ilvl w:val="0"/>
          <w:numId w:val="25"/>
        </w:numPr>
      </w:pPr>
      <w:r>
        <w:t xml:space="preserve">Nye selskaber i energi og forsyning: Alle nye selskaber (virksomhedsformerne </w:t>
      </w:r>
      <w:r w:rsidRPr="008A2826">
        <w:t xml:space="preserve">20 - 80, 100, 130 - 220, 270, 290 </w:t>
      </w:r>
      <w:r>
        <w:t>–</w:t>
      </w:r>
      <w:r w:rsidRPr="008A2826">
        <w:t xml:space="preserve"> 990</w:t>
      </w:r>
      <w:r>
        <w:t>) i forhold til forrige udtræk indenfor brancherne 35.11.00 – 38.22.00 udtrækkes til kontrol med henblik på at identificere offentlige selskaber (og dermed tilføjelse til håndretningslisten)</w:t>
      </w:r>
    </w:p>
    <w:p w:rsidR="00635176" w:rsidRDefault="00635176" w:rsidP="00635176">
      <w:pPr>
        <w:pStyle w:val="Listeafsnit"/>
        <w:numPr>
          <w:ilvl w:val="0"/>
          <w:numId w:val="25"/>
        </w:numPr>
      </w:pPr>
      <w:r>
        <w:t xml:space="preserve">Nye foreninger, fonde m.m.:  Alle nye enheder med virksomhedsformerne 90, 110 eller 280 og indenfor branchespændet 84-94 udtrækkes til kontrol med henblik på bestemmelse af korrekt sektor. Det er dog ikke alle brancher der er lige interessante indenfor dette branchespænd, hvorfor dette udtrækskriterium med tiden vil blive afgrænset til at omfatte færre brancher </w:t>
      </w:r>
    </w:p>
    <w:p w:rsidR="00635176" w:rsidRDefault="00635176" w:rsidP="00635176"/>
    <w:p w:rsidR="00635176" w:rsidRDefault="00635176" w:rsidP="00635176">
      <w:pPr>
        <w:pStyle w:val="Ledetekst"/>
        <w:framePr w:wrap="notBeside"/>
      </w:pPr>
      <w:r>
        <w:t>Anden validering i 5.kt</w:t>
      </w:r>
    </w:p>
    <w:p w:rsidR="00635176" w:rsidRPr="001D74FE" w:rsidRDefault="00635176" w:rsidP="00635176">
      <w:r>
        <w:t>En række valideringsprocedurer i 5.kt. foretages ikke i forbindelse med hver opdatering af kvartalsversionerne, men eventuelle ændringer eller tilføjelser vil blive indarbejdet i den førstkommende kvartalsleverance til ESR.</w:t>
      </w:r>
    </w:p>
    <w:p w:rsidR="00635176" w:rsidRDefault="00635176" w:rsidP="00635176">
      <w:pPr>
        <w:pStyle w:val="Listeafsnit"/>
        <w:numPr>
          <w:ilvl w:val="0"/>
          <w:numId w:val="24"/>
        </w:numPr>
      </w:pPr>
      <w:r>
        <w:lastRenderedPageBreak/>
        <w:t>Liste fra velfærd indeholdende alle private børneinstitutioner med henblik på flytning ud af kommunal forvaltning og service og over i NPIsH sektoren – årlig</w:t>
      </w:r>
    </w:p>
    <w:p w:rsidR="00635176" w:rsidRDefault="00635176" w:rsidP="00635176">
      <w:pPr>
        <w:pStyle w:val="Listeafsnit"/>
        <w:numPr>
          <w:ilvl w:val="0"/>
          <w:numId w:val="24"/>
        </w:numPr>
      </w:pPr>
      <w:r>
        <w:t xml:space="preserve">Undersøgelse af selvejende enheder i branchegruppe 87. Har de siden sidst indgået en driftsoverenskomst med en kommune/er driftsoverenskomsten blevet opsagt – hvert andet år </w:t>
      </w:r>
    </w:p>
    <w:p w:rsidR="00635176" w:rsidRDefault="00635176" w:rsidP="00635176">
      <w:pPr>
        <w:pStyle w:val="Listeafsnit"/>
        <w:numPr>
          <w:ilvl w:val="0"/>
          <w:numId w:val="24"/>
        </w:numPr>
      </w:pPr>
      <w:r>
        <w:t>Liste fra ESR med alle fælleskommunale selskaber gennemgås mht. sektorplacering - årlig</w:t>
      </w:r>
    </w:p>
    <w:p w:rsidR="00635176" w:rsidRDefault="00635176" w:rsidP="00635176">
      <w:pPr>
        <w:pStyle w:val="Listeafsnit"/>
        <w:numPr>
          <w:ilvl w:val="0"/>
          <w:numId w:val="24"/>
        </w:numPr>
      </w:pPr>
      <w:r>
        <w:t>På baggrund af årsrapporter m.m. identificeres eventuelle nye offentlige selskaber – løbende</w:t>
      </w:r>
    </w:p>
    <w:p w:rsidR="00635176" w:rsidRDefault="00635176" w:rsidP="00635176">
      <w:pPr>
        <w:pStyle w:val="Listeafsnit"/>
        <w:numPr>
          <w:ilvl w:val="0"/>
          <w:numId w:val="24"/>
        </w:numPr>
      </w:pPr>
      <w:r>
        <w:t>Populationen af private gymnasier valideres på baggrund af liste fra Undervisningsministeriet – august/september</w:t>
      </w:r>
    </w:p>
    <w:p w:rsidR="00635176" w:rsidRDefault="00635176" w:rsidP="00635176">
      <w:pPr>
        <w:pStyle w:val="Listeafsnit"/>
        <w:numPr>
          <w:ilvl w:val="0"/>
          <w:numId w:val="24"/>
        </w:numPr>
      </w:pPr>
      <w:r>
        <w:t>Populationen af produktionsskoler valideres på baggrund af liste fra Undervisningsministeriet – august/september</w:t>
      </w:r>
    </w:p>
    <w:p w:rsidR="00635176" w:rsidRDefault="00635176" w:rsidP="00635176">
      <w:pPr>
        <w:pStyle w:val="Listeafsnit"/>
      </w:pPr>
      <w:r>
        <w:t xml:space="preserve">  </w:t>
      </w:r>
    </w:p>
    <w:p w:rsidR="00635176" w:rsidRDefault="00635176" w:rsidP="00635176">
      <w:pPr>
        <w:pStyle w:val="Ledetekst"/>
        <w:framePr w:wrap="notBeside"/>
      </w:pPr>
      <w:r>
        <w:t>Validering i Nationalbanken</w:t>
      </w:r>
    </w:p>
    <w:p w:rsidR="00520212" w:rsidRDefault="00635176" w:rsidP="00520212">
      <w:r>
        <w:t>Danmarks Nationalbank modtager hver måned et udtræk af det aktuelle ESR, hvilket de anvender i forbindelse med publicering af sektorfordelt finansiel statistik. I forbindelse med dette foretager Nationalbanken også en løbende validering af sektorklassificeringen og vil derfor yde et ekstra bidrag til sikring af en høj kvalitet af sektorkoden i ESR.</w:t>
      </w:r>
      <w:r w:rsidR="00520212">
        <w:t xml:space="preserve"> </w:t>
      </w:r>
      <w:r w:rsidR="005055ED">
        <w:t>Nationalbankens forslag til rettelser af sektorkoder leveres til 5.kontor.</w:t>
      </w:r>
    </w:p>
    <w:p w:rsidR="00635176" w:rsidRDefault="00635176" w:rsidP="00520212">
      <w:pPr>
        <w:pStyle w:val="Overskrift2"/>
      </w:pPr>
      <w:r w:rsidRPr="00520212">
        <w:t>3.</w:t>
      </w:r>
      <w:r w:rsidRPr="00635176">
        <w:t xml:space="preserve"> Definition</w:t>
      </w:r>
      <w:r>
        <w:t xml:space="preserve"> af sektorerne i ESR</w:t>
      </w:r>
    </w:p>
    <w:p w:rsidR="00F07451" w:rsidRDefault="00635176" w:rsidP="00520816">
      <w:r>
        <w:t xml:space="preserve">Herunder </w:t>
      </w:r>
      <w:r w:rsidR="00F07451">
        <w:t xml:space="preserve">beskrives </w:t>
      </w:r>
      <w:r w:rsidR="003B052B">
        <w:t xml:space="preserve">overordnet </w:t>
      </w:r>
      <w:r w:rsidR="00F07451">
        <w:t xml:space="preserve">de regler </w:t>
      </w:r>
      <w:r w:rsidR="007F2803">
        <w:t>der</w:t>
      </w:r>
      <w:r w:rsidR="00F07451">
        <w:t xml:space="preserve"> samlet set </w:t>
      </w:r>
      <w:r w:rsidR="007F2803">
        <w:t>bestemmer</w:t>
      </w:r>
      <w:r w:rsidR="00F07451">
        <w:t xml:space="preserve"> sektor</w:t>
      </w:r>
      <w:r w:rsidR="007F2803">
        <w:t>klassifikationen af enhederne i ESR</w:t>
      </w:r>
      <w:r w:rsidR="00F07451">
        <w:t>.</w:t>
      </w:r>
      <w:r w:rsidR="003B052B">
        <w:t xml:space="preserve"> En mere detaljeret beskrivelse af relationerne mellem branchekode, virksomhedsformskode og sektorkode</w:t>
      </w:r>
      <w:r w:rsidR="00892255">
        <w:t xml:space="preserve"> er givet i bilag 3</w:t>
      </w:r>
      <w:r w:rsidR="003B052B">
        <w:t xml:space="preserve">.  Den fulde sektoralgoritme er indarbejdet i ESR. </w:t>
      </w:r>
    </w:p>
    <w:p w:rsidR="008934F8" w:rsidRDefault="008934F8" w:rsidP="00520816"/>
    <w:p w:rsidR="002C10C2" w:rsidRDefault="00803F20" w:rsidP="00520816">
      <w:r>
        <w:t xml:space="preserve">For at begrænse det manuelle arbejde i forbindelse med sektorklassifikationen af enheder i ESR </w:t>
      </w:r>
      <w:r w:rsidR="00F07451">
        <w:t xml:space="preserve">er der </w:t>
      </w:r>
      <w:r>
        <w:t>udarbejde</w:t>
      </w:r>
      <w:r w:rsidR="00F07451">
        <w:t>t</w:t>
      </w:r>
      <w:r>
        <w:t xml:space="preserve"> en sektor</w:t>
      </w:r>
      <w:r w:rsidR="00F07451">
        <w:t>algoritme</w:t>
      </w:r>
      <w:r>
        <w:t xml:space="preserve"> </w:t>
      </w:r>
      <w:r w:rsidR="00F07451">
        <w:t>der</w:t>
      </w:r>
      <w:r w:rsidR="002C10C2">
        <w:t xml:space="preserve"> definerer de enkelte sektorer på baggrund af eksisterende variable i ESR. Ikke desto mindre vil sektorklassifikationen også skulle baseres på manuelt udarbejdede facitlister, da nogle enheder ikke vil kunne henføres til korrekt sektor på baggrund af eksisterende variable i ESR. </w:t>
      </w:r>
    </w:p>
    <w:p w:rsidR="002C10C2" w:rsidRDefault="002C10C2" w:rsidP="00520816"/>
    <w:p w:rsidR="002C10C2" w:rsidRDefault="002C10C2" w:rsidP="00520816">
      <w:r>
        <w:t xml:space="preserve">De variable som </w:t>
      </w:r>
      <w:r w:rsidR="00F07451">
        <w:t xml:space="preserve">er </w:t>
      </w:r>
      <w:r>
        <w:t>anvend</w:t>
      </w:r>
      <w:r w:rsidR="00F07451">
        <w:t>t</w:t>
      </w:r>
      <w:r>
        <w:t xml:space="preserve"> i forbindelse med udarbejdelsen af </w:t>
      </w:r>
      <w:r w:rsidR="00F07451">
        <w:t xml:space="preserve">sektoralgoritmen </w:t>
      </w:r>
      <w:r>
        <w:t xml:space="preserve">til den maskinelle sektorklassifikation er virksomhedsformen (virkform) og branchekoden (DB07). </w:t>
      </w:r>
    </w:p>
    <w:p w:rsidR="003F7185" w:rsidRDefault="003F7185" w:rsidP="00520816"/>
    <w:p w:rsidR="007F2803" w:rsidRDefault="00D45BFC" w:rsidP="00520816">
      <w:r>
        <w:t xml:space="preserve">Som udgangspunkt kan man på baggrund af virksomhedsformen </w:t>
      </w:r>
      <w:r w:rsidR="00550734">
        <w:t>lave en grov sortering af ESR enhederne i</w:t>
      </w:r>
      <w:r>
        <w:t xml:space="preserve"> </w:t>
      </w:r>
      <w:r w:rsidR="00550734">
        <w:t xml:space="preserve">fire </w:t>
      </w:r>
      <w:r>
        <w:t>kategorier:</w:t>
      </w:r>
    </w:p>
    <w:p w:rsidR="004C510F" w:rsidRDefault="004C510F" w:rsidP="00520816"/>
    <w:p w:rsidR="00550734" w:rsidRDefault="00550734" w:rsidP="004C510F">
      <w:pPr>
        <w:pStyle w:val="Listeafsnit"/>
        <w:numPr>
          <w:ilvl w:val="0"/>
          <w:numId w:val="19"/>
        </w:numPr>
      </w:pPr>
      <w:r>
        <w:t>Virksomhedsformer rettet mod selskabssektoren</w:t>
      </w:r>
    </w:p>
    <w:p w:rsidR="00550734" w:rsidRDefault="00550734" w:rsidP="004C510F">
      <w:pPr>
        <w:pStyle w:val="Listeafsnit"/>
        <w:numPr>
          <w:ilvl w:val="0"/>
          <w:numId w:val="19"/>
        </w:numPr>
      </w:pPr>
      <w:r>
        <w:t>Virksomhedsformer rettet mod offentlig forvaltning og service</w:t>
      </w:r>
    </w:p>
    <w:p w:rsidR="00550734" w:rsidRDefault="00550734" w:rsidP="004C510F">
      <w:pPr>
        <w:pStyle w:val="Listeafsnit"/>
        <w:numPr>
          <w:ilvl w:val="0"/>
          <w:numId w:val="19"/>
        </w:numPr>
      </w:pPr>
      <w:r>
        <w:t>Virksomhedsformer rettet mod husholdningssektoren</w:t>
      </w:r>
    </w:p>
    <w:p w:rsidR="00550734" w:rsidRDefault="00550734" w:rsidP="004C510F">
      <w:pPr>
        <w:pStyle w:val="Listeafsnit"/>
        <w:numPr>
          <w:ilvl w:val="0"/>
          <w:numId w:val="19"/>
        </w:numPr>
      </w:pPr>
      <w:r>
        <w:t xml:space="preserve">Virksomhedsformer </w:t>
      </w:r>
      <w:r w:rsidR="00303C98">
        <w:t>rettet mod non-profit området</w:t>
      </w:r>
    </w:p>
    <w:p w:rsidR="007F2803" w:rsidRDefault="007F2803" w:rsidP="00520816"/>
    <w:p w:rsidR="004C510F" w:rsidRDefault="004C510F" w:rsidP="004C510F">
      <w:pPr>
        <w:pStyle w:val="Ledetekst"/>
        <w:framePr w:wrap="notBeside"/>
      </w:pPr>
      <w:r>
        <w:t>Virksomhedsformer rettet mod selskabssektoren</w:t>
      </w:r>
    </w:p>
    <w:p w:rsidR="00E36FF5" w:rsidRDefault="00E36FF5" w:rsidP="00E36FF5">
      <w:pPr>
        <w:pBdr>
          <w:top w:val="single" w:sz="4" w:space="1" w:color="auto"/>
          <w:left w:val="single" w:sz="4" w:space="4" w:color="auto"/>
          <w:bottom w:val="single" w:sz="4" w:space="1" w:color="auto"/>
          <w:right w:val="single" w:sz="4" w:space="4" w:color="auto"/>
        </w:pBdr>
      </w:pPr>
      <w:r>
        <w:t>Reglerne 1, 3</w:t>
      </w:r>
      <w:r w:rsidR="00303C98">
        <w:t>-</w:t>
      </w:r>
      <w:r>
        <w:t>11</w:t>
      </w:r>
      <w:r w:rsidR="00303C98">
        <w:t>, 15</w:t>
      </w:r>
      <w:r>
        <w:t xml:space="preserve"> i sektoralgoritmen</w:t>
      </w:r>
    </w:p>
    <w:p w:rsidR="00E36FF5" w:rsidRDefault="00E36FF5" w:rsidP="004C510F"/>
    <w:p w:rsidR="004C510F" w:rsidRDefault="004C510F" w:rsidP="004C510F">
      <w:r>
        <w:t xml:space="preserve">En lang række virksomhedsformer må antages at være markedsmæssige i kraft af deres juridiske opbygning og disse bør derfor henføres til selskabssektoren. Der er bl.a. tale om interessentskab, kommanditselskab, </w:t>
      </w:r>
      <w:r>
        <w:lastRenderedPageBreak/>
        <w:t>partrederi, aktieselskab, partnerselskab, anpartsselskab, erhvervsdrivende fond og andelsselskab.</w:t>
      </w:r>
    </w:p>
    <w:p w:rsidR="004C510F" w:rsidRDefault="004C510F" w:rsidP="004C510F"/>
    <w:p w:rsidR="004C510F" w:rsidRDefault="004C510F" w:rsidP="004C510F">
      <w:r>
        <w:t xml:space="preserve">Hvorvidt de skal henføres til den ikke-finansielle eller den finansielle selskabssektor afhænger af branchekoden idet ESA-manualen klart definerer de enheder som er indeholdt i den finansielle selskabssektor S.12 (branche 64-66 plus 70.10.20). </w:t>
      </w:r>
    </w:p>
    <w:p w:rsidR="004C510F" w:rsidRDefault="004C510F" w:rsidP="004C510F"/>
    <w:p w:rsidR="004C510F" w:rsidRDefault="004C510F" w:rsidP="004C510F">
      <w:r>
        <w:t>Ovenstående markedsmæssige virksomhedsformer kan være ejet af private eller af offentlig forvaltning og service/andre offentlige selskaber. Afgrænsningen mellem privat og offentligt ejet kan ikke trækkes direkte fra ESR, men ikke desto mindre er der behov for denne opdeling.</w:t>
      </w:r>
    </w:p>
    <w:p w:rsidR="004C510F" w:rsidRDefault="004C510F" w:rsidP="004C510F"/>
    <w:p w:rsidR="004C510F" w:rsidRDefault="004C510F" w:rsidP="004C510F">
      <w:r>
        <w:t xml:space="preserve">Da 5.kt. udarbejder en statistik indeholdende offentligt ejede selskaber vil 5.kt. kunne udarbejde en facitliste dækkende enheder som skal henføres til hhv. den offentlige del af den ikke-finansielle selskabssektor og den offentlige del af den finansielle selskabssektor.  </w:t>
      </w:r>
    </w:p>
    <w:p w:rsidR="004C510F" w:rsidRDefault="004C510F" w:rsidP="004C510F"/>
    <w:p w:rsidR="004C510F" w:rsidRDefault="004C510F" w:rsidP="004C510F">
      <w:r>
        <w:t>En række virksomhedsformer dækker over en eller anden form for udenlandsk enhed (virkform 160-220). Det forventes at disse enheder skal henføres til selskabssektoren medmindre der er tale om ambassader</w:t>
      </w:r>
      <w:r w:rsidR="006271AF">
        <w:t>, FN-institutioner</w:t>
      </w:r>
      <w:r>
        <w:t xml:space="preserve"> og EU-institutioner</w:t>
      </w:r>
      <w:r w:rsidR="006271AF">
        <w:t>, som skal henføres til sektoren udlandet</w:t>
      </w:r>
      <w:r w:rsidR="005055ED">
        <w:t xml:space="preserve"> (disse er afgrænset ved DB07 99.00.00, jf. sektorregel 43)</w:t>
      </w:r>
      <w:r>
        <w:t xml:space="preserve">. </w:t>
      </w:r>
    </w:p>
    <w:p w:rsidR="00303C98" w:rsidRDefault="00303C98" w:rsidP="004C510F"/>
    <w:p w:rsidR="00303C98" w:rsidRDefault="00303C98" w:rsidP="00303C98">
      <w:r>
        <w:t xml:space="preserve">En undtagelse er dog enheder med branchen 84.30.00 der </w:t>
      </w:r>
      <w:r w:rsidR="005055ED">
        <w:t xml:space="preserve">stort set </w:t>
      </w:r>
      <w:r>
        <w:t>alle henføres til sektoren sociale kasser og fonde S.1314. Denne sektor bør kun indeholde A-kasser og LG (følger dermed afgrænsningen i 5.kt.)</w:t>
      </w:r>
    </w:p>
    <w:p w:rsidR="00303C98" w:rsidRDefault="00303C98" w:rsidP="00520816"/>
    <w:p w:rsidR="009C7FBD" w:rsidRDefault="009C7FBD" w:rsidP="001B26DC">
      <w:pPr>
        <w:pStyle w:val="Ledetekst"/>
        <w:framePr w:wrap="notBeside"/>
      </w:pPr>
      <w:r>
        <w:t>Virksomhedsformer rettet mod offentlig forvaltning og</w:t>
      </w:r>
      <w:r w:rsidR="001B26DC">
        <w:t xml:space="preserve"> service</w:t>
      </w:r>
      <w:r>
        <w:t xml:space="preserve"> </w:t>
      </w:r>
    </w:p>
    <w:p w:rsidR="00E36FF5" w:rsidRDefault="00303C98" w:rsidP="00E36FF5">
      <w:pPr>
        <w:pBdr>
          <w:top w:val="single" w:sz="4" w:space="1" w:color="auto"/>
          <w:left w:val="single" w:sz="4" w:space="4" w:color="auto"/>
          <w:bottom w:val="single" w:sz="4" w:space="1" w:color="auto"/>
          <w:right w:val="single" w:sz="4" w:space="4" w:color="auto"/>
        </w:pBdr>
      </w:pPr>
      <w:r>
        <w:t>Reglerne 12-</w:t>
      </w:r>
      <w:r w:rsidR="00E36FF5">
        <w:t>14 i sektoralgoritmen</w:t>
      </w:r>
    </w:p>
    <w:p w:rsidR="00E36FF5" w:rsidRDefault="00E36FF5" w:rsidP="001B26DC"/>
    <w:p w:rsidR="001B26DC" w:rsidRDefault="001B26DC" w:rsidP="001B26DC">
      <w:r>
        <w:t>Statslige administrative enheder (virkform ’230’) henføres som udgangspunkt til sektoren statslig forvaltning og service S.1311. Dog vil enkelte enheder (SSI, Finanstilsynet m.fl.) efterfølgende skulle flyttes via håndrettelseslisten til selskabssektoren S.11/S.12 (5.kt. er ansvarlig for facitliste).</w:t>
      </w:r>
    </w:p>
    <w:p w:rsidR="001B26DC" w:rsidRDefault="001B26DC" w:rsidP="001B26DC"/>
    <w:p w:rsidR="001B26DC" w:rsidRDefault="001B26DC" w:rsidP="001B26DC">
      <w:r>
        <w:t>Regioner og primærkommuner (og amter – virkform ’245’, ’250’ og ’240’) henføres som udgangspunkt til kommunal forvaltning og service S.1313, bortset fra arbejdssteder med en branchekode der i 5.kt. defineres som værende markedsmæssige. Disse henføres i stedet til selskabssektoren S.11/S.12.</w:t>
      </w:r>
    </w:p>
    <w:p w:rsidR="001B26DC" w:rsidRDefault="001B26DC" w:rsidP="001B26DC"/>
    <w:p w:rsidR="001B26DC" w:rsidRDefault="001B26DC" w:rsidP="001B26DC">
      <w:r>
        <w:t xml:space="preserve">Menighedsråd (virkform ’260’) henføres alle til statslig forvaltning og service S.1311 under den forudsætning at det kun er folkekirkelige enheder der tildeles denne virkform (jf. lov om menighedsråd). </w:t>
      </w:r>
    </w:p>
    <w:p w:rsidR="004C510F" w:rsidRDefault="004C510F" w:rsidP="00520816"/>
    <w:p w:rsidR="00303C98" w:rsidRDefault="00303C98" w:rsidP="00520816"/>
    <w:p w:rsidR="004C510F" w:rsidRDefault="004C510F" w:rsidP="004C510F">
      <w:pPr>
        <w:pStyle w:val="Ledetekst"/>
        <w:framePr w:wrap="notBeside"/>
      </w:pPr>
      <w:r>
        <w:t>Virksomhedsformer rettet mod husholdnings-sektoren</w:t>
      </w:r>
    </w:p>
    <w:p w:rsidR="00E36FF5" w:rsidRDefault="00E36FF5" w:rsidP="00E36FF5">
      <w:pPr>
        <w:pBdr>
          <w:top w:val="single" w:sz="4" w:space="1" w:color="auto"/>
          <w:left w:val="single" w:sz="4" w:space="4" w:color="auto"/>
          <w:bottom w:val="single" w:sz="4" w:space="1" w:color="auto"/>
          <w:right w:val="single" w:sz="4" w:space="4" w:color="auto"/>
        </w:pBdr>
      </w:pPr>
      <w:r>
        <w:t>Regel 16 i sektoralgoritmen</w:t>
      </w:r>
    </w:p>
    <w:p w:rsidR="00E36FF5" w:rsidRDefault="00E36FF5" w:rsidP="004C510F"/>
    <w:p w:rsidR="004C510F" w:rsidRDefault="003F7185" w:rsidP="004C510F">
      <w:r>
        <w:t>Enkeltmandsvirksomheder (virkform ’10’) henføres alle til husholdnings</w:t>
      </w:r>
      <w:r w:rsidR="00A76217">
        <w:t>sektoren, hvilket følger af ESA95 §2.75ff.</w:t>
      </w:r>
      <w:r w:rsidR="004C510F">
        <w:t xml:space="preserve"> Frivillige foreninger (virkform ’115’) vil oftest have begrænset økonomisk betydning, hvorfor de jf. ESA95 2.88 alle henføres til </w:t>
      </w:r>
      <w:r w:rsidR="006271AF">
        <w:t xml:space="preserve">personligt ejede virksomheder i </w:t>
      </w:r>
      <w:r w:rsidR="004C510F">
        <w:t>husholdningssektoren.</w:t>
      </w:r>
    </w:p>
    <w:p w:rsidR="003F7185" w:rsidRDefault="003F7185" w:rsidP="00520816"/>
    <w:p w:rsidR="00303C98" w:rsidRDefault="00303C98" w:rsidP="001B0E68">
      <w:pPr>
        <w:pStyle w:val="Ledetekst"/>
        <w:framePr w:wrap="notBeside"/>
      </w:pPr>
      <w:r>
        <w:lastRenderedPageBreak/>
        <w:t>Virksomhedsformer rettet mod non-profit området</w:t>
      </w:r>
    </w:p>
    <w:p w:rsidR="001B0E68" w:rsidRDefault="001B0E68" w:rsidP="001B0E68">
      <w:pPr>
        <w:pBdr>
          <w:top w:val="single" w:sz="4" w:space="1" w:color="auto"/>
          <w:left w:val="single" w:sz="4" w:space="4" w:color="auto"/>
          <w:bottom w:val="single" w:sz="4" w:space="1" w:color="auto"/>
          <w:right w:val="single" w:sz="4" w:space="4" w:color="auto"/>
        </w:pBdr>
      </w:pPr>
      <w:r>
        <w:t xml:space="preserve">Reglerne </w:t>
      </w:r>
      <w:r w:rsidR="00B50C7D">
        <w:t xml:space="preserve">2, </w:t>
      </w:r>
      <w:r>
        <w:t>17-41 i sektoralgoritmen</w:t>
      </w:r>
    </w:p>
    <w:p w:rsidR="00303C98" w:rsidRDefault="00303C98" w:rsidP="00520816"/>
    <w:p w:rsidR="003C4517" w:rsidRPr="00A310F2" w:rsidRDefault="003C4517" w:rsidP="003C4517">
      <w:r w:rsidRPr="00435239">
        <w:rPr>
          <w:i/>
        </w:rPr>
        <w:t>En privat non</w:t>
      </w:r>
      <w:r>
        <w:rPr>
          <w:i/>
        </w:rPr>
        <w:t>-</w:t>
      </w:r>
      <w:r w:rsidRPr="00435239">
        <w:rPr>
          <w:i/>
        </w:rPr>
        <w:t>profit</w:t>
      </w:r>
      <w:r>
        <w:rPr>
          <w:i/>
        </w:rPr>
        <w:t xml:space="preserve"> </w:t>
      </w:r>
      <w:r w:rsidRPr="00435239">
        <w:rPr>
          <w:i/>
        </w:rPr>
        <w:t>institution (NPI) er en juridisk eller social enhed, der er oprettet med henblik på at producere varer og tjenester, men hvis status indebærer, at den ikke må tilvejebringe indkomst, fortjeneste eller anden økonomisk gevinst for de enheder, som har oprettet, kontrollerer eller finansierer den. Hvis dens produktive aktiviteter giver overskud, kan sådanne overskud ikke overtages af andre institutionelle enheder.</w:t>
      </w:r>
      <w:r>
        <w:t xml:space="preserve"> (ESA95/ESA201</w:t>
      </w:r>
      <w:r w:rsidR="00303C98">
        <w:t>0</w:t>
      </w:r>
      <w:r>
        <w:t xml:space="preserve"> §3.31)</w:t>
      </w:r>
    </w:p>
    <w:p w:rsidR="003C4517" w:rsidRDefault="003C4517" w:rsidP="003C4517">
      <w:r>
        <w:tab/>
      </w:r>
    </w:p>
    <w:p w:rsidR="001B0E68" w:rsidRDefault="003C4517" w:rsidP="003C4517">
      <w:r>
        <w:t>Både fonde og foreninger er begrænset i deres muligheder for at udbetale udbytter m.m. til ”ejerne”, hvorimod denne mulighed eksisterer for stort set alle andre aktuelle virksomhedsformer</w:t>
      </w:r>
      <w:r w:rsidR="001B0E68">
        <w:t>.</w:t>
      </w:r>
    </w:p>
    <w:p w:rsidR="003C4517" w:rsidRDefault="001B0E68" w:rsidP="003C4517">
      <w:r>
        <w:t xml:space="preserve"> </w:t>
      </w:r>
    </w:p>
    <w:p w:rsidR="003C4517" w:rsidRDefault="003C4517" w:rsidP="003C4517">
      <w:r>
        <w:t>Fonde og foreninger kan være beskæftiget med markedsproduktion eller være  rettet mod selskaber (NPIsE, Non-profit institutions serving enterprises)</w:t>
      </w:r>
      <w:r w:rsidR="001B0E68">
        <w:t xml:space="preserve"> og vil i disse tilfælde </w:t>
      </w:r>
      <w:r>
        <w:t xml:space="preserve"> henføres til selskabssektoren (S.11/S.12). </w:t>
      </w:r>
      <w:r w:rsidR="001B0E68">
        <w:t>Der</w:t>
      </w:r>
      <w:r>
        <w:t xml:space="preserve"> kan fx være tale om arbejdsgiverforeninger, vandværker eller investeringsforeninger. </w:t>
      </w:r>
    </w:p>
    <w:p w:rsidR="003C4517" w:rsidRDefault="003C4517" w:rsidP="003C4517"/>
    <w:p w:rsidR="003C4517" w:rsidRDefault="003C4517" w:rsidP="003C4517">
      <w:r>
        <w:t xml:space="preserve">Omvendt vil der være </w:t>
      </w:r>
      <w:r w:rsidR="001B0E68">
        <w:t>foreninger og fonde i andre brancher</w:t>
      </w:r>
      <w:r>
        <w:t>, hvorom det kan antages at deres output udbydes til priser som</w:t>
      </w:r>
      <w:r w:rsidR="001B0E68">
        <w:t xml:space="preserve"> ikke er økonomisk signifikante</w:t>
      </w:r>
      <w:r>
        <w:t>. Disse henføres til non-profit institutioner rettet mod husholdningerne S.15</w:t>
      </w:r>
      <w:r w:rsidR="00303C98">
        <w:t xml:space="preserve">, </w:t>
      </w:r>
      <w:r w:rsidR="001B0E68">
        <w:t>medmindre de er kontrolleret af offentlig forvaltning og service.</w:t>
      </w:r>
    </w:p>
    <w:p w:rsidR="00B50C7D" w:rsidRDefault="00B50C7D" w:rsidP="003C4517"/>
    <w:p w:rsidR="00B50C7D" w:rsidRDefault="00B50C7D" w:rsidP="00B50C7D">
      <w:r>
        <w:t xml:space="preserve">NPI’er som skal henføres til offentlig forvaltning og service S.13 omfatter de private fonde og foreninger der er kontrolleret af offentlig forvaltning og service. </w:t>
      </w:r>
    </w:p>
    <w:p w:rsidR="001B0E68" w:rsidRDefault="001B0E68" w:rsidP="003C4517"/>
    <w:p w:rsidR="001B0E68" w:rsidRDefault="000224F2" w:rsidP="003C4517">
      <w:r>
        <w:t>A</w:t>
      </w:r>
      <w:r w:rsidR="001B0E68">
        <w:t>lle foreninger og fonde med en branche indenfor hovedafdelingerne A-N antages at</w:t>
      </w:r>
      <w:r>
        <w:t xml:space="preserve"> være</w:t>
      </w:r>
      <w:r w:rsidR="001B0E68">
        <w:t xml:space="preserve"> markedsrettet og </w:t>
      </w:r>
      <w:r>
        <w:t xml:space="preserve">henføres </w:t>
      </w:r>
      <w:r w:rsidR="001B0E68">
        <w:t xml:space="preserve">derfor til selskabssektoren. </w:t>
      </w:r>
      <w:r>
        <w:t xml:space="preserve">For de resterende hovedafdelinger sker sektorklassifikationen på det sekscifret brancheniveau og for nogle af disse brancher foretages sektorklassifikationen af branchen på enhedsniveau og dermed via håndrettelseslisten.   </w:t>
      </w:r>
    </w:p>
    <w:p w:rsidR="001B0E68" w:rsidRDefault="001B0E68" w:rsidP="003C4517"/>
    <w:p w:rsidR="000224F2" w:rsidRDefault="00B50C7D" w:rsidP="003C4517">
      <w:r>
        <w:t>Enheder med virksomhedsformen ’280’ (øvrige virksomhedsformer) kodes efter samme regler som foreninger og fonde.</w:t>
      </w:r>
    </w:p>
    <w:p w:rsidR="000224F2" w:rsidRDefault="000224F2" w:rsidP="003C4517"/>
    <w:p w:rsidR="00B50C7D" w:rsidRDefault="00B50C7D" w:rsidP="00B50C7D">
      <w:pPr>
        <w:pStyle w:val="Ledetekst"/>
        <w:framePr w:wrap="notBeside"/>
      </w:pPr>
      <w:r>
        <w:t>Specielle forhold</w:t>
      </w:r>
    </w:p>
    <w:p w:rsidR="00B50C7D" w:rsidRDefault="00B50C7D" w:rsidP="00B50C7D">
      <w:pPr>
        <w:pBdr>
          <w:top w:val="single" w:sz="4" w:space="1" w:color="auto"/>
          <w:left w:val="single" w:sz="4" w:space="4" w:color="auto"/>
          <w:bottom w:val="single" w:sz="4" w:space="1" w:color="auto"/>
          <w:right w:val="single" w:sz="4" w:space="4" w:color="auto"/>
        </w:pBdr>
      </w:pPr>
      <w:r>
        <w:t>Reglerne 42, 43, 44 i sektoralgoritmen</w:t>
      </w:r>
    </w:p>
    <w:p w:rsidR="00B50C7D" w:rsidRDefault="00B50C7D" w:rsidP="003C4517"/>
    <w:p w:rsidR="00B50C7D" w:rsidRDefault="00B50C7D" w:rsidP="003C4517">
      <w:r>
        <w:t>Alle enheder med en branche under hovedafdeling T (private husholdninger...) henføres til husholdningssektoren, mens ekstraterritoriale organisationer (hovedafdeling U) henføres til udlandet. Endelig vil alle enheder med uoplyst branche blive registreret med uoplyst sektorkode i ESR.</w:t>
      </w:r>
    </w:p>
    <w:p w:rsidR="00B50C7D" w:rsidRDefault="00B50C7D" w:rsidP="003C4517"/>
    <w:p w:rsidR="00B50C7D" w:rsidRDefault="00B50C7D" w:rsidP="003C4517"/>
    <w:p w:rsidR="00BD70AE" w:rsidRDefault="00BD70AE">
      <w:pPr>
        <w:jc w:val="left"/>
      </w:pPr>
      <w:r>
        <w:br w:type="page"/>
      </w:r>
    </w:p>
    <w:p w:rsidR="00EC3432" w:rsidRDefault="00BD70AE" w:rsidP="00BD70AE">
      <w:pPr>
        <w:pStyle w:val="Overskrift1"/>
      </w:pPr>
      <w:r>
        <w:lastRenderedPageBreak/>
        <w:t>Bilag 1</w:t>
      </w:r>
    </w:p>
    <w:tbl>
      <w:tblPr>
        <w:tblW w:w="7760" w:type="dxa"/>
        <w:tblInd w:w="55" w:type="dxa"/>
        <w:tblCellMar>
          <w:left w:w="70" w:type="dxa"/>
          <w:right w:w="70" w:type="dxa"/>
        </w:tblCellMar>
        <w:tblLook w:val="04A0" w:firstRow="1" w:lastRow="0" w:firstColumn="1" w:lastColumn="0" w:noHBand="0" w:noVBand="1"/>
      </w:tblPr>
      <w:tblGrid>
        <w:gridCol w:w="4833"/>
        <w:gridCol w:w="980"/>
        <w:gridCol w:w="280"/>
        <w:gridCol w:w="780"/>
        <w:gridCol w:w="887"/>
      </w:tblGrid>
      <w:tr w:rsidR="00BD70AE" w:rsidRPr="00BD70AE" w:rsidTr="00BD70AE">
        <w:trPr>
          <w:trHeight w:val="450"/>
        </w:trPr>
        <w:tc>
          <w:tcPr>
            <w:tcW w:w="4833"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BD70AE" w:rsidRPr="00BD70AE" w:rsidRDefault="00BD70AE" w:rsidP="00BD70AE">
            <w:pPr>
              <w:jc w:val="center"/>
              <w:rPr>
                <w:rFonts w:ascii="Times New Roman" w:hAnsi="Times New Roman"/>
                <w:b/>
                <w:bCs/>
                <w:sz w:val="16"/>
                <w:szCs w:val="16"/>
              </w:rPr>
            </w:pPr>
            <w:r w:rsidRPr="00BD70AE">
              <w:rPr>
                <w:rFonts w:ascii="Times New Roman" w:hAnsi="Times New Roman"/>
                <w:b/>
                <w:bCs/>
                <w:sz w:val="16"/>
                <w:szCs w:val="16"/>
              </w:rPr>
              <w:t>Navn</w:t>
            </w:r>
          </w:p>
        </w:tc>
        <w:tc>
          <w:tcPr>
            <w:tcW w:w="980" w:type="dxa"/>
            <w:tcBorders>
              <w:top w:val="single" w:sz="4" w:space="0" w:color="auto"/>
              <w:left w:val="nil"/>
              <w:bottom w:val="single" w:sz="4" w:space="0" w:color="auto"/>
              <w:right w:val="single" w:sz="4" w:space="0" w:color="auto"/>
            </w:tcBorders>
            <w:shd w:val="clear" w:color="000000" w:fill="DDD9C4"/>
            <w:vAlign w:val="center"/>
            <w:hideMark/>
          </w:tcPr>
          <w:p w:rsidR="00BD70AE" w:rsidRPr="00BD70AE" w:rsidRDefault="00BD70AE" w:rsidP="00BD70AE">
            <w:pPr>
              <w:jc w:val="center"/>
              <w:rPr>
                <w:rFonts w:ascii="Times New Roman" w:hAnsi="Times New Roman"/>
                <w:b/>
                <w:bCs/>
                <w:sz w:val="16"/>
                <w:szCs w:val="16"/>
              </w:rPr>
            </w:pPr>
            <w:r w:rsidRPr="00BD70AE">
              <w:rPr>
                <w:rFonts w:ascii="Times New Roman" w:hAnsi="Times New Roman"/>
                <w:b/>
                <w:bCs/>
                <w:sz w:val="16"/>
                <w:szCs w:val="16"/>
              </w:rPr>
              <w:t>ESR sektorkode</w:t>
            </w:r>
          </w:p>
        </w:tc>
        <w:tc>
          <w:tcPr>
            <w:tcW w:w="280" w:type="dxa"/>
            <w:tcBorders>
              <w:top w:val="single" w:sz="4" w:space="0" w:color="auto"/>
              <w:left w:val="nil"/>
              <w:bottom w:val="single" w:sz="4" w:space="0" w:color="auto"/>
              <w:right w:val="single" w:sz="4" w:space="0" w:color="auto"/>
            </w:tcBorders>
            <w:shd w:val="clear" w:color="000000" w:fill="DDD9C4"/>
            <w:vAlign w:val="center"/>
            <w:hideMark/>
          </w:tcPr>
          <w:p w:rsidR="00BD70AE" w:rsidRPr="00BD70AE" w:rsidRDefault="00BD70AE" w:rsidP="00BD70AE">
            <w:pPr>
              <w:jc w:val="center"/>
              <w:rPr>
                <w:rFonts w:ascii="Times New Roman" w:hAnsi="Times New Roman"/>
                <w:b/>
                <w:bCs/>
                <w:sz w:val="16"/>
                <w:szCs w:val="16"/>
              </w:rPr>
            </w:pPr>
            <w:r w:rsidRPr="00BD70AE">
              <w:rPr>
                <w:rFonts w:ascii="Times New Roman" w:hAnsi="Times New Roman"/>
                <w:b/>
                <w:bCs/>
                <w:sz w:val="16"/>
                <w:szCs w:val="16"/>
              </w:rPr>
              <w:t> </w:t>
            </w:r>
          </w:p>
        </w:tc>
        <w:tc>
          <w:tcPr>
            <w:tcW w:w="780" w:type="dxa"/>
            <w:tcBorders>
              <w:top w:val="single" w:sz="4" w:space="0" w:color="auto"/>
              <w:left w:val="nil"/>
              <w:bottom w:val="single" w:sz="4" w:space="0" w:color="auto"/>
              <w:right w:val="single" w:sz="4" w:space="0" w:color="auto"/>
            </w:tcBorders>
            <w:shd w:val="clear" w:color="000000" w:fill="DDD9C4"/>
            <w:vAlign w:val="center"/>
            <w:hideMark/>
          </w:tcPr>
          <w:p w:rsidR="00BD70AE" w:rsidRPr="00BD70AE" w:rsidRDefault="00BD70AE" w:rsidP="00BD70AE">
            <w:pPr>
              <w:jc w:val="center"/>
              <w:rPr>
                <w:rFonts w:ascii="Times New Roman" w:hAnsi="Times New Roman"/>
                <w:b/>
                <w:bCs/>
                <w:sz w:val="16"/>
                <w:szCs w:val="16"/>
              </w:rPr>
            </w:pPr>
            <w:r w:rsidRPr="00BD70AE">
              <w:rPr>
                <w:rFonts w:ascii="Times New Roman" w:hAnsi="Times New Roman"/>
                <w:b/>
                <w:bCs/>
                <w:sz w:val="16"/>
                <w:szCs w:val="16"/>
              </w:rPr>
              <w:t>ESA2010 sektor</w:t>
            </w:r>
          </w:p>
        </w:tc>
        <w:tc>
          <w:tcPr>
            <w:tcW w:w="887" w:type="dxa"/>
            <w:tcBorders>
              <w:top w:val="single" w:sz="4" w:space="0" w:color="auto"/>
              <w:left w:val="nil"/>
              <w:bottom w:val="single" w:sz="4" w:space="0" w:color="auto"/>
              <w:right w:val="single" w:sz="4" w:space="0" w:color="auto"/>
            </w:tcBorders>
            <w:shd w:val="clear" w:color="000000" w:fill="DDD9C4"/>
            <w:vAlign w:val="bottom"/>
            <w:hideMark/>
          </w:tcPr>
          <w:p w:rsidR="00BD70AE" w:rsidRPr="00BD70AE" w:rsidRDefault="00BD70AE" w:rsidP="00BD70AE">
            <w:pPr>
              <w:jc w:val="left"/>
              <w:rPr>
                <w:rFonts w:ascii="Arial" w:hAnsi="Arial" w:cs="Arial"/>
                <w:sz w:val="16"/>
                <w:szCs w:val="16"/>
              </w:rPr>
            </w:pPr>
            <w:r w:rsidRPr="00BD70AE">
              <w:rPr>
                <w:rFonts w:ascii="Arial" w:hAnsi="Arial" w:cs="Arial"/>
                <w:sz w:val="16"/>
                <w:szCs w:val="16"/>
              </w:rPr>
              <w:t>Funktions-kode</w:t>
            </w:r>
          </w:p>
        </w:tc>
      </w:tr>
      <w:tr w:rsidR="00BD70AE" w:rsidRPr="00BD70AE" w:rsidTr="00BD70AE">
        <w:trPr>
          <w:trHeight w:val="255"/>
        </w:trPr>
        <w:tc>
          <w:tcPr>
            <w:tcW w:w="4833" w:type="dxa"/>
            <w:tcBorders>
              <w:top w:val="nil"/>
              <w:left w:val="single" w:sz="4" w:space="0" w:color="auto"/>
              <w:bottom w:val="single" w:sz="4" w:space="0" w:color="auto"/>
              <w:right w:val="single" w:sz="4" w:space="0" w:color="auto"/>
            </w:tcBorders>
            <w:shd w:val="clear" w:color="000000" w:fill="C5D9F1"/>
            <w:vAlign w:val="bottom"/>
            <w:hideMark/>
          </w:tcPr>
          <w:p w:rsidR="00BD70AE" w:rsidRPr="00BD70AE" w:rsidRDefault="00BD70AE" w:rsidP="00BD70AE">
            <w:pPr>
              <w:jc w:val="left"/>
              <w:rPr>
                <w:rFonts w:ascii="Times New Roman" w:hAnsi="Times New Roman"/>
                <w:b/>
                <w:bCs/>
                <w:sz w:val="16"/>
                <w:szCs w:val="16"/>
              </w:rPr>
            </w:pPr>
            <w:r w:rsidRPr="00BD70AE">
              <w:rPr>
                <w:rFonts w:ascii="Times New Roman" w:hAnsi="Times New Roman"/>
                <w:b/>
                <w:bCs/>
                <w:sz w:val="16"/>
                <w:szCs w:val="16"/>
              </w:rPr>
              <w:t>Ikke-finansielle selskaber</w:t>
            </w:r>
          </w:p>
        </w:tc>
        <w:tc>
          <w:tcPr>
            <w:tcW w:w="980" w:type="dxa"/>
            <w:tcBorders>
              <w:top w:val="nil"/>
              <w:left w:val="nil"/>
              <w:bottom w:val="single" w:sz="4" w:space="0" w:color="auto"/>
              <w:right w:val="single" w:sz="4" w:space="0" w:color="auto"/>
            </w:tcBorders>
            <w:shd w:val="clear" w:color="000000" w:fill="C5D9F1"/>
            <w:vAlign w:val="center"/>
            <w:hideMark/>
          </w:tcPr>
          <w:p w:rsidR="00BD70AE" w:rsidRPr="00BD70AE" w:rsidRDefault="00BD70AE" w:rsidP="00BD70AE">
            <w:pPr>
              <w:jc w:val="center"/>
              <w:rPr>
                <w:rFonts w:ascii="Times New Roman" w:hAnsi="Times New Roman"/>
                <w:b/>
                <w:bCs/>
                <w:sz w:val="16"/>
                <w:szCs w:val="16"/>
              </w:rPr>
            </w:pPr>
            <w:r w:rsidRPr="00BD70AE">
              <w:rPr>
                <w:rFonts w:ascii="Times New Roman" w:hAnsi="Times New Roman"/>
                <w:b/>
                <w:bCs/>
                <w:sz w:val="16"/>
                <w:szCs w:val="16"/>
              </w:rPr>
              <w:t> </w:t>
            </w:r>
          </w:p>
        </w:tc>
        <w:tc>
          <w:tcPr>
            <w:tcW w:w="280" w:type="dxa"/>
            <w:tcBorders>
              <w:top w:val="nil"/>
              <w:left w:val="nil"/>
              <w:bottom w:val="single" w:sz="4" w:space="0" w:color="auto"/>
              <w:right w:val="single" w:sz="4" w:space="0" w:color="auto"/>
            </w:tcBorders>
            <w:shd w:val="clear" w:color="000000" w:fill="C5D9F1"/>
            <w:vAlign w:val="center"/>
            <w:hideMark/>
          </w:tcPr>
          <w:p w:rsidR="00BD70AE" w:rsidRPr="00BD70AE" w:rsidRDefault="00BD70AE" w:rsidP="00BD70AE">
            <w:pPr>
              <w:jc w:val="center"/>
              <w:rPr>
                <w:rFonts w:ascii="Times New Roman" w:hAnsi="Times New Roman"/>
                <w:b/>
                <w:bCs/>
                <w:sz w:val="16"/>
                <w:szCs w:val="16"/>
              </w:rPr>
            </w:pPr>
            <w:r w:rsidRPr="00BD70AE">
              <w:rPr>
                <w:rFonts w:ascii="Times New Roman" w:hAnsi="Times New Roman"/>
                <w:b/>
                <w:bCs/>
                <w:sz w:val="16"/>
                <w:szCs w:val="16"/>
              </w:rPr>
              <w:t> </w:t>
            </w:r>
          </w:p>
        </w:tc>
        <w:tc>
          <w:tcPr>
            <w:tcW w:w="780" w:type="dxa"/>
            <w:tcBorders>
              <w:top w:val="nil"/>
              <w:left w:val="nil"/>
              <w:bottom w:val="single" w:sz="4" w:space="0" w:color="auto"/>
              <w:right w:val="single" w:sz="4" w:space="0" w:color="auto"/>
            </w:tcBorders>
            <w:shd w:val="clear" w:color="000000" w:fill="C5D9F1"/>
            <w:vAlign w:val="center"/>
            <w:hideMark/>
          </w:tcPr>
          <w:p w:rsidR="00BD70AE" w:rsidRPr="00BD70AE" w:rsidRDefault="00BD70AE" w:rsidP="00BD70AE">
            <w:pPr>
              <w:jc w:val="center"/>
              <w:rPr>
                <w:rFonts w:ascii="Times New Roman" w:hAnsi="Times New Roman"/>
                <w:b/>
                <w:bCs/>
                <w:sz w:val="16"/>
                <w:szCs w:val="16"/>
              </w:rPr>
            </w:pPr>
            <w:r w:rsidRPr="00BD70AE">
              <w:rPr>
                <w:rFonts w:ascii="Times New Roman" w:hAnsi="Times New Roman"/>
                <w:b/>
                <w:bCs/>
                <w:sz w:val="16"/>
                <w:szCs w:val="16"/>
              </w:rPr>
              <w:t>S.11</w:t>
            </w:r>
          </w:p>
        </w:tc>
        <w:tc>
          <w:tcPr>
            <w:tcW w:w="887" w:type="dxa"/>
            <w:tcBorders>
              <w:top w:val="nil"/>
              <w:left w:val="nil"/>
              <w:bottom w:val="single" w:sz="4" w:space="0" w:color="auto"/>
              <w:right w:val="single" w:sz="4" w:space="0" w:color="auto"/>
            </w:tcBorders>
            <w:shd w:val="clear" w:color="000000" w:fill="C5D9F1"/>
            <w:vAlign w:val="bottom"/>
            <w:hideMark/>
          </w:tcPr>
          <w:p w:rsidR="00BD70AE" w:rsidRPr="00BD70AE" w:rsidRDefault="00BD70AE" w:rsidP="00BD70AE">
            <w:pPr>
              <w:jc w:val="left"/>
              <w:rPr>
                <w:rFonts w:ascii="Arial" w:hAnsi="Arial" w:cs="Arial"/>
                <w:sz w:val="16"/>
                <w:szCs w:val="16"/>
              </w:rPr>
            </w:pPr>
            <w:r w:rsidRPr="00BD70AE">
              <w:rPr>
                <w:rFonts w:ascii="Arial" w:hAnsi="Arial" w:cs="Arial"/>
                <w:sz w:val="16"/>
                <w:szCs w:val="16"/>
              </w:rPr>
              <w:t> </w:t>
            </w:r>
          </w:p>
        </w:tc>
      </w:tr>
      <w:tr w:rsidR="00BD70AE" w:rsidRPr="00BD70AE" w:rsidTr="00BD70AE">
        <w:trPr>
          <w:trHeight w:val="255"/>
        </w:trPr>
        <w:tc>
          <w:tcPr>
            <w:tcW w:w="4833" w:type="dxa"/>
            <w:tcBorders>
              <w:top w:val="nil"/>
              <w:left w:val="single" w:sz="4" w:space="0" w:color="auto"/>
              <w:bottom w:val="single" w:sz="4" w:space="0" w:color="auto"/>
              <w:right w:val="single" w:sz="4" w:space="0" w:color="auto"/>
            </w:tcBorders>
            <w:shd w:val="clear" w:color="auto" w:fill="auto"/>
            <w:vAlign w:val="bottom"/>
            <w:hideMark/>
          </w:tcPr>
          <w:p w:rsidR="00BD70AE" w:rsidRPr="00BD70AE" w:rsidRDefault="00BD70AE" w:rsidP="00BD70AE">
            <w:pPr>
              <w:jc w:val="left"/>
              <w:rPr>
                <w:rFonts w:ascii="Times New Roman" w:hAnsi="Times New Roman"/>
                <w:sz w:val="16"/>
                <w:szCs w:val="16"/>
              </w:rPr>
            </w:pPr>
            <w:r w:rsidRPr="00BD70AE">
              <w:rPr>
                <w:rFonts w:ascii="Times New Roman" w:hAnsi="Times New Roman"/>
                <w:sz w:val="16"/>
                <w:szCs w:val="16"/>
              </w:rPr>
              <w:t>Statslige ikke-finansielle kvasi-selskaber</w:t>
            </w:r>
          </w:p>
        </w:tc>
        <w:tc>
          <w:tcPr>
            <w:tcW w:w="980" w:type="dxa"/>
            <w:tcBorders>
              <w:top w:val="nil"/>
              <w:left w:val="nil"/>
              <w:bottom w:val="single" w:sz="4" w:space="0" w:color="auto"/>
              <w:right w:val="single" w:sz="4" w:space="0" w:color="auto"/>
            </w:tcBorders>
            <w:shd w:val="clear" w:color="auto" w:fill="auto"/>
            <w:noWrap/>
            <w:vAlign w:val="bottom"/>
            <w:hideMark/>
          </w:tcPr>
          <w:p w:rsidR="00BD70AE" w:rsidRPr="00BD70AE" w:rsidRDefault="00BD70AE" w:rsidP="00BD70AE">
            <w:pPr>
              <w:jc w:val="right"/>
              <w:rPr>
                <w:rFonts w:ascii="Times New Roman" w:hAnsi="Times New Roman"/>
                <w:sz w:val="16"/>
                <w:szCs w:val="16"/>
              </w:rPr>
            </w:pPr>
            <w:r w:rsidRPr="00BD70AE">
              <w:rPr>
                <w:rFonts w:ascii="Times New Roman" w:hAnsi="Times New Roman"/>
                <w:sz w:val="16"/>
                <w:szCs w:val="16"/>
              </w:rPr>
              <w:t>11</w:t>
            </w:r>
          </w:p>
        </w:tc>
        <w:tc>
          <w:tcPr>
            <w:tcW w:w="280" w:type="dxa"/>
            <w:tcBorders>
              <w:top w:val="nil"/>
              <w:left w:val="nil"/>
              <w:bottom w:val="single" w:sz="4" w:space="0" w:color="auto"/>
              <w:right w:val="single" w:sz="4" w:space="0" w:color="auto"/>
            </w:tcBorders>
            <w:shd w:val="clear" w:color="auto" w:fill="auto"/>
            <w:noWrap/>
            <w:vAlign w:val="bottom"/>
            <w:hideMark/>
          </w:tcPr>
          <w:p w:rsidR="00BD70AE" w:rsidRPr="00BD70AE" w:rsidRDefault="00BD70AE" w:rsidP="00BD70AE">
            <w:pPr>
              <w:jc w:val="left"/>
              <w:rPr>
                <w:rFonts w:ascii="Times New Roman" w:hAnsi="Times New Roman"/>
                <w:sz w:val="16"/>
                <w:szCs w:val="16"/>
              </w:rPr>
            </w:pPr>
            <w:r w:rsidRPr="00BD70AE">
              <w:rPr>
                <w:rFonts w:ascii="Times New Roman" w:hAnsi="Times New Roman"/>
                <w:sz w:val="16"/>
                <w:szCs w:val="16"/>
              </w:rPr>
              <w:t> </w:t>
            </w:r>
          </w:p>
        </w:tc>
        <w:tc>
          <w:tcPr>
            <w:tcW w:w="780" w:type="dxa"/>
            <w:tcBorders>
              <w:top w:val="nil"/>
              <w:left w:val="nil"/>
              <w:bottom w:val="single" w:sz="4" w:space="0" w:color="auto"/>
              <w:right w:val="single" w:sz="4" w:space="0" w:color="auto"/>
            </w:tcBorders>
            <w:shd w:val="clear" w:color="000000" w:fill="C5D9F1"/>
            <w:noWrap/>
            <w:vAlign w:val="bottom"/>
            <w:hideMark/>
          </w:tcPr>
          <w:p w:rsidR="00BD70AE" w:rsidRPr="00BD70AE" w:rsidRDefault="00BD70AE" w:rsidP="00BD70AE">
            <w:pPr>
              <w:jc w:val="left"/>
              <w:rPr>
                <w:rFonts w:ascii="Times New Roman" w:hAnsi="Times New Roman"/>
                <w:sz w:val="16"/>
                <w:szCs w:val="16"/>
              </w:rPr>
            </w:pPr>
            <w:r w:rsidRPr="00BD70AE">
              <w:rPr>
                <w:rFonts w:ascii="Times New Roman" w:hAnsi="Times New Roman"/>
                <w:sz w:val="16"/>
                <w:szCs w:val="16"/>
              </w:rPr>
              <w:t>S.11001</w:t>
            </w:r>
          </w:p>
        </w:tc>
        <w:tc>
          <w:tcPr>
            <w:tcW w:w="887" w:type="dxa"/>
            <w:tcBorders>
              <w:top w:val="nil"/>
              <w:left w:val="nil"/>
              <w:bottom w:val="single" w:sz="4" w:space="0" w:color="auto"/>
              <w:right w:val="single" w:sz="4" w:space="0" w:color="auto"/>
            </w:tcBorders>
            <w:shd w:val="clear" w:color="000000" w:fill="FFFFFF"/>
            <w:noWrap/>
            <w:vAlign w:val="bottom"/>
            <w:hideMark/>
          </w:tcPr>
          <w:p w:rsidR="00BD70AE" w:rsidRPr="00BD70AE" w:rsidRDefault="00BD70AE" w:rsidP="00BD70AE">
            <w:pPr>
              <w:jc w:val="right"/>
              <w:rPr>
                <w:rFonts w:ascii="Times New Roman" w:hAnsi="Times New Roman"/>
                <w:sz w:val="16"/>
                <w:szCs w:val="16"/>
              </w:rPr>
            </w:pPr>
            <w:r w:rsidRPr="00BD70AE">
              <w:rPr>
                <w:rFonts w:ascii="Times New Roman" w:hAnsi="Times New Roman"/>
                <w:sz w:val="16"/>
                <w:szCs w:val="16"/>
              </w:rPr>
              <w:t>61</w:t>
            </w:r>
          </w:p>
        </w:tc>
      </w:tr>
      <w:tr w:rsidR="00BD70AE" w:rsidRPr="00BD70AE" w:rsidTr="00BD70AE">
        <w:trPr>
          <w:trHeight w:val="255"/>
        </w:trPr>
        <w:tc>
          <w:tcPr>
            <w:tcW w:w="4833" w:type="dxa"/>
            <w:tcBorders>
              <w:top w:val="nil"/>
              <w:left w:val="single" w:sz="4" w:space="0" w:color="auto"/>
              <w:bottom w:val="single" w:sz="4" w:space="0" w:color="auto"/>
              <w:right w:val="single" w:sz="4" w:space="0" w:color="auto"/>
            </w:tcBorders>
            <w:shd w:val="clear" w:color="auto" w:fill="auto"/>
            <w:vAlign w:val="bottom"/>
            <w:hideMark/>
          </w:tcPr>
          <w:p w:rsidR="00BD70AE" w:rsidRPr="00BD70AE" w:rsidRDefault="00BD70AE" w:rsidP="00BD70AE">
            <w:pPr>
              <w:jc w:val="left"/>
              <w:rPr>
                <w:rFonts w:ascii="Times New Roman" w:hAnsi="Times New Roman"/>
                <w:sz w:val="16"/>
                <w:szCs w:val="16"/>
              </w:rPr>
            </w:pPr>
            <w:r w:rsidRPr="00BD70AE">
              <w:rPr>
                <w:rFonts w:ascii="Times New Roman" w:hAnsi="Times New Roman"/>
                <w:sz w:val="16"/>
                <w:szCs w:val="16"/>
              </w:rPr>
              <w:t>Kommunale ikke-finansielle kvasi-selskaber</w:t>
            </w:r>
          </w:p>
        </w:tc>
        <w:tc>
          <w:tcPr>
            <w:tcW w:w="980" w:type="dxa"/>
            <w:tcBorders>
              <w:top w:val="nil"/>
              <w:left w:val="nil"/>
              <w:bottom w:val="single" w:sz="4" w:space="0" w:color="auto"/>
              <w:right w:val="single" w:sz="4" w:space="0" w:color="auto"/>
            </w:tcBorders>
            <w:shd w:val="clear" w:color="auto" w:fill="auto"/>
            <w:noWrap/>
            <w:vAlign w:val="bottom"/>
            <w:hideMark/>
          </w:tcPr>
          <w:p w:rsidR="00BD70AE" w:rsidRPr="00BD70AE" w:rsidRDefault="00BD70AE" w:rsidP="00BD70AE">
            <w:pPr>
              <w:jc w:val="right"/>
              <w:rPr>
                <w:rFonts w:ascii="Times New Roman" w:hAnsi="Times New Roman"/>
                <w:sz w:val="16"/>
                <w:szCs w:val="16"/>
              </w:rPr>
            </w:pPr>
            <w:r w:rsidRPr="00BD70AE">
              <w:rPr>
                <w:rFonts w:ascii="Times New Roman" w:hAnsi="Times New Roman"/>
                <w:sz w:val="16"/>
                <w:szCs w:val="16"/>
              </w:rPr>
              <w:t>12</w:t>
            </w:r>
          </w:p>
        </w:tc>
        <w:tc>
          <w:tcPr>
            <w:tcW w:w="280" w:type="dxa"/>
            <w:tcBorders>
              <w:top w:val="nil"/>
              <w:left w:val="nil"/>
              <w:bottom w:val="single" w:sz="4" w:space="0" w:color="auto"/>
              <w:right w:val="single" w:sz="4" w:space="0" w:color="auto"/>
            </w:tcBorders>
            <w:shd w:val="clear" w:color="auto" w:fill="auto"/>
            <w:noWrap/>
            <w:vAlign w:val="bottom"/>
            <w:hideMark/>
          </w:tcPr>
          <w:p w:rsidR="00BD70AE" w:rsidRPr="00BD70AE" w:rsidRDefault="00BD70AE" w:rsidP="00BD70AE">
            <w:pPr>
              <w:jc w:val="left"/>
              <w:rPr>
                <w:rFonts w:ascii="Times New Roman" w:hAnsi="Times New Roman"/>
                <w:sz w:val="16"/>
                <w:szCs w:val="16"/>
              </w:rPr>
            </w:pPr>
            <w:r w:rsidRPr="00BD70AE">
              <w:rPr>
                <w:rFonts w:ascii="Times New Roman" w:hAnsi="Times New Roman"/>
                <w:sz w:val="16"/>
                <w:szCs w:val="16"/>
              </w:rPr>
              <w:t> </w:t>
            </w:r>
          </w:p>
        </w:tc>
        <w:tc>
          <w:tcPr>
            <w:tcW w:w="780" w:type="dxa"/>
            <w:tcBorders>
              <w:top w:val="nil"/>
              <w:left w:val="nil"/>
              <w:bottom w:val="single" w:sz="4" w:space="0" w:color="auto"/>
              <w:right w:val="single" w:sz="4" w:space="0" w:color="auto"/>
            </w:tcBorders>
            <w:shd w:val="clear" w:color="000000" w:fill="C5D9F1"/>
            <w:noWrap/>
            <w:vAlign w:val="bottom"/>
            <w:hideMark/>
          </w:tcPr>
          <w:p w:rsidR="00BD70AE" w:rsidRPr="00BD70AE" w:rsidRDefault="00BD70AE" w:rsidP="00BD70AE">
            <w:pPr>
              <w:jc w:val="left"/>
              <w:rPr>
                <w:rFonts w:ascii="Times New Roman" w:hAnsi="Times New Roman"/>
                <w:sz w:val="16"/>
                <w:szCs w:val="16"/>
              </w:rPr>
            </w:pPr>
            <w:r w:rsidRPr="00BD70AE">
              <w:rPr>
                <w:rFonts w:ascii="Times New Roman" w:hAnsi="Times New Roman"/>
                <w:sz w:val="16"/>
                <w:szCs w:val="16"/>
              </w:rPr>
              <w:t>S.11001</w:t>
            </w:r>
          </w:p>
        </w:tc>
        <w:tc>
          <w:tcPr>
            <w:tcW w:w="887" w:type="dxa"/>
            <w:tcBorders>
              <w:top w:val="nil"/>
              <w:left w:val="nil"/>
              <w:bottom w:val="single" w:sz="4" w:space="0" w:color="auto"/>
              <w:right w:val="single" w:sz="4" w:space="0" w:color="auto"/>
            </w:tcBorders>
            <w:shd w:val="clear" w:color="000000" w:fill="FFFFFF"/>
            <w:noWrap/>
            <w:vAlign w:val="bottom"/>
            <w:hideMark/>
          </w:tcPr>
          <w:p w:rsidR="00BD70AE" w:rsidRPr="00BD70AE" w:rsidRDefault="00BD70AE" w:rsidP="00BD70AE">
            <w:pPr>
              <w:jc w:val="right"/>
              <w:rPr>
                <w:rFonts w:ascii="Times New Roman" w:hAnsi="Times New Roman"/>
                <w:sz w:val="16"/>
                <w:szCs w:val="16"/>
              </w:rPr>
            </w:pPr>
            <w:r w:rsidRPr="00BD70AE">
              <w:rPr>
                <w:rFonts w:ascii="Times New Roman" w:hAnsi="Times New Roman"/>
                <w:sz w:val="16"/>
                <w:szCs w:val="16"/>
              </w:rPr>
              <w:t>63</w:t>
            </w:r>
          </w:p>
        </w:tc>
      </w:tr>
      <w:tr w:rsidR="00BD70AE" w:rsidRPr="00BD70AE" w:rsidTr="00BD70AE">
        <w:trPr>
          <w:trHeight w:val="255"/>
        </w:trPr>
        <w:tc>
          <w:tcPr>
            <w:tcW w:w="4833" w:type="dxa"/>
            <w:tcBorders>
              <w:top w:val="nil"/>
              <w:left w:val="single" w:sz="4" w:space="0" w:color="auto"/>
              <w:bottom w:val="single" w:sz="4" w:space="0" w:color="auto"/>
              <w:right w:val="single" w:sz="4" w:space="0" w:color="auto"/>
            </w:tcBorders>
            <w:shd w:val="clear" w:color="000000" w:fill="FFFFFF"/>
            <w:vAlign w:val="bottom"/>
            <w:hideMark/>
          </w:tcPr>
          <w:p w:rsidR="00BD70AE" w:rsidRPr="00BD70AE" w:rsidRDefault="00BD70AE" w:rsidP="00BD70AE">
            <w:pPr>
              <w:jc w:val="left"/>
              <w:rPr>
                <w:rFonts w:ascii="Times New Roman" w:hAnsi="Times New Roman"/>
                <w:sz w:val="16"/>
                <w:szCs w:val="16"/>
              </w:rPr>
            </w:pPr>
            <w:r w:rsidRPr="00BD70AE">
              <w:rPr>
                <w:rFonts w:ascii="Times New Roman" w:hAnsi="Times New Roman"/>
                <w:sz w:val="16"/>
                <w:szCs w:val="16"/>
              </w:rPr>
              <w:t>Regionernes ikke-finansielle kvasi-selskaber</w:t>
            </w:r>
          </w:p>
        </w:tc>
        <w:tc>
          <w:tcPr>
            <w:tcW w:w="980" w:type="dxa"/>
            <w:tcBorders>
              <w:top w:val="nil"/>
              <w:left w:val="nil"/>
              <w:bottom w:val="single" w:sz="4" w:space="0" w:color="auto"/>
              <w:right w:val="single" w:sz="4" w:space="0" w:color="auto"/>
            </w:tcBorders>
            <w:shd w:val="clear" w:color="000000" w:fill="FFFFFF"/>
            <w:noWrap/>
            <w:vAlign w:val="bottom"/>
            <w:hideMark/>
          </w:tcPr>
          <w:p w:rsidR="00BD70AE" w:rsidRPr="00BD70AE" w:rsidRDefault="00BD70AE" w:rsidP="00BD70AE">
            <w:pPr>
              <w:jc w:val="right"/>
              <w:rPr>
                <w:rFonts w:ascii="Times New Roman" w:hAnsi="Times New Roman"/>
                <w:sz w:val="16"/>
                <w:szCs w:val="16"/>
              </w:rPr>
            </w:pPr>
            <w:r w:rsidRPr="00BD70AE">
              <w:rPr>
                <w:rFonts w:ascii="Times New Roman" w:hAnsi="Times New Roman"/>
                <w:sz w:val="16"/>
                <w:szCs w:val="16"/>
              </w:rPr>
              <w:t>13</w:t>
            </w:r>
          </w:p>
        </w:tc>
        <w:tc>
          <w:tcPr>
            <w:tcW w:w="280" w:type="dxa"/>
            <w:tcBorders>
              <w:top w:val="nil"/>
              <w:left w:val="nil"/>
              <w:bottom w:val="single" w:sz="4" w:space="0" w:color="auto"/>
              <w:right w:val="single" w:sz="4" w:space="0" w:color="auto"/>
            </w:tcBorders>
            <w:shd w:val="clear" w:color="000000" w:fill="FFFFFF"/>
            <w:noWrap/>
            <w:vAlign w:val="bottom"/>
            <w:hideMark/>
          </w:tcPr>
          <w:p w:rsidR="00BD70AE" w:rsidRPr="00BD70AE" w:rsidRDefault="00BD70AE" w:rsidP="00BD70AE">
            <w:pPr>
              <w:jc w:val="left"/>
              <w:rPr>
                <w:rFonts w:ascii="Times New Roman" w:hAnsi="Times New Roman"/>
                <w:sz w:val="16"/>
                <w:szCs w:val="16"/>
              </w:rPr>
            </w:pPr>
            <w:r w:rsidRPr="00BD70AE">
              <w:rPr>
                <w:rFonts w:ascii="Times New Roman" w:hAnsi="Times New Roman"/>
                <w:sz w:val="16"/>
                <w:szCs w:val="16"/>
              </w:rPr>
              <w:t> </w:t>
            </w:r>
          </w:p>
        </w:tc>
        <w:tc>
          <w:tcPr>
            <w:tcW w:w="780" w:type="dxa"/>
            <w:tcBorders>
              <w:top w:val="nil"/>
              <w:left w:val="nil"/>
              <w:bottom w:val="single" w:sz="4" w:space="0" w:color="auto"/>
              <w:right w:val="single" w:sz="4" w:space="0" w:color="auto"/>
            </w:tcBorders>
            <w:shd w:val="clear" w:color="000000" w:fill="C5D9F1"/>
            <w:noWrap/>
            <w:vAlign w:val="bottom"/>
            <w:hideMark/>
          </w:tcPr>
          <w:p w:rsidR="00BD70AE" w:rsidRPr="00BD70AE" w:rsidRDefault="00BD70AE" w:rsidP="00BD70AE">
            <w:pPr>
              <w:jc w:val="left"/>
              <w:rPr>
                <w:rFonts w:ascii="Times New Roman" w:hAnsi="Times New Roman"/>
                <w:sz w:val="16"/>
                <w:szCs w:val="16"/>
              </w:rPr>
            </w:pPr>
            <w:r w:rsidRPr="00BD70AE">
              <w:rPr>
                <w:rFonts w:ascii="Times New Roman" w:hAnsi="Times New Roman"/>
                <w:sz w:val="16"/>
                <w:szCs w:val="16"/>
              </w:rPr>
              <w:t>S.11001</w:t>
            </w:r>
          </w:p>
        </w:tc>
        <w:tc>
          <w:tcPr>
            <w:tcW w:w="887" w:type="dxa"/>
            <w:tcBorders>
              <w:top w:val="nil"/>
              <w:left w:val="nil"/>
              <w:bottom w:val="single" w:sz="4" w:space="0" w:color="auto"/>
              <w:right w:val="single" w:sz="4" w:space="0" w:color="auto"/>
            </w:tcBorders>
            <w:shd w:val="clear" w:color="000000" w:fill="FFFFFF"/>
            <w:noWrap/>
            <w:vAlign w:val="bottom"/>
            <w:hideMark/>
          </w:tcPr>
          <w:p w:rsidR="00BD70AE" w:rsidRPr="00BD70AE" w:rsidRDefault="00BD70AE" w:rsidP="00BD70AE">
            <w:pPr>
              <w:jc w:val="right"/>
              <w:rPr>
                <w:rFonts w:ascii="Times New Roman" w:hAnsi="Times New Roman"/>
                <w:sz w:val="16"/>
                <w:szCs w:val="16"/>
              </w:rPr>
            </w:pPr>
            <w:r w:rsidRPr="00BD70AE">
              <w:rPr>
                <w:rFonts w:ascii="Times New Roman" w:hAnsi="Times New Roman"/>
                <w:sz w:val="16"/>
                <w:szCs w:val="16"/>
              </w:rPr>
              <w:t>62</w:t>
            </w:r>
          </w:p>
        </w:tc>
      </w:tr>
      <w:tr w:rsidR="00BD70AE" w:rsidRPr="00BD70AE" w:rsidTr="00BD70AE">
        <w:trPr>
          <w:trHeight w:val="255"/>
        </w:trPr>
        <w:tc>
          <w:tcPr>
            <w:tcW w:w="4833" w:type="dxa"/>
            <w:tcBorders>
              <w:top w:val="nil"/>
              <w:left w:val="single" w:sz="4" w:space="0" w:color="auto"/>
              <w:bottom w:val="single" w:sz="4" w:space="0" w:color="auto"/>
              <w:right w:val="single" w:sz="4" w:space="0" w:color="auto"/>
            </w:tcBorders>
            <w:shd w:val="clear" w:color="auto" w:fill="auto"/>
            <w:vAlign w:val="bottom"/>
            <w:hideMark/>
          </w:tcPr>
          <w:p w:rsidR="00BD70AE" w:rsidRPr="00BD70AE" w:rsidRDefault="00BD70AE" w:rsidP="00BD70AE">
            <w:pPr>
              <w:jc w:val="left"/>
              <w:rPr>
                <w:rFonts w:ascii="Times New Roman" w:hAnsi="Times New Roman"/>
                <w:sz w:val="16"/>
                <w:szCs w:val="16"/>
              </w:rPr>
            </w:pPr>
            <w:r w:rsidRPr="00BD70AE">
              <w:rPr>
                <w:rFonts w:ascii="Times New Roman" w:hAnsi="Times New Roman"/>
                <w:sz w:val="16"/>
                <w:szCs w:val="16"/>
              </w:rPr>
              <w:t>Statsligt ejede ikke-finansielle selskaber</w:t>
            </w:r>
          </w:p>
        </w:tc>
        <w:tc>
          <w:tcPr>
            <w:tcW w:w="980" w:type="dxa"/>
            <w:tcBorders>
              <w:top w:val="nil"/>
              <w:left w:val="nil"/>
              <w:bottom w:val="single" w:sz="4" w:space="0" w:color="auto"/>
              <w:right w:val="single" w:sz="4" w:space="0" w:color="auto"/>
            </w:tcBorders>
            <w:shd w:val="clear" w:color="auto" w:fill="auto"/>
            <w:noWrap/>
            <w:vAlign w:val="bottom"/>
            <w:hideMark/>
          </w:tcPr>
          <w:p w:rsidR="00BD70AE" w:rsidRPr="00BD70AE" w:rsidRDefault="00BD70AE" w:rsidP="00BD70AE">
            <w:pPr>
              <w:jc w:val="right"/>
              <w:rPr>
                <w:rFonts w:ascii="Times New Roman" w:hAnsi="Times New Roman"/>
                <w:sz w:val="16"/>
                <w:szCs w:val="16"/>
              </w:rPr>
            </w:pPr>
            <w:r w:rsidRPr="00BD70AE">
              <w:rPr>
                <w:rFonts w:ascii="Times New Roman" w:hAnsi="Times New Roman"/>
                <w:sz w:val="16"/>
                <w:szCs w:val="16"/>
              </w:rPr>
              <w:t>14</w:t>
            </w:r>
          </w:p>
        </w:tc>
        <w:tc>
          <w:tcPr>
            <w:tcW w:w="280" w:type="dxa"/>
            <w:tcBorders>
              <w:top w:val="nil"/>
              <w:left w:val="nil"/>
              <w:bottom w:val="single" w:sz="4" w:space="0" w:color="auto"/>
              <w:right w:val="single" w:sz="4" w:space="0" w:color="auto"/>
            </w:tcBorders>
            <w:shd w:val="clear" w:color="auto" w:fill="auto"/>
            <w:noWrap/>
            <w:vAlign w:val="bottom"/>
            <w:hideMark/>
          </w:tcPr>
          <w:p w:rsidR="00BD70AE" w:rsidRPr="00BD70AE" w:rsidRDefault="00BD70AE" w:rsidP="00BD70AE">
            <w:pPr>
              <w:jc w:val="left"/>
              <w:rPr>
                <w:rFonts w:ascii="Times New Roman" w:hAnsi="Times New Roman"/>
                <w:sz w:val="16"/>
                <w:szCs w:val="16"/>
              </w:rPr>
            </w:pPr>
            <w:r w:rsidRPr="00BD70AE">
              <w:rPr>
                <w:rFonts w:ascii="Times New Roman" w:hAnsi="Times New Roman"/>
                <w:sz w:val="16"/>
                <w:szCs w:val="16"/>
              </w:rPr>
              <w:t> </w:t>
            </w:r>
          </w:p>
        </w:tc>
        <w:tc>
          <w:tcPr>
            <w:tcW w:w="780" w:type="dxa"/>
            <w:tcBorders>
              <w:top w:val="nil"/>
              <w:left w:val="nil"/>
              <w:bottom w:val="single" w:sz="4" w:space="0" w:color="auto"/>
              <w:right w:val="single" w:sz="4" w:space="0" w:color="auto"/>
            </w:tcBorders>
            <w:shd w:val="clear" w:color="000000" w:fill="C5D9F1"/>
            <w:noWrap/>
            <w:vAlign w:val="bottom"/>
            <w:hideMark/>
          </w:tcPr>
          <w:p w:rsidR="00BD70AE" w:rsidRPr="00BD70AE" w:rsidRDefault="00BD70AE" w:rsidP="00BD70AE">
            <w:pPr>
              <w:jc w:val="left"/>
              <w:rPr>
                <w:rFonts w:ascii="Times New Roman" w:hAnsi="Times New Roman"/>
                <w:sz w:val="16"/>
                <w:szCs w:val="16"/>
              </w:rPr>
            </w:pPr>
            <w:r w:rsidRPr="00BD70AE">
              <w:rPr>
                <w:rFonts w:ascii="Times New Roman" w:hAnsi="Times New Roman"/>
                <w:sz w:val="16"/>
                <w:szCs w:val="16"/>
              </w:rPr>
              <w:t>S.11001</w:t>
            </w:r>
          </w:p>
        </w:tc>
        <w:tc>
          <w:tcPr>
            <w:tcW w:w="887" w:type="dxa"/>
            <w:tcBorders>
              <w:top w:val="nil"/>
              <w:left w:val="nil"/>
              <w:bottom w:val="single" w:sz="4" w:space="0" w:color="auto"/>
              <w:right w:val="single" w:sz="4" w:space="0" w:color="auto"/>
            </w:tcBorders>
            <w:shd w:val="clear" w:color="000000" w:fill="FFFFFF"/>
            <w:noWrap/>
            <w:vAlign w:val="bottom"/>
            <w:hideMark/>
          </w:tcPr>
          <w:p w:rsidR="00BD70AE" w:rsidRPr="00BD70AE" w:rsidRDefault="00BD70AE" w:rsidP="00BD70AE">
            <w:pPr>
              <w:jc w:val="right"/>
              <w:rPr>
                <w:rFonts w:ascii="Times New Roman" w:hAnsi="Times New Roman"/>
                <w:sz w:val="16"/>
                <w:szCs w:val="16"/>
              </w:rPr>
            </w:pPr>
            <w:r w:rsidRPr="00BD70AE">
              <w:rPr>
                <w:rFonts w:ascii="Times New Roman" w:hAnsi="Times New Roman"/>
                <w:sz w:val="16"/>
                <w:szCs w:val="16"/>
              </w:rPr>
              <w:t>70</w:t>
            </w:r>
          </w:p>
        </w:tc>
      </w:tr>
      <w:tr w:rsidR="00BD70AE" w:rsidRPr="00BD70AE" w:rsidTr="00BD70AE">
        <w:trPr>
          <w:trHeight w:val="255"/>
        </w:trPr>
        <w:tc>
          <w:tcPr>
            <w:tcW w:w="4833" w:type="dxa"/>
            <w:tcBorders>
              <w:top w:val="nil"/>
              <w:left w:val="single" w:sz="4" w:space="0" w:color="auto"/>
              <w:bottom w:val="single" w:sz="4" w:space="0" w:color="auto"/>
              <w:right w:val="single" w:sz="4" w:space="0" w:color="auto"/>
            </w:tcBorders>
            <w:shd w:val="clear" w:color="auto" w:fill="auto"/>
            <w:vAlign w:val="bottom"/>
            <w:hideMark/>
          </w:tcPr>
          <w:p w:rsidR="00BD70AE" w:rsidRPr="00BD70AE" w:rsidRDefault="00BD70AE" w:rsidP="00BD70AE">
            <w:pPr>
              <w:jc w:val="left"/>
              <w:rPr>
                <w:rFonts w:ascii="Times New Roman" w:hAnsi="Times New Roman"/>
                <w:sz w:val="16"/>
                <w:szCs w:val="16"/>
              </w:rPr>
            </w:pPr>
            <w:r w:rsidRPr="00BD70AE">
              <w:rPr>
                <w:rFonts w:ascii="Times New Roman" w:hAnsi="Times New Roman"/>
                <w:sz w:val="16"/>
                <w:szCs w:val="16"/>
              </w:rPr>
              <w:t>Kommunalt ejede ikke-finansielle selskaber</w:t>
            </w:r>
          </w:p>
        </w:tc>
        <w:tc>
          <w:tcPr>
            <w:tcW w:w="980" w:type="dxa"/>
            <w:tcBorders>
              <w:top w:val="nil"/>
              <w:left w:val="nil"/>
              <w:bottom w:val="single" w:sz="4" w:space="0" w:color="auto"/>
              <w:right w:val="single" w:sz="4" w:space="0" w:color="auto"/>
            </w:tcBorders>
            <w:shd w:val="clear" w:color="auto" w:fill="auto"/>
            <w:noWrap/>
            <w:vAlign w:val="bottom"/>
            <w:hideMark/>
          </w:tcPr>
          <w:p w:rsidR="00BD70AE" w:rsidRPr="00BD70AE" w:rsidRDefault="00BD70AE" w:rsidP="00BD70AE">
            <w:pPr>
              <w:jc w:val="right"/>
              <w:rPr>
                <w:rFonts w:ascii="Times New Roman" w:hAnsi="Times New Roman"/>
                <w:sz w:val="16"/>
                <w:szCs w:val="16"/>
              </w:rPr>
            </w:pPr>
            <w:r w:rsidRPr="00BD70AE">
              <w:rPr>
                <w:rFonts w:ascii="Times New Roman" w:hAnsi="Times New Roman"/>
                <w:sz w:val="16"/>
                <w:szCs w:val="16"/>
              </w:rPr>
              <w:t>15</w:t>
            </w:r>
          </w:p>
        </w:tc>
        <w:tc>
          <w:tcPr>
            <w:tcW w:w="280" w:type="dxa"/>
            <w:tcBorders>
              <w:top w:val="nil"/>
              <w:left w:val="nil"/>
              <w:bottom w:val="single" w:sz="4" w:space="0" w:color="auto"/>
              <w:right w:val="single" w:sz="4" w:space="0" w:color="auto"/>
            </w:tcBorders>
            <w:shd w:val="clear" w:color="auto" w:fill="auto"/>
            <w:noWrap/>
            <w:vAlign w:val="bottom"/>
            <w:hideMark/>
          </w:tcPr>
          <w:p w:rsidR="00BD70AE" w:rsidRPr="00BD70AE" w:rsidRDefault="00BD70AE" w:rsidP="00BD70AE">
            <w:pPr>
              <w:jc w:val="left"/>
              <w:rPr>
                <w:rFonts w:ascii="Times New Roman" w:hAnsi="Times New Roman"/>
                <w:sz w:val="16"/>
                <w:szCs w:val="16"/>
              </w:rPr>
            </w:pPr>
            <w:r w:rsidRPr="00BD70AE">
              <w:rPr>
                <w:rFonts w:ascii="Times New Roman" w:hAnsi="Times New Roman"/>
                <w:sz w:val="16"/>
                <w:szCs w:val="16"/>
              </w:rPr>
              <w:t> </w:t>
            </w:r>
          </w:p>
        </w:tc>
        <w:tc>
          <w:tcPr>
            <w:tcW w:w="780" w:type="dxa"/>
            <w:tcBorders>
              <w:top w:val="nil"/>
              <w:left w:val="nil"/>
              <w:bottom w:val="single" w:sz="4" w:space="0" w:color="auto"/>
              <w:right w:val="single" w:sz="4" w:space="0" w:color="auto"/>
            </w:tcBorders>
            <w:shd w:val="clear" w:color="000000" w:fill="C5D9F1"/>
            <w:noWrap/>
            <w:vAlign w:val="bottom"/>
            <w:hideMark/>
          </w:tcPr>
          <w:p w:rsidR="00BD70AE" w:rsidRPr="00BD70AE" w:rsidRDefault="00BD70AE" w:rsidP="00BD70AE">
            <w:pPr>
              <w:jc w:val="left"/>
              <w:rPr>
                <w:rFonts w:ascii="Times New Roman" w:hAnsi="Times New Roman"/>
                <w:sz w:val="16"/>
                <w:szCs w:val="16"/>
              </w:rPr>
            </w:pPr>
            <w:r w:rsidRPr="00BD70AE">
              <w:rPr>
                <w:rFonts w:ascii="Times New Roman" w:hAnsi="Times New Roman"/>
                <w:sz w:val="16"/>
                <w:szCs w:val="16"/>
              </w:rPr>
              <w:t>S.11001</w:t>
            </w:r>
          </w:p>
        </w:tc>
        <w:tc>
          <w:tcPr>
            <w:tcW w:w="887" w:type="dxa"/>
            <w:tcBorders>
              <w:top w:val="nil"/>
              <w:left w:val="nil"/>
              <w:bottom w:val="single" w:sz="4" w:space="0" w:color="auto"/>
              <w:right w:val="single" w:sz="4" w:space="0" w:color="auto"/>
            </w:tcBorders>
            <w:shd w:val="clear" w:color="000000" w:fill="FFFFFF"/>
            <w:noWrap/>
            <w:vAlign w:val="bottom"/>
            <w:hideMark/>
          </w:tcPr>
          <w:p w:rsidR="00BD70AE" w:rsidRPr="00BD70AE" w:rsidRDefault="00BD70AE" w:rsidP="00BD70AE">
            <w:pPr>
              <w:jc w:val="right"/>
              <w:rPr>
                <w:rFonts w:ascii="Times New Roman" w:hAnsi="Times New Roman"/>
                <w:sz w:val="16"/>
                <w:szCs w:val="16"/>
              </w:rPr>
            </w:pPr>
            <w:r w:rsidRPr="00BD70AE">
              <w:rPr>
                <w:rFonts w:ascii="Times New Roman" w:hAnsi="Times New Roman"/>
                <w:sz w:val="16"/>
                <w:szCs w:val="16"/>
              </w:rPr>
              <w:t>70</w:t>
            </w:r>
          </w:p>
        </w:tc>
      </w:tr>
      <w:tr w:rsidR="00BD70AE" w:rsidRPr="00BD70AE" w:rsidTr="00BD70AE">
        <w:trPr>
          <w:trHeight w:val="255"/>
        </w:trPr>
        <w:tc>
          <w:tcPr>
            <w:tcW w:w="4833" w:type="dxa"/>
            <w:tcBorders>
              <w:top w:val="nil"/>
              <w:left w:val="single" w:sz="4" w:space="0" w:color="auto"/>
              <w:bottom w:val="single" w:sz="4" w:space="0" w:color="auto"/>
              <w:right w:val="single" w:sz="4" w:space="0" w:color="auto"/>
            </w:tcBorders>
            <w:shd w:val="clear" w:color="000000" w:fill="FFFFFF"/>
            <w:vAlign w:val="bottom"/>
            <w:hideMark/>
          </w:tcPr>
          <w:p w:rsidR="00BD70AE" w:rsidRPr="00BD70AE" w:rsidRDefault="00BD70AE" w:rsidP="00BD70AE">
            <w:pPr>
              <w:jc w:val="left"/>
              <w:rPr>
                <w:rFonts w:ascii="Times New Roman" w:hAnsi="Times New Roman"/>
                <w:sz w:val="16"/>
                <w:szCs w:val="16"/>
              </w:rPr>
            </w:pPr>
            <w:r w:rsidRPr="00BD70AE">
              <w:rPr>
                <w:rFonts w:ascii="Times New Roman" w:hAnsi="Times New Roman"/>
                <w:sz w:val="16"/>
                <w:szCs w:val="16"/>
              </w:rPr>
              <w:t>Regionsejede ikke-finansielle selskaber</w:t>
            </w:r>
          </w:p>
        </w:tc>
        <w:tc>
          <w:tcPr>
            <w:tcW w:w="980" w:type="dxa"/>
            <w:tcBorders>
              <w:top w:val="nil"/>
              <w:left w:val="nil"/>
              <w:bottom w:val="single" w:sz="4" w:space="0" w:color="auto"/>
              <w:right w:val="single" w:sz="4" w:space="0" w:color="auto"/>
            </w:tcBorders>
            <w:shd w:val="clear" w:color="000000" w:fill="FFFFFF"/>
            <w:noWrap/>
            <w:vAlign w:val="bottom"/>
            <w:hideMark/>
          </w:tcPr>
          <w:p w:rsidR="00BD70AE" w:rsidRPr="00BD70AE" w:rsidRDefault="00BD70AE" w:rsidP="00BD70AE">
            <w:pPr>
              <w:jc w:val="right"/>
              <w:rPr>
                <w:rFonts w:ascii="Times New Roman" w:hAnsi="Times New Roman"/>
                <w:sz w:val="16"/>
                <w:szCs w:val="16"/>
              </w:rPr>
            </w:pPr>
            <w:r w:rsidRPr="00BD70AE">
              <w:rPr>
                <w:rFonts w:ascii="Times New Roman" w:hAnsi="Times New Roman"/>
                <w:sz w:val="16"/>
                <w:szCs w:val="16"/>
              </w:rPr>
              <w:t>16</w:t>
            </w:r>
          </w:p>
        </w:tc>
        <w:tc>
          <w:tcPr>
            <w:tcW w:w="280" w:type="dxa"/>
            <w:tcBorders>
              <w:top w:val="nil"/>
              <w:left w:val="nil"/>
              <w:bottom w:val="single" w:sz="4" w:space="0" w:color="auto"/>
              <w:right w:val="single" w:sz="4" w:space="0" w:color="auto"/>
            </w:tcBorders>
            <w:shd w:val="clear" w:color="000000" w:fill="FFFFFF"/>
            <w:noWrap/>
            <w:vAlign w:val="bottom"/>
            <w:hideMark/>
          </w:tcPr>
          <w:p w:rsidR="00BD70AE" w:rsidRPr="00BD70AE" w:rsidRDefault="00BD70AE" w:rsidP="00BD70AE">
            <w:pPr>
              <w:jc w:val="left"/>
              <w:rPr>
                <w:rFonts w:ascii="Times New Roman" w:hAnsi="Times New Roman"/>
                <w:sz w:val="16"/>
                <w:szCs w:val="16"/>
              </w:rPr>
            </w:pPr>
            <w:r w:rsidRPr="00BD70AE">
              <w:rPr>
                <w:rFonts w:ascii="Times New Roman" w:hAnsi="Times New Roman"/>
                <w:sz w:val="16"/>
                <w:szCs w:val="16"/>
              </w:rPr>
              <w:t> </w:t>
            </w:r>
          </w:p>
        </w:tc>
        <w:tc>
          <w:tcPr>
            <w:tcW w:w="780" w:type="dxa"/>
            <w:tcBorders>
              <w:top w:val="nil"/>
              <w:left w:val="nil"/>
              <w:bottom w:val="single" w:sz="4" w:space="0" w:color="auto"/>
              <w:right w:val="single" w:sz="4" w:space="0" w:color="auto"/>
            </w:tcBorders>
            <w:shd w:val="clear" w:color="000000" w:fill="C5D9F1"/>
            <w:noWrap/>
            <w:vAlign w:val="bottom"/>
            <w:hideMark/>
          </w:tcPr>
          <w:p w:rsidR="00BD70AE" w:rsidRPr="00BD70AE" w:rsidRDefault="00BD70AE" w:rsidP="00BD70AE">
            <w:pPr>
              <w:jc w:val="left"/>
              <w:rPr>
                <w:rFonts w:ascii="Times New Roman" w:hAnsi="Times New Roman"/>
                <w:sz w:val="16"/>
                <w:szCs w:val="16"/>
              </w:rPr>
            </w:pPr>
            <w:r w:rsidRPr="00BD70AE">
              <w:rPr>
                <w:rFonts w:ascii="Times New Roman" w:hAnsi="Times New Roman"/>
                <w:sz w:val="16"/>
                <w:szCs w:val="16"/>
              </w:rPr>
              <w:t>S.11001</w:t>
            </w:r>
          </w:p>
        </w:tc>
        <w:tc>
          <w:tcPr>
            <w:tcW w:w="887" w:type="dxa"/>
            <w:tcBorders>
              <w:top w:val="nil"/>
              <w:left w:val="nil"/>
              <w:bottom w:val="single" w:sz="4" w:space="0" w:color="auto"/>
              <w:right w:val="single" w:sz="4" w:space="0" w:color="auto"/>
            </w:tcBorders>
            <w:shd w:val="clear" w:color="000000" w:fill="FFFFFF"/>
            <w:noWrap/>
            <w:vAlign w:val="bottom"/>
            <w:hideMark/>
          </w:tcPr>
          <w:p w:rsidR="00BD70AE" w:rsidRPr="00BD70AE" w:rsidRDefault="00BD70AE" w:rsidP="00BD70AE">
            <w:pPr>
              <w:jc w:val="right"/>
              <w:rPr>
                <w:rFonts w:ascii="Times New Roman" w:hAnsi="Times New Roman"/>
                <w:sz w:val="16"/>
                <w:szCs w:val="16"/>
              </w:rPr>
            </w:pPr>
            <w:r w:rsidRPr="00BD70AE">
              <w:rPr>
                <w:rFonts w:ascii="Times New Roman" w:hAnsi="Times New Roman"/>
                <w:sz w:val="16"/>
                <w:szCs w:val="16"/>
              </w:rPr>
              <w:t>70</w:t>
            </w:r>
          </w:p>
        </w:tc>
      </w:tr>
      <w:tr w:rsidR="00BD70AE" w:rsidRPr="00BD70AE" w:rsidTr="00BD70AE">
        <w:trPr>
          <w:trHeight w:val="255"/>
        </w:trPr>
        <w:tc>
          <w:tcPr>
            <w:tcW w:w="4833" w:type="dxa"/>
            <w:tcBorders>
              <w:top w:val="nil"/>
              <w:left w:val="single" w:sz="4" w:space="0" w:color="auto"/>
              <w:bottom w:val="single" w:sz="4" w:space="0" w:color="auto"/>
              <w:right w:val="single" w:sz="4" w:space="0" w:color="auto"/>
            </w:tcBorders>
            <w:shd w:val="clear" w:color="000000" w:fill="FFFFFF"/>
            <w:vAlign w:val="center"/>
            <w:hideMark/>
          </w:tcPr>
          <w:p w:rsidR="00BD70AE" w:rsidRPr="00BD70AE" w:rsidRDefault="00BD70AE" w:rsidP="00BD70AE">
            <w:pPr>
              <w:jc w:val="left"/>
              <w:rPr>
                <w:rFonts w:ascii="Times New Roman" w:hAnsi="Times New Roman"/>
                <w:sz w:val="16"/>
                <w:szCs w:val="16"/>
              </w:rPr>
            </w:pPr>
            <w:r w:rsidRPr="00BD70AE">
              <w:rPr>
                <w:rFonts w:ascii="Times New Roman" w:hAnsi="Times New Roman"/>
                <w:sz w:val="16"/>
                <w:szCs w:val="16"/>
              </w:rPr>
              <w:t>Private ikke-finansielle selskaber</w:t>
            </w:r>
          </w:p>
        </w:tc>
        <w:tc>
          <w:tcPr>
            <w:tcW w:w="980" w:type="dxa"/>
            <w:tcBorders>
              <w:top w:val="nil"/>
              <w:left w:val="nil"/>
              <w:bottom w:val="single" w:sz="4" w:space="0" w:color="auto"/>
              <w:right w:val="single" w:sz="4" w:space="0" w:color="auto"/>
            </w:tcBorders>
            <w:shd w:val="clear" w:color="000000" w:fill="FFFFFF"/>
            <w:vAlign w:val="center"/>
            <w:hideMark/>
          </w:tcPr>
          <w:p w:rsidR="00BD70AE" w:rsidRPr="00BD70AE" w:rsidRDefault="00BD70AE" w:rsidP="00BD70AE">
            <w:pPr>
              <w:jc w:val="right"/>
              <w:rPr>
                <w:rFonts w:ascii="Times New Roman" w:hAnsi="Times New Roman"/>
                <w:sz w:val="16"/>
                <w:szCs w:val="16"/>
              </w:rPr>
            </w:pPr>
            <w:r w:rsidRPr="00BD70AE">
              <w:rPr>
                <w:rFonts w:ascii="Times New Roman" w:hAnsi="Times New Roman"/>
                <w:sz w:val="16"/>
                <w:szCs w:val="16"/>
              </w:rPr>
              <w:t>18</w:t>
            </w:r>
          </w:p>
        </w:tc>
        <w:tc>
          <w:tcPr>
            <w:tcW w:w="280" w:type="dxa"/>
            <w:tcBorders>
              <w:top w:val="nil"/>
              <w:left w:val="nil"/>
              <w:bottom w:val="single" w:sz="4" w:space="0" w:color="auto"/>
              <w:right w:val="single" w:sz="4" w:space="0" w:color="auto"/>
            </w:tcBorders>
            <w:shd w:val="clear" w:color="000000" w:fill="FFFFFF"/>
            <w:vAlign w:val="center"/>
            <w:hideMark/>
          </w:tcPr>
          <w:p w:rsidR="00BD70AE" w:rsidRPr="00BD70AE" w:rsidRDefault="00BD70AE" w:rsidP="00BD70AE">
            <w:pPr>
              <w:jc w:val="left"/>
              <w:rPr>
                <w:rFonts w:ascii="Times New Roman" w:hAnsi="Times New Roman"/>
                <w:sz w:val="16"/>
                <w:szCs w:val="16"/>
              </w:rPr>
            </w:pPr>
            <w:r w:rsidRPr="00BD70AE">
              <w:rPr>
                <w:rFonts w:ascii="Times New Roman" w:hAnsi="Times New Roman"/>
                <w:sz w:val="16"/>
                <w:szCs w:val="16"/>
              </w:rPr>
              <w:t> </w:t>
            </w:r>
          </w:p>
        </w:tc>
        <w:tc>
          <w:tcPr>
            <w:tcW w:w="780" w:type="dxa"/>
            <w:tcBorders>
              <w:top w:val="nil"/>
              <w:left w:val="nil"/>
              <w:bottom w:val="single" w:sz="4" w:space="0" w:color="auto"/>
              <w:right w:val="single" w:sz="4" w:space="0" w:color="auto"/>
            </w:tcBorders>
            <w:shd w:val="clear" w:color="000000" w:fill="C5D9F1"/>
            <w:vAlign w:val="center"/>
            <w:hideMark/>
          </w:tcPr>
          <w:p w:rsidR="00BD70AE" w:rsidRPr="00BD70AE" w:rsidRDefault="00BD70AE" w:rsidP="00BD70AE">
            <w:pPr>
              <w:jc w:val="left"/>
              <w:rPr>
                <w:rFonts w:ascii="Times New Roman" w:hAnsi="Times New Roman"/>
                <w:sz w:val="16"/>
                <w:szCs w:val="16"/>
              </w:rPr>
            </w:pPr>
            <w:r w:rsidRPr="00BD70AE">
              <w:rPr>
                <w:rFonts w:ascii="Times New Roman" w:hAnsi="Times New Roman"/>
                <w:sz w:val="16"/>
                <w:szCs w:val="16"/>
              </w:rPr>
              <w:t>S.11002</w:t>
            </w:r>
          </w:p>
        </w:tc>
        <w:tc>
          <w:tcPr>
            <w:tcW w:w="887" w:type="dxa"/>
            <w:tcBorders>
              <w:top w:val="nil"/>
              <w:left w:val="nil"/>
              <w:bottom w:val="single" w:sz="4" w:space="0" w:color="auto"/>
              <w:right w:val="single" w:sz="4" w:space="0" w:color="auto"/>
            </w:tcBorders>
            <w:shd w:val="clear" w:color="000000" w:fill="FFFFFF"/>
            <w:noWrap/>
            <w:vAlign w:val="bottom"/>
            <w:hideMark/>
          </w:tcPr>
          <w:p w:rsidR="00BD70AE" w:rsidRPr="00BD70AE" w:rsidRDefault="00BD70AE" w:rsidP="00BD70AE">
            <w:pPr>
              <w:jc w:val="right"/>
              <w:rPr>
                <w:rFonts w:ascii="Times New Roman" w:hAnsi="Times New Roman"/>
                <w:sz w:val="16"/>
                <w:szCs w:val="16"/>
              </w:rPr>
            </w:pPr>
            <w:r w:rsidRPr="00BD70AE">
              <w:rPr>
                <w:rFonts w:ascii="Times New Roman" w:hAnsi="Times New Roman"/>
                <w:sz w:val="16"/>
                <w:szCs w:val="16"/>
              </w:rPr>
              <w:t>80</w:t>
            </w:r>
          </w:p>
        </w:tc>
      </w:tr>
      <w:tr w:rsidR="00BD70AE" w:rsidRPr="00BD70AE" w:rsidTr="00BD70AE">
        <w:trPr>
          <w:trHeight w:val="255"/>
        </w:trPr>
        <w:tc>
          <w:tcPr>
            <w:tcW w:w="4833" w:type="dxa"/>
            <w:tcBorders>
              <w:top w:val="nil"/>
              <w:left w:val="single" w:sz="4" w:space="0" w:color="auto"/>
              <w:bottom w:val="single" w:sz="4" w:space="0" w:color="auto"/>
              <w:right w:val="single" w:sz="4" w:space="0" w:color="auto"/>
            </w:tcBorders>
            <w:shd w:val="clear" w:color="000000" w:fill="F2F2F2"/>
            <w:vAlign w:val="center"/>
            <w:hideMark/>
          </w:tcPr>
          <w:p w:rsidR="00BD70AE" w:rsidRPr="00BD70AE" w:rsidRDefault="00BD70AE" w:rsidP="00BD70AE">
            <w:pPr>
              <w:jc w:val="left"/>
              <w:rPr>
                <w:rFonts w:ascii="Times New Roman" w:hAnsi="Times New Roman"/>
                <w:sz w:val="16"/>
                <w:szCs w:val="16"/>
              </w:rPr>
            </w:pPr>
            <w:r w:rsidRPr="00BD70AE">
              <w:rPr>
                <w:rFonts w:ascii="Times New Roman" w:hAnsi="Times New Roman"/>
                <w:sz w:val="16"/>
                <w:szCs w:val="16"/>
              </w:rPr>
              <w:t>Udenlandsk kontrolleret ikke-finansielle selskaber</w:t>
            </w:r>
          </w:p>
        </w:tc>
        <w:tc>
          <w:tcPr>
            <w:tcW w:w="980" w:type="dxa"/>
            <w:tcBorders>
              <w:top w:val="nil"/>
              <w:left w:val="nil"/>
              <w:bottom w:val="single" w:sz="4" w:space="0" w:color="auto"/>
              <w:right w:val="single" w:sz="4" w:space="0" w:color="auto"/>
            </w:tcBorders>
            <w:shd w:val="clear" w:color="000000" w:fill="F2F2F2"/>
            <w:vAlign w:val="center"/>
            <w:hideMark/>
          </w:tcPr>
          <w:p w:rsidR="00BD70AE" w:rsidRPr="00BD70AE" w:rsidRDefault="00BD70AE" w:rsidP="00BD70AE">
            <w:pPr>
              <w:jc w:val="right"/>
              <w:rPr>
                <w:rFonts w:ascii="Times New Roman" w:hAnsi="Times New Roman"/>
                <w:sz w:val="16"/>
                <w:szCs w:val="16"/>
              </w:rPr>
            </w:pPr>
            <w:r w:rsidRPr="00BD70AE">
              <w:rPr>
                <w:rFonts w:ascii="Times New Roman" w:hAnsi="Times New Roman"/>
                <w:sz w:val="16"/>
                <w:szCs w:val="16"/>
              </w:rPr>
              <w:t>19</w:t>
            </w:r>
          </w:p>
        </w:tc>
        <w:tc>
          <w:tcPr>
            <w:tcW w:w="280" w:type="dxa"/>
            <w:tcBorders>
              <w:top w:val="nil"/>
              <w:left w:val="nil"/>
              <w:bottom w:val="single" w:sz="4" w:space="0" w:color="auto"/>
              <w:right w:val="single" w:sz="4" w:space="0" w:color="auto"/>
            </w:tcBorders>
            <w:shd w:val="clear" w:color="000000" w:fill="F2F2F2"/>
            <w:vAlign w:val="center"/>
            <w:hideMark/>
          </w:tcPr>
          <w:p w:rsidR="00BD70AE" w:rsidRPr="00BD70AE" w:rsidRDefault="00BD70AE" w:rsidP="00BD70AE">
            <w:pPr>
              <w:jc w:val="left"/>
              <w:rPr>
                <w:rFonts w:ascii="Times New Roman" w:hAnsi="Times New Roman"/>
                <w:sz w:val="16"/>
                <w:szCs w:val="16"/>
              </w:rPr>
            </w:pPr>
            <w:r w:rsidRPr="00BD70AE">
              <w:rPr>
                <w:rFonts w:ascii="Times New Roman" w:hAnsi="Times New Roman"/>
                <w:sz w:val="16"/>
                <w:szCs w:val="16"/>
              </w:rPr>
              <w:t> </w:t>
            </w:r>
          </w:p>
        </w:tc>
        <w:tc>
          <w:tcPr>
            <w:tcW w:w="780" w:type="dxa"/>
            <w:tcBorders>
              <w:top w:val="nil"/>
              <w:left w:val="nil"/>
              <w:bottom w:val="single" w:sz="4" w:space="0" w:color="auto"/>
              <w:right w:val="single" w:sz="4" w:space="0" w:color="auto"/>
            </w:tcBorders>
            <w:shd w:val="clear" w:color="000000" w:fill="C5D9F1"/>
            <w:vAlign w:val="center"/>
            <w:hideMark/>
          </w:tcPr>
          <w:p w:rsidR="00BD70AE" w:rsidRPr="00BD70AE" w:rsidRDefault="00BD70AE" w:rsidP="00BD70AE">
            <w:pPr>
              <w:jc w:val="left"/>
              <w:rPr>
                <w:rFonts w:ascii="Times New Roman" w:hAnsi="Times New Roman"/>
                <w:sz w:val="16"/>
                <w:szCs w:val="16"/>
              </w:rPr>
            </w:pPr>
            <w:r w:rsidRPr="00BD70AE">
              <w:rPr>
                <w:rFonts w:ascii="Times New Roman" w:hAnsi="Times New Roman"/>
                <w:sz w:val="16"/>
                <w:szCs w:val="16"/>
              </w:rPr>
              <w:t>S.11003</w:t>
            </w:r>
          </w:p>
        </w:tc>
        <w:tc>
          <w:tcPr>
            <w:tcW w:w="887" w:type="dxa"/>
            <w:tcBorders>
              <w:top w:val="nil"/>
              <w:left w:val="nil"/>
              <w:bottom w:val="single" w:sz="4" w:space="0" w:color="auto"/>
              <w:right w:val="single" w:sz="4" w:space="0" w:color="auto"/>
            </w:tcBorders>
            <w:shd w:val="clear" w:color="000000" w:fill="FFFFFF"/>
            <w:noWrap/>
            <w:vAlign w:val="bottom"/>
            <w:hideMark/>
          </w:tcPr>
          <w:p w:rsidR="00BD70AE" w:rsidRPr="00BD70AE" w:rsidRDefault="00BD70AE" w:rsidP="00BD70AE">
            <w:pPr>
              <w:jc w:val="right"/>
              <w:rPr>
                <w:rFonts w:ascii="Times New Roman" w:hAnsi="Times New Roman"/>
                <w:sz w:val="16"/>
                <w:szCs w:val="16"/>
              </w:rPr>
            </w:pPr>
            <w:r w:rsidRPr="00BD70AE">
              <w:rPr>
                <w:rFonts w:ascii="Times New Roman" w:hAnsi="Times New Roman"/>
                <w:sz w:val="16"/>
                <w:szCs w:val="16"/>
              </w:rPr>
              <w:t>80</w:t>
            </w:r>
          </w:p>
        </w:tc>
      </w:tr>
      <w:tr w:rsidR="00BD70AE" w:rsidRPr="00BD70AE" w:rsidTr="00BD70AE">
        <w:trPr>
          <w:trHeight w:val="255"/>
        </w:trPr>
        <w:tc>
          <w:tcPr>
            <w:tcW w:w="4833" w:type="dxa"/>
            <w:tcBorders>
              <w:top w:val="nil"/>
              <w:left w:val="single" w:sz="4" w:space="0" w:color="auto"/>
              <w:bottom w:val="single" w:sz="4" w:space="0" w:color="auto"/>
              <w:right w:val="single" w:sz="4" w:space="0" w:color="auto"/>
            </w:tcBorders>
            <w:shd w:val="clear" w:color="000000" w:fill="C5D9F1"/>
            <w:vAlign w:val="center"/>
            <w:hideMark/>
          </w:tcPr>
          <w:p w:rsidR="00BD70AE" w:rsidRPr="00BD70AE" w:rsidRDefault="00BD70AE" w:rsidP="00BD70AE">
            <w:pPr>
              <w:jc w:val="left"/>
              <w:rPr>
                <w:rFonts w:ascii="Times New Roman" w:hAnsi="Times New Roman"/>
                <w:sz w:val="16"/>
                <w:szCs w:val="16"/>
              </w:rPr>
            </w:pPr>
            <w:r w:rsidRPr="00BD70AE">
              <w:rPr>
                <w:rFonts w:ascii="Times New Roman" w:hAnsi="Times New Roman"/>
                <w:sz w:val="16"/>
                <w:szCs w:val="16"/>
              </w:rPr>
              <w:t> </w:t>
            </w:r>
          </w:p>
        </w:tc>
        <w:tc>
          <w:tcPr>
            <w:tcW w:w="980" w:type="dxa"/>
            <w:tcBorders>
              <w:top w:val="nil"/>
              <w:left w:val="nil"/>
              <w:bottom w:val="single" w:sz="4" w:space="0" w:color="auto"/>
              <w:right w:val="single" w:sz="4" w:space="0" w:color="auto"/>
            </w:tcBorders>
            <w:shd w:val="clear" w:color="000000" w:fill="C5D9F1"/>
            <w:vAlign w:val="center"/>
            <w:hideMark/>
          </w:tcPr>
          <w:p w:rsidR="00BD70AE" w:rsidRPr="00BD70AE" w:rsidRDefault="00BD70AE" w:rsidP="00BD70AE">
            <w:pPr>
              <w:jc w:val="left"/>
              <w:rPr>
                <w:rFonts w:ascii="Times New Roman" w:hAnsi="Times New Roman"/>
                <w:sz w:val="16"/>
                <w:szCs w:val="16"/>
              </w:rPr>
            </w:pPr>
            <w:r w:rsidRPr="00BD70AE">
              <w:rPr>
                <w:rFonts w:ascii="Times New Roman" w:hAnsi="Times New Roman"/>
                <w:sz w:val="16"/>
                <w:szCs w:val="16"/>
              </w:rPr>
              <w:t> </w:t>
            </w:r>
          </w:p>
        </w:tc>
        <w:tc>
          <w:tcPr>
            <w:tcW w:w="280" w:type="dxa"/>
            <w:tcBorders>
              <w:top w:val="nil"/>
              <w:left w:val="nil"/>
              <w:bottom w:val="single" w:sz="4" w:space="0" w:color="auto"/>
              <w:right w:val="single" w:sz="4" w:space="0" w:color="auto"/>
            </w:tcBorders>
            <w:shd w:val="clear" w:color="000000" w:fill="C5D9F1"/>
            <w:vAlign w:val="center"/>
            <w:hideMark/>
          </w:tcPr>
          <w:p w:rsidR="00BD70AE" w:rsidRPr="00BD70AE" w:rsidRDefault="00BD70AE" w:rsidP="00BD70AE">
            <w:pPr>
              <w:jc w:val="left"/>
              <w:rPr>
                <w:rFonts w:ascii="Times New Roman" w:hAnsi="Times New Roman"/>
                <w:sz w:val="16"/>
                <w:szCs w:val="16"/>
              </w:rPr>
            </w:pPr>
            <w:r w:rsidRPr="00BD70AE">
              <w:rPr>
                <w:rFonts w:ascii="Times New Roman" w:hAnsi="Times New Roman"/>
                <w:sz w:val="16"/>
                <w:szCs w:val="16"/>
              </w:rPr>
              <w:t> </w:t>
            </w:r>
          </w:p>
        </w:tc>
        <w:tc>
          <w:tcPr>
            <w:tcW w:w="780" w:type="dxa"/>
            <w:tcBorders>
              <w:top w:val="nil"/>
              <w:left w:val="nil"/>
              <w:bottom w:val="single" w:sz="4" w:space="0" w:color="auto"/>
              <w:right w:val="single" w:sz="4" w:space="0" w:color="auto"/>
            </w:tcBorders>
            <w:shd w:val="clear" w:color="000000" w:fill="C5D9F1"/>
            <w:vAlign w:val="center"/>
            <w:hideMark/>
          </w:tcPr>
          <w:p w:rsidR="00BD70AE" w:rsidRPr="00BD70AE" w:rsidRDefault="00BD70AE" w:rsidP="00BD70AE">
            <w:pPr>
              <w:jc w:val="left"/>
              <w:rPr>
                <w:rFonts w:ascii="Times New Roman" w:hAnsi="Times New Roman"/>
                <w:sz w:val="16"/>
                <w:szCs w:val="16"/>
              </w:rPr>
            </w:pPr>
            <w:r w:rsidRPr="00BD70AE">
              <w:rPr>
                <w:rFonts w:ascii="Times New Roman" w:hAnsi="Times New Roman"/>
                <w:sz w:val="16"/>
                <w:szCs w:val="16"/>
              </w:rPr>
              <w:t> </w:t>
            </w:r>
          </w:p>
        </w:tc>
        <w:tc>
          <w:tcPr>
            <w:tcW w:w="887" w:type="dxa"/>
            <w:tcBorders>
              <w:top w:val="nil"/>
              <w:left w:val="nil"/>
              <w:bottom w:val="single" w:sz="4" w:space="0" w:color="auto"/>
              <w:right w:val="single" w:sz="4" w:space="0" w:color="auto"/>
            </w:tcBorders>
            <w:shd w:val="clear" w:color="000000" w:fill="FFFFFF"/>
            <w:noWrap/>
            <w:vAlign w:val="bottom"/>
            <w:hideMark/>
          </w:tcPr>
          <w:p w:rsidR="00BD70AE" w:rsidRPr="00BD70AE" w:rsidRDefault="00BD70AE" w:rsidP="00BD70AE">
            <w:pPr>
              <w:jc w:val="left"/>
              <w:rPr>
                <w:rFonts w:ascii="Times New Roman" w:hAnsi="Times New Roman"/>
                <w:sz w:val="16"/>
                <w:szCs w:val="16"/>
              </w:rPr>
            </w:pPr>
            <w:r w:rsidRPr="00BD70AE">
              <w:rPr>
                <w:rFonts w:ascii="Times New Roman" w:hAnsi="Times New Roman"/>
                <w:sz w:val="16"/>
                <w:szCs w:val="16"/>
              </w:rPr>
              <w:t> </w:t>
            </w:r>
          </w:p>
        </w:tc>
      </w:tr>
      <w:tr w:rsidR="00BD70AE" w:rsidRPr="00BD70AE" w:rsidTr="00BD70AE">
        <w:trPr>
          <w:trHeight w:val="255"/>
        </w:trPr>
        <w:tc>
          <w:tcPr>
            <w:tcW w:w="4833" w:type="dxa"/>
            <w:tcBorders>
              <w:top w:val="nil"/>
              <w:left w:val="single" w:sz="4" w:space="0" w:color="auto"/>
              <w:bottom w:val="single" w:sz="4" w:space="0" w:color="auto"/>
              <w:right w:val="single" w:sz="4" w:space="0" w:color="auto"/>
            </w:tcBorders>
            <w:shd w:val="clear" w:color="000000" w:fill="F2DCDB"/>
            <w:vAlign w:val="center"/>
            <w:hideMark/>
          </w:tcPr>
          <w:p w:rsidR="00BD70AE" w:rsidRPr="00BD70AE" w:rsidRDefault="00BD70AE" w:rsidP="00BD70AE">
            <w:pPr>
              <w:jc w:val="left"/>
              <w:rPr>
                <w:rFonts w:ascii="Times New Roman" w:hAnsi="Times New Roman"/>
                <w:b/>
                <w:bCs/>
                <w:sz w:val="16"/>
                <w:szCs w:val="16"/>
              </w:rPr>
            </w:pPr>
            <w:r w:rsidRPr="00BD70AE">
              <w:rPr>
                <w:rFonts w:ascii="Times New Roman" w:hAnsi="Times New Roman"/>
                <w:b/>
                <w:bCs/>
                <w:sz w:val="16"/>
                <w:szCs w:val="16"/>
              </w:rPr>
              <w:t>Finansielle selskaber</w:t>
            </w:r>
          </w:p>
        </w:tc>
        <w:tc>
          <w:tcPr>
            <w:tcW w:w="980" w:type="dxa"/>
            <w:tcBorders>
              <w:top w:val="nil"/>
              <w:left w:val="nil"/>
              <w:bottom w:val="single" w:sz="4" w:space="0" w:color="auto"/>
              <w:right w:val="single" w:sz="4" w:space="0" w:color="auto"/>
            </w:tcBorders>
            <w:shd w:val="clear" w:color="000000" w:fill="F2DCDB"/>
            <w:vAlign w:val="center"/>
            <w:hideMark/>
          </w:tcPr>
          <w:p w:rsidR="00BD70AE" w:rsidRPr="00BD70AE" w:rsidRDefault="00BD70AE" w:rsidP="00BD70AE">
            <w:pPr>
              <w:jc w:val="left"/>
              <w:rPr>
                <w:rFonts w:ascii="Times New Roman" w:hAnsi="Times New Roman"/>
                <w:sz w:val="16"/>
                <w:szCs w:val="16"/>
              </w:rPr>
            </w:pPr>
            <w:r w:rsidRPr="00BD70AE">
              <w:rPr>
                <w:rFonts w:ascii="Times New Roman" w:hAnsi="Times New Roman"/>
                <w:sz w:val="16"/>
                <w:szCs w:val="16"/>
              </w:rPr>
              <w:t> </w:t>
            </w:r>
          </w:p>
        </w:tc>
        <w:tc>
          <w:tcPr>
            <w:tcW w:w="280" w:type="dxa"/>
            <w:tcBorders>
              <w:top w:val="nil"/>
              <w:left w:val="nil"/>
              <w:bottom w:val="single" w:sz="4" w:space="0" w:color="auto"/>
              <w:right w:val="single" w:sz="4" w:space="0" w:color="auto"/>
            </w:tcBorders>
            <w:shd w:val="clear" w:color="000000" w:fill="F2DCDB"/>
            <w:vAlign w:val="center"/>
            <w:hideMark/>
          </w:tcPr>
          <w:p w:rsidR="00BD70AE" w:rsidRPr="00BD70AE" w:rsidRDefault="00BD70AE" w:rsidP="00BD70AE">
            <w:pPr>
              <w:jc w:val="left"/>
              <w:rPr>
                <w:rFonts w:ascii="Times New Roman" w:hAnsi="Times New Roman"/>
                <w:sz w:val="16"/>
                <w:szCs w:val="16"/>
              </w:rPr>
            </w:pPr>
            <w:r w:rsidRPr="00BD70AE">
              <w:rPr>
                <w:rFonts w:ascii="Times New Roman" w:hAnsi="Times New Roman"/>
                <w:sz w:val="16"/>
                <w:szCs w:val="16"/>
              </w:rPr>
              <w:t> </w:t>
            </w:r>
          </w:p>
        </w:tc>
        <w:tc>
          <w:tcPr>
            <w:tcW w:w="780" w:type="dxa"/>
            <w:tcBorders>
              <w:top w:val="nil"/>
              <w:left w:val="nil"/>
              <w:bottom w:val="single" w:sz="4" w:space="0" w:color="auto"/>
              <w:right w:val="single" w:sz="4" w:space="0" w:color="auto"/>
            </w:tcBorders>
            <w:shd w:val="clear" w:color="000000" w:fill="F2DCDB"/>
            <w:vAlign w:val="center"/>
            <w:hideMark/>
          </w:tcPr>
          <w:p w:rsidR="00BD70AE" w:rsidRPr="00BD70AE" w:rsidRDefault="00BD70AE" w:rsidP="00BD70AE">
            <w:pPr>
              <w:jc w:val="left"/>
              <w:rPr>
                <w:rFonts w:ascii="Times New Roman" w:hAnsi="Times New Roman"/>
                <w:b/>
                <w:bCs/>
                <w:sz w:val="16"/>
                <w:szCs w:val="16"/>
              </w:rPr>
            </w:pPr>
            <w:r w:rsidRPr="00BD70AE">
              <w:rPr>
                <w:rFonts w:ascii="Times New Roman" w:hAnsi="Times New Roman"/>
                <w:b/>
                <w:bCs/>
                <w:sz w:val="16"/>
                <w:szCs w:val="16"/>
              </w:rPr>
              <w:t>S.12</w:t>
            </w:r>
          </w:p>
        </w:tc>
        <w:tc>
          <w:tcPr>
            <w:tcW w:w="887" w:type="dxa"/>
            <w:tcBorders>
              <w:top w:val="nil"/>
              <w:left w:val="nil"/>
              <w:bottom w:val="single" w:sz="4" w:space="0" w:color="auto"/>
              <w:right w:val="single" w:sz="4" w:space="0" w:color="auto"/>
            </w:tcBorders>
            <w:shd w:val="clear" w:color="000000" w:fill="F2DCDB"/>
            <w:noWrap/>
            <w:vAlign w:val="bottom"/>
            <w:hideMark/>
          </w:tcPr>
          <w:p w:rsidR="00BD70AE" w:rsidRPr="00BD70AE" w:rsidRDefault="00BD70AE" w:rsidP="00BD70AE">
            <w:pPr>
              <w:jc w:val="left"/>
              <w:rPr>
                <w:rFonts w:ascii="Times New Roman" w:hAnsi="Times New Roman"/>
                <w:sz w:val="16"/>
                <w:szCs w:val="16"/>
              </w:rPr>
            </w:pPr>
            <w:r w:rsidRPr="00BD70AE">
              <w:rPr>
                <w:rFonts w:ascii="Times New Roman" w:hAnsi="Times New Roman"/>
                <w:sz w:val="16"/>
                <w:szCs w:val="16"/>
              </w:rPr>
              <w:t> </w:t>
            </w:r>
          </w:p>
        </w:tc>
      </w:tr>
      <w:tr w:rsidR="00BD70AE" w:rsidRPr="00BD70AE" w:rsidTr="00BD70AE">
        <w:trPr>
          <w:trHeight w:val="255"/>
        </w:trPr>
        <w:tc>
          <w:tcPr>
            <w:tcW w:w="4833" w:type="dxa"/>
            <w:tcBorders>
              <w:top w:val="nil"/>
              <w:left w:val="single" w:sz="4" w:space="0" w:color="auto"/>
              <w:bottom w:val="single" w:sz="4" w:space="0" w:color="auto"/>
              <w:right w:val="single" w:sz="4" w:space="0" w:color="auto"/>
            </w:tcBorders>
            <w:shd w:val="clear" w:color="auto" w:fill="auto"/>
            <w:vAlign w:val="bottom"/>
            <w:hideMark/>
          </w:tcPr>
          <w:p w:rsidR="00BD70AE" w:rsidRPr="00BD70AE" w:rsidRDefault="00BD70AE" w:rsidP="00BD70AE">
            <w:pPr>
              <w:jc w:val="left"/>
              <w:rPr>
                <w:rFonts w:ascii="Times New Roman" w:hAnsi="Times New Roman"/>
                <w:sz w:val="16"/>
                <w:szCs w:val="16"/>
              </w:rPr>
            </w:pPr>
            <w:r w:rsidRPr="00BD70AE">
              <w:rPr>
                <w:rFonts w:ascii="Times New Roman" w:hAnsi="Times New Roman"/>
                <w:sz w:val="16"/>
                <w:szCs w:val="16"/>
              </w:rPr>
              <w:t>Centralbanken</w:t>
            </w:r>
          </w:p>
        </w:tc>
        <w:tc>
          <w:tcPr>
            <w:tcW w:w="980" w:type="dxa"/>
            <w:tcBorders>
              <w:top w:val="nil"/>
              <w:left w:val="nil"/>
              <w:bottom w:val="single" w:sz="4" w:space="0" w:color="auto"/>
              <w:right w:val="single" w:sz="4" w:space="0" w:color="auto"/>
            </w:tcBorders>
            <w:shd w:val="clear" w:color="auto" w:fill="auto"/>
            <w:noWrap/>
            <w:vAlign w:val="bottom"/>
            <w:hideMark/>
          </w:tcPr>
          <w:p w:rsidR="00BD70AE" w:rsidRPr="00BD70AE" w:rsidRDefault="00BD70AE" w:rsidP="00BD70AE">
            <w:pPr>
              <w:jc w:val="right"/>
              <w:rPr>
                <w:rFonts w:ascii="Times New Roman" w:hAnsi="Times New Roman"/>
                <w:sz w:val="16"/>
                <w:szCs w:val="16"/>
              </w:rPr>
            </w:pPr>
            <w:r w:rsidRPr="00BD70AE">
              <w:rPr>
                <w:rFonts w:ascii="Times New Roman" w:hAnsi="Times New Roman"/>
                <w:sz w:val="16"/>
                <w:szCs w:val="16"/>
              </w:rPr>
              <w:t>21</w:t>
            </w:r>
          </w:p>
        </w:tc>
        <w:tc>
          <w:tcPr>
            <w:tcW w:w="280" w:type="dxa"/>
            <w:tcBorders>
              <w:top w:val="nil"/>
              <w:left w:val="nil"/>
              <w:bottom w:val="single" w:sz="4" w:space="0" w:color="auto"/>
              <w:right w:val="single" w:sz="4" w:space="0" w:color="auto"/>
            </w:tcBorders>
            <w:shd w:val="clear" w:color="auto" w:fill="auto"/>
            <w:noWrap/>
            <w:vAlign w:val="bottom"/>
            <w:hideMark/>
          </w:tcPr>
          <w:p w:rsidR="00BD70AE" w:rsidRPr="00BD70AE" w:rsidRDefault="00BD70AE" w:rsidP="00BD70AE">
            <w:pPr>
              <w:jc w:val="left"/>
              <w:rPr>
                <w:rFonts w:ascii="Times New Roman" w:hAnsi="Times New Roman"/>
                <w:sz w:val="16"/>
                <w:szCs w:val="16"/>
              </w:rPr>
            </w:pPr>
            <w:r w:rsidRPr="00BD70AE">
              <w:rPr>
                <w:rFonts w:ascii="Times New Roman" w:hAnsi="Times New Roman"/>
                <w:sz w:val="16"/>
                <w:szCs w:val="16"/>
              </w:rPr>
              <w:t> </w:t>
            </w:r>
          </w:p>
        </w:tc>
        <w:tc>
          <w:tcPr>
            <w:tcW w:w="780" w:type="dxa"/>
            <w:tcBorders>
              <w:top w:val="nil"/>
              <w:left w:val="nil"/>
              <w:bottom w:val="single" w:sz="4" w:space="0" w:color="auto"/>
              <w:right w:val="single" w:sz="4" w:space="0" w:color="auto"/>
            </w:tcBorders>
            <w:shd w:val="clear" w:color="000000" w:fill="F2DCDB"/>
            <w:noWrap/>
            <w:vAlign w:val="bottom"/>
            <w:hideMark/>
          </w:tcPr>
          <w:p w:rsidR="00BD70AE" w:rsidRPr="00BD70AE" w:rsidRDefault="00BD70AE" w:rsidP="00BD70AE">
            <w:pPr>
              <w:jc w:val="left"/>
              <w:rPr>
                <w:rFonts w:ascii="Times New Roman" w:hAnsi="Times New Roman"/>
                <w:sz w:val="16"/>
                <w:szCs w:val="16"/>
              </w:rPr>
            </w:pPr>
            <w:r w:rsidRPr="00BD70AE">
              <w:rPr>
                <w:rFonts w:ascii="Times New Roman" w:hAnsi="Times New Roman"/>
                <w:sz w:val="16"/>
                <w:szCs w:val="16"/>
              </w:rPr>
              <w:t>S.12100</w:t>
            </w:r>
          </w:p>
        </w:tc>
        <w:tc>
          <w:tcPr>
            <w:tcW w:w="887" w:type="dxa"/>
            <w:tcBorders>
              <w:top w:val="nil"/>
              <w:left w:val="nil"/>
              <w:bottom w:val="single" w:sz="4" w:space="0" w:color="auto"/>
              <w:right w:val="single" w:sz="4" w:space="0" w:color="auto"/>
            </w:tcBorders>
            <w:shd w:val="clear" w:color="000000" w:fill="FFFFFF"/>
            <w:noWrap/>
            <w:vAlign w:val="bottom"/>
            <w:hideMark/>
          </w:tcPr>
          <w:p w:rsidR="00BD70AE" w:rsidRPr="00BD70AE" w:rsidRDefault="00BD70AE" w:rsidP="00BD70AE">
            <w:pPr>
              <w:jc w:val="right"/>
              <w:rPr>
                <w:rFonts w:ascii="Times New Roman" w:hAnsi="Times New Roman"/>
                <w:sz w:val="16"/>
                <w:szCs w:val="16"/>
              </w:rPr>
            </w:pPr>
            <w:r w:rsidRPr="00BD70AE">
              <w:rPr>
                <w:rFonts w:ascii="Times New Roman" w:hAnsi="Times New Roman"/>
                <w:sz w:val="16"/>
                <w:szCs w:val="16"/>
              </w:rPr>
              <w:t>70</w:t>
            </w:r>
          </w:p>
        </w:tc>
      </w:tr>
      <w:tr w:rsidR="00BD70AE" w:rsidRPr="00BD70AE" w:rsidTr="00BD70AE">
        <w:trPr>
          <w:trHeight w:val="255"/>
        </w:trPr>
        <w:tc>
          <w:tcPr>
            <w:tcW w:w="4833" w:type="dxa"/>
            <w:tcBorders>
              <w:top w:val="nil"/>
              <w:left w:val="single" w:sz="4" w:space="0" w:color="auto"/>
              <w:bottom w:val="single" w:sz="4" w:space="0" w:color="auto"/>
              <w:right w:val="single" w:sz="4" w:space="0" w:color="auto"/>
            </w:tcBorders>
            <w:shd w:val="clear" w:color="auto" w:fill="auto"/>
            <w:vAlign w:val="bottom"/>
            <w:hideMark/>
          </w:tcPr>
          <w:p w:rsidR="00BD70AE" w:rsidRPr="00BD70AE" w:rsidRDefault="00BD70AE" w:rsidP="00BD70AE">
            <w:pPr>
              <w:jc w:val="left"/>
              <w:rPr>
                <w:rFonts w:ascii="Times New Roman" w:hAnsi="Times New Roman"/>
                <w:sz w:val="16"/>
                <w:szCs w:val="16"/>
              </w:rPr>
            </w:pPr>
            <w:r w:rsidRPr="00BD70AE">
              <w:rPr>
                <w:rFonts w:ascii="Times New Roman" w:hAnsi="Times New Roman"/>
                <w:sz w:val="16"/>
                <w:szCs w:val="16"/>
              </w:rPr>
              <w:t>Offentlige penge- og realkreditinstitutter</w:t>
            </w:r>
          </w:p>
        </w:tc>
        <w:tc>
          <w:tcPr>
            <w:tcW w:w="980" w:type="dxa"/>
            <w:tcBorders>
              <w:top w:val="nil"/>
              <w:left w:val="nil"/>
              <w:bottom w:val="single" w:sz="4" w:space="0" w:color="auto"/>
              <w:right w:val="single" w:sz="4" w:space="0" w:color="auto"/>
            </w:tcBorders>
            <w:shd w:val="clear" w:color="auto" w:fill="auto"/>
            <w:noWrap/>
            <w:vAlign w:val="bottom"/>
            <w:hideMark/>
          </w:tcPr>
          <w:p w:rsidR="00BD70AE" w:rsidRPr="00BD70AE" w:rsidRDefault="00BD70AE" w:rsidP="00BD70AE">
            <w:pPr>
              <w:jc w:val="right"/>
              <w:rPr>
                <w:rFonts w:ascii="Times New Roman" w:hAnsi="Times New Roman"/>
                <w:sz w:val="16"/>
                <w:szCs w:val="16"/>
              </w:rPr>
            </w:pPr>
            <w:r w:rsidRPr="00BD70AE">
              <w:rPr>
                <w:rFonts w:ascii="Times New Roman" w:hAnsi="Times New Roman"/>
                <w:sz w:val="16"/>
                <w:szCs w:val="16"/>
              </w:rPr>
              <w:t>27</w:t>
            </w:r>
          </w:p>
        </w:tc>
        <w:tc>
          <w:tcPr>
            <w:tcW w:w="280" w:type="dxa"/>
            <w:tcBorders>
              <w:top w:val="nil"/>
              <w:left w:val="nil"/>
              <w:bottom w:val="single" w:sz="4" w:space="0" w:color="auto"/>
              <w:right w:val="single" w:sz="4" w:space="0" w:color="auto"/>
            </w:tcBorders>
            <w:shd w:val="clear" w:color="auto" w:fill="auto"/>
            <w:noWrap/>
            <w:vAlign w:val="bottom"/>
            <w:hideMark/>
          </w:tcPr>
          <w:p w:rsidR="00BD70AE" w:rsidRPr="00BD70AE" w:rsidRDefault="00BD70AE" w:rsidP="00BD70AE">
            <w:pPr>
              <w:jc w:val="left"/>
              <w:rPr>
                <w:rFonts w:ascii="Times New Roman" w:hAnsi="Times New Roman"/>
                <w:sz w:val="16"/>
                <w:szCs w:val="16"/>
              </w:rPr>
            </w:pPr>
            <w:r w:rsidRPr="00BD70AE">
              <w:rPr>
                <w:rFonts w:ascii="Times New Roman" w:hAnsi="Times New Roman"/>
                <w:sz w:val="16"/>
                <w:szCs w:val="16"/>
              </w:rPr>
              <w:t> </w:t>
            </w:r>
          </w:p>
        </w:tc>
        <w:tc>
          <w:tcPr>
            <w:tcW w:w="780" w:type="dxa"/>
            <w:tcBorders>
              <w:top w:val="nil"/>
              <w:left w:val="nil"/>
              <w:bottom w:val="single" w:sz="4" w:space="0" w:color="auto"/>
              <w:right w:val="single" w:sz="4" w:space="0" w:color="auto"/>
            </w:tcBorders>
            <w:shd w:val="clear" w:color="000000" w:fill="F2DCDB"/>
            <w:noWrap/>
            <w:vAlign w:val="bottom"/>
            <w:hideMark/>
          </w:tcPr>
          <w:p w:rsidR="00BD70AE" w:rsidRPr="00BD70AE" w:rsidRDefault="00BD70AE" w:rsidP="00BD70AE">
            <w:pPr>
              <w:jc w:val="left"/>
              <w:rPr>
                <w:rFonts w:ascii="Times New Roman" w:hAnsi="Times New Roman"/>
                <w:sz w:val="16"/>
                <w:szCs w:val="16"/>
              </w:rPr>
            </w:pPr>
            <w:r w:rsidRPr="00BD70AE">
              <w:rPr>
                <w:rFonts w:ascii="Times New Roman" w:hAnsi="Times New Roman"/>
                <w:sz w:val="16"/>
                <w:szCs w:val="16"/>
              </w:rPr>
              <w:t>S.12201</w:t>
            </w:r>
          </w:p>
        </w:tc>
        <w:tc>
          <w:tcPr>
            <w:tcW w:w="887" w:type="dxa"/>
            <w:tcBorders>
              <w:top w:val="nil"/>
              <w:left w:val="nil"/>
              <w:bottom w:val="single" w:sz="4" w:space="0" w:color="auto"/>
              <w:right w:val="single" w:sz="4" w:space="0" w:color="auto"/>
            </w:tcBorders>
            <w:shd w:val="clear" w:color="000000" w:fill="FFFFFF"/>
            <w:noWrap/>
            <w:vAlign w:val="bottom"/>
            <w:hideMark/>
          </w:tcPr>
          <w:p w:rsidR="00BD70AE" w:rsidRPr="00BD70AE" w:rsidRDefault="00BD70AE" w:rsidP="00BD70AE">
            <w:pPr>
              <w:jc w:val="right"/>
              <w:rPr>
                <w:rFonts w:ascii="Times New Roman" w:hAnsi="Times New Roman"/>
                <w:sz w:val="16"/>
                <w:szCs w:val="16"/>
              </w:rPr>
            </w:pPr>
            <w:r w:rsidRPr="00BD70AE">
              <w:rPr>
                <w:rFonts w:ascii="Times New Roman" w:hAnsi="Times New Roman"/>
                <w:sz w:val="16"/>
                <w:szCs w:val="16"/>
              </w:rPr>
              <w:t>70</w:t>
            </w:r>
          </w:p>
        </w:tc>
      </w:tr>
      <w:tr w:rsidR="00BD70AE" w:rsidRPr="00BD70AE" w:rsidTr="00BD70AE">
        <w:trPr>
          <w:trHeight w:val="255"/>
        </w:trPr>
        <w:tc>
          <w:tcPr>
            <w:tcW w:w="4833" w:type="dxa"/>
            <w:tcBorders>
              <w:top w:val="nil"/>
              <w:left w:val="single" w:sz="4" w:space="0" w:color="auto"/>
              <w:bottom w:val="single" w:sz="4" w:space="0" w:color="auto"/>
              <w:right w:val="single" w:sz="4" w:space="0" w:color="auto"/>
            </w:tcBorders>
            <w:shd w:val="clear" w:color="auto" w:fill="auto"/>
            <w:vAlign w:val="bottom"/>
            <w:hideMark/>
          </w:tcPr>
          <w:p w:rsidR="00BD70AE" w:rsidRPr="00BD70AE" w:rsidRDefault="00BD70AE" w:rsidP="00BD70AE">
            <w:pPr>
              <w:jc w:val="left"/>
              <w:rPr>
                <w:rFonts w:ascii="Times New Roman" w:hAnsi="Times New Roman"/>
                <w:sz w:val="16"/>
                <w:szCs w:val="16"/>
              </w:rPr>
            </w:pPr>
            <w:r w:rsidRPr="00BD70AE">
              <w:rPr>
                <w:rFonts w:ascii="Times New Roman" w:hAnsi="Times New Roman"/>
                <w:sz w:val="16"/>
                <w:szCs w:val="16"/>
              </w:rPr>
              <w:t>Private penge- og realkreditinstitutter</w:t>
            </w:r>
          </w:p>
        </w:tc>
        <w:tc>
          <w:tcPr>
            <w:tcW w:w="980" w:type="dxa"/>
            <w:tcBorders>
              <w:top w:val="nil"/>
              <w:left w:val="nil"/>
              <w:bottom w:val="single" w:sz="4" w:space="0" w:color="auto"/>
              <w:right w:val="single" w:sz="4" w:space="0" w:color="auto"/>
            </w:tcBorders>
            <w:shd w:val="clear" w:color="auto" w:fill="auto"/>
            <w:noWrap/>
            <w:vAlign w:val="bottom"/>
            <w:hideMark/>
          </w:tcPr>
          <w:p w:rsidR="00BD70AE" w:rsidRPr="00BD70AE" w:rsidRDefault="00BD70AE" w:rsidP="00BD70AE">
            <w:pPr>
              <w:jc w:val="right"/>
              <w:rPr>
                <w:rFonts w:ascii="Times New Roman" w:hAnsi="Times New Roman"/>
                <w:sz w:val="16"/>
                <w:szCs w:val="16"/>
              </w:rPr>
            </w:pPr>
            <w:r w:rsidRPr="00BD70AE">
              <w:rPr>
                <w:rFonts w:ascii="Times New Roman" w:hAnsi="Times New Roman"/>
                <w:sz w:val="16"/>
                <w:szCs w:val="16"/>
              </w:rPr>
              <w:t>28</w:t>
            </w:r>
          </w:p>
        </w:tc>
        <w:tc>
          <w:tcPr>
            <w:tcW w:w="280" w:type="dxa"/>
            <w:tcBorders>
              <w:top w:val="nil"/>
              <w:left w:val="nil"/>
              <w:bottom w:val="single" w:sz="4" w:space="0" w:color="auto"/>
              <w:right w:val="single" w:sz="4" w:space="0" w:color="auto"/>
            </w:tcBorders>
            <w:shd w:val="clear" w:color="auto" w:fill="auto"/>
            <w:noWrap/>
            <w:vAlign w:val="bottom"/>
            <w:hideMark/>
          </w:tcPr>
          <w:p w:rsidR="00BD70AE" w:rsidRPr="00BD70AE" w:rsidRDefault="00BD70AE" w:rsidP="00BD70AE">
            <w:pPr>
              <w:jc w:val="left"/>
              <w:rPr>
                <w:rFonts w:ascii="Times New Roman" w:hAnsi="Times New Roman"/>
                <w:sz w:val="16"/>
                <w:szCs w:val="16"/>
              </w:rPr>
            </w:pPr>
            <w:r w:rsidRPr="00BD70AE">
              <w:rPr>
                <w:rFonts w:ascii="Times New Roman" w:hAnsi="Times New Roman"/>
                <w:sz w:val="16"/>
                <w:szCs w:val="16"/>
              </w:rPr>
              <w:t> </w:t>
            </w:r>
          </w:p>
        </w:tc>
        <w:tc>
          <w:tcPr>
            <w:tcW w:w="780" w:type="dxa"/>
            <w:tcBorders>
              <w:top w:val="nil"/>
              <w:left w:val="nil"/>
              <w:bottom w:val="single" w:sz="4" w:space="0" w:color="auto"/>
              <w:right w:val="single" w:sz="4" w:space="0" w:color="auto"/>
            </w:tcBorders>
            <w:shd w:val="clear" w:color="000000" w:fill="F2DCDB"/>
            <w:noWrap/>
            <w:vAlign w:val="bottom"/>
            <w:hideMark/>
          </w:tcPr>
          <w:p w:rsidR="00BD70AE" w:rsidRPr="00BD70AE" w:rsidRDefault="00BD70AE" w:rsidP="00BD70AE">
            <w:pPr>
              <w:jc w:val="left"/>
              <w:rPr>
                <w:rFonts w:ascii="Times New Roman" w:hAnsi="Times New Roman"/>
                <w:sz w:val="16"/>
                <w:szCs w:val="16"/>
              </w:rPr>
            </w:pPr>
            <w:r w:rsidRPr="00BD70AE">
              <w:rPr>
                <w:rFonts w:ascii="Times New Roman" w:hAnsi="Times New Roman"/>
                <w:sz w:val="16"/>
                <w:szCs w:val="16"/>
              </w:rPr>
              <w:t>S.12202</w:t>
            </w:r>
          </w:p>
        </w:tc>
        <w:tc>
          <w:tcPr>
            <w:tcW w:w="887" w:type="dxa"/>
            <w:tcBorders>
              <w:top w:val="nil"/>
              <w:left w:val="nil"/>
              <w:bottom w:val="single" w:sz="4" w:space="0" w:color="auto"/>
              <w:right w:val="single" w:sz="4" w:space="0" w:color="auto"/>
            </w:tcBorders>
            <w:shd w:val="clear" w:color="000000" w:fill="FFFFFF"/>
            <w:noWrap/>
            <w:vAlign w:val="bottom"/>
            <w:hideMark/>
          </w:tcPr>
          <w:p w:rsidR="00BD70AE" w:rsidRPr="00BD70AE" w:rsidRDefault="00BD70AE" w:rsidP="00BD70AE">
            <w:pPr>
              <w:jc w:val="right"/>
              <w:rPr>
                <w:rFonts w:ascii="Times New Roman" w:hAnsi="Times New Roman"/>
                <w:sz w:val="16"/>
                <w:szCs w:val="16"/>
              </w:rPr>
            </w:pPr>
            <w:r w:rsidRPr="00BD70AE">
              <w:rPr>
                <w:rFonts w:ascii="Times New Roman" w:hAnsi="Times New Roman"/>
                <w:sz w:val="16"/>
                <w:szCs w:val="16"/>
              </w:rPr>
              <w:t>80</w:t>
            </w:r>
          </w:p>
        </w:tc>
      </w:tr>
      <w:tr w:rsidR="00BD70AE" w:rsidRPr="00BD70AE" w:rsidTr="00BD70AE">
        <w:trPr>
          <w:trHeight w:val="255"/>
        </w:trPr>
        <w:tc>
          <w:tcPr>
            <w:tcW w:w="4833" w:type="dxa"/>
            <w:tcBorders>
              <w:top w:val="nil"/>
              <w:left w:val="single" w:sz="4" w:space="0" w:color="auto"/>
              <w:bottom w:val="single" w:sz="4" w:space="0" w:color="auto"/>
              <w:right w:val="single" w:sz="4" w:space="0" w:color="auto"/>
            </w:tcBorders>
            <w:shd w:val="clear" w:color="000000" w:fill="F2F2F2"/>
            <w:vAlign w:val="bottom"/>
            <w:hideMark/>
          </w:tcPr>
          <w:p w:rsidR="00BD70AE" w:rsidRPr="00BD70AE" w:rsidRDefault="00BD70AE" w:rsidP="00BD70AE">
            <w:pPr>
              <w:jc w:val="left"/>
              <w:rPr>
                <w:rFonts w:ascii="Times New Roman" w:hAnsi="Times New Roman"/>
                <w:sz w:val="16"/>
                <w:szCs w:val="16"/>
              </w:rPr>
            </w:pPr>
            <w:r w:rsidRPr="00BD70AE">
              <w:rPr>
                <w:rFonts w:ascii="Times New Roman" w:hAnsi="Times New Roman"/>
                <w:sz w:val="16"/>
                <w:szCs w:val="16"/>
              </w:rPr>
              <w:t>Udenlandsk kontrollerede penge- og realkreditinstitutter</w:t>
            </w:r>
          </w:p>
        </w:tc>
        <w:tc>
          <w:tcPr>
            <w:tcW w:w="980" w:type="dxa"/>
            <w:tcBorders>
              <w:top w:val="nil"/>
              <w:left w:val="nil"/>
              <w:bottom w:val="single" w:sz="4" w:space="0" w:color="auto"/>
              <w:right w:val="single" w:sz="4" w:space="0" w:color="auto"/>
            </w:tcBorders>
            <w:shd w:val="clear" w:color="000000" w:fill="F2F2F2"/>
            <w:noWrap/>
            <w:vAlign w:val="bottom"/>
            <w:hideMark/>
          </w:tcPr>
          <w:p w:rsidR="00BD70AE" w:rsidRPr="00BD70AE" w:rsidRDefault="00BD70AE" w:rsidP="00BD70AE">
            <w:pPr>
              <w:jc w:val="right"/>
              <w:rPr>
                <w:rFonts w:ascii="Times New Roman" w:hAnsi="Times New Roman"/>
                <w:sz w:val="16"/>
                <w:szCs w:val="16"/>
              </w:rPr>
            </w:pPr>
            <w:r w:rsidRPr="00BD70AE">
              <w:rPr>
                <w:rFonts w:ascii="Times New Roman" w:hAnsi="Times New Roman"/>
                <w:sz w:val="16"/>
                <w:szCs w:val="16"/>
              </w:rPr>
              <w:t>29</w:t>
            </w:r>
          </w:p>
        </w:tc>
        <w:tc>
          <w:tcPr>
            <w:tcW w:w="280" w:type="dxa"/>
            <w:tcBorders>
              <w:top w:val="nil"/>
              <w:left w:val="nil"/>
              <w:bottom w:val="single" w:sz="4" w:space="0" w:color="auto"/>
              <w:right w:val="single" w:sz="4" w:space="0" w:color="auto"/>
            </w:tcBorders>
            <w:shd w:val="clear" w:color="000000" w:fill="F2F2F2"/>
            <w:noWrap/>
            <w:vAlign w:val="bottom"/>
            <w:hideMark/>
          </w:tcPr>
          <w:p w:rsidR="00BD70AE" w:rsidRPr="00BD70AE" w:rsidRDefault="00BD70AE" w:rsidP="00BD70AE">
            <w:pPr>
              <w:jc w:val="left"/>
              <w:rPr>
                <w:rFonts w:ascii="Times New Roman" w:hAnsi="Times New Roman"/>
                <w:sz w:val="16"/>
                <w:szCs w:val="16"/>
              </w:rPr>
            </w:pPr>
            <w:r w:rsidRPr="00BD70AE">
              <w:rPr>
                <w:rFonts w:ascii="Times New Roman" w:hAnsi="Times New Roman"/>
                <w:sz w:val="16"/>
                <w:szCs w:val="16"/>
              </w:rPr>
              <w:t> </w:t>
            </w:r>
          </w:p>
        </w:tc>
        <w:tc>
          <w:tcPr>
            <w:tcW w:w="780" w:type="dxa"/>
            <w:tcBorders>
              <w:top w:val="nil"/>
              <w:left w:val="nil"/>
              <w:bottom w:val="single" w:sz="4" w:space="0" w:color="auto"/>
              <w:right w:val="single" w:sz="4" w:space="0" w:color="auto"/>
            </w:tcBorders>
            <w:shd w:val="clear" w:color="000000" w:fill="F2DCDB"/>
            <w:noWrap/>
            <w:vAlign w:val="bottom"/>
            <w:hideMark/>
          </w:tcPr>
          <w:p w:rsidR="00BD70AE" w:rsidRPr="00BD70AE" w:rsidRDefault="00BD70AE" w:rsidP="00BD70AE">
            <w:pPr>
              <w:jc w:val="left"/>
              <w:rPr>
                <w:rFonts w:ascii="Times New Roman" w:hAnsi="Times New Roman"/>
                <w:sz w:val="16"/>
                <w:szCs w:val="16"/>
              </w:rPr>
            </w:pPr>
            <w:r w:rsidRPr="00BD70AE">
              <w:rPr>
                <w:rFonts w:ascii="Times New Roman" w:hAnsi="Times New Roman"/>
                <w:sz w:val="16"/>
                <w:szCs w:val="16"/>
              </w:rPr>
              <w:t>S.12203</w:t>
            </w:r>
          </w:p>
        </w:tc>
        <w:tc>
          <w:tcPr>
            <w:tcW w:w="887" w:type="dxa"/>
            <w:tcBorders>
              <w:top w:val="nil"/>
              <w:left w:val="nil"/>
              <w:bottom w:val="single" w:sz="4" w:space="0" w:color="auto"/>
              <w:right w:val="single" w:sz="4" w:space="0" w:color="auto"/>
            </w:tcBorders>
            <w:shd w:val="clear" w:color="000000" w:fill="FFFFFF"/>
            <w:noWrap/>
            <w:vAlign w:val="bottom"/>
            <w:hideMark/>
          </w:tcPr>
          <w:p w:rsidR="00BD70AE" w:rsidRPr="00BD70AE" w:rsidRDefault="00BD70AE" w:rsidP="00BD70AE">
            <w:pPr>
              <w:jc w:val="right"/>
              <w:rPr>
                <w:rFonts w:ascii="Times New Roman" w:hAnsi="Times New Roman"/>
                <w:sz w:val="16"/>
                <w:szCs w:val="16"/>
              </w:rPr>
            </w:pPr>
            <w:r w:rsidRPr="00BD70AE">
              <w:rPr>
                <w:rFonts w:ascii="Times New Roman" w:hAnsi="Times New Roman"/>
                <w:sz w:val="16"/>
                <w:szCs w:val="16"/>
              </w:rPr>
              <w:t>80</w:t>
            </w:r>
          </w:p>
        </w:tc>
      </w:tr>
      <w:tr w:rsidR="00BD70AE" w:rsidRPr="00BD70AE" w:rsidTr="00BD70AE">
        <w:trPr>
          <w:trHeight w:val="255"/>
        </w:trPr>
        <w:tc>
          <w:tcPr>
            <w:tcW w:w="4833" w:type="dxa"/>
            <w:tcBorders>
              <w:top w:val="nil"/>
              <w:left w:val="single" w:sz="4" w:space="0" w:color="auto"/>
              <w:bottom w:val="single" w:sz="4" w:space="0" w:color="auto"/>
              <w:right w:val="single" w:sz="4" w:space="0" w:color="auto"/>
            </w:tcBorders>
            <w:shd w:val="clear" w:color="auto" w:fill="auto"/>
            <w:vAlign w:val="bottom"/>
            <w:hideMark/>
          </w:tcPr>
          <w:p w:rsidR="00BD70AE" w:rsidRPr="00BD70AE" w:rsidRDefault="00BD70AE" w:rsidP="00BD70AE">
            <w:pPr>
              <w:jc w:val="left"/>
              <w:rPr>
                <w:rFonts w:ascii="Times New Roman" w:hAnsi="Times New Roman"/>
                <w:sz w:val="16"/>
                <w:szCs w:val="16"/>
              </w:rPr>
            </w:pPr>
            <w:r w:rsidRPr="00BD70AE">
              <w:rPr>
                <w:rFonts w:ascii="Times New Roman" w:hAnsi="Times New Roman"/>
                <w:sz w:val="16"/>
                <w:szCs w:val="16"/>
              </w:rPr>
              <w:t>Offentlige pengemarkedsforeninger</w:t>
            </w:r>
          </w:p>
        </w:tc>
        <w:tc>
          <w:tcPr>
            <w:tcW w:w="980" w:type="dxa"/>
            <w:tcBorders>
              <w:top w:val="nil"/>
              <w:left w:val="nil"/>
              <w:bottom w:val="single" w:sz="4" w:space="0" w:color="auto"/>
              <w:right w:val="single" w:sz="4" w:space="0" w:color="auto"/>
            </w:tcBorders>
            <w:shd w:val="clear" w:color="auto" w:fill="auto"/>
            <w:noWrap/>
            <w:vAlign w:val="bottom"/>
            <w:hideMark/>
          </w:tcPr>
          <w:p w:rsidR="00BD70AE" w:rsidRPr="00BD70AE" w:rsidRDefault="00BD70AE" w:rsidP="00BD70AE">
            <w:pPr>
              <w:jc w:val="right"/>
              <w:rPr>
                <w:rFonts w:ascii="Times New Roman" w:hAnsi="Times New Roman"/>
                <w:sz w:val="16"/>
                <w:szCs w:val="16"/>
              </w:rPr>
            </w:pPr>
            <w:r w:rsidRPr="00BD70AE">
              <w:rPr>
                <w:rFonts w:ascii="Times New Roman" w:hAnsi="Times New Roman"/>
                <w:sz w:val="16"/>
                <w:szCs w:val="16"/>
              </w:rPr>
              <w:t>31</w:t>
            </w:r>
          </w:p>
        </w:tc>
        <w:tc>
          <w:tcPr>
            <w:tcW w:w="280" w:type="dxa"/>
            <w:tcBorders>
              <w:top w:val="nil"/>
              <w:left w:val="nil"/>
              <w:bottom w:val="single" w:sz="4" w:space="0" w:color="auto"/>
              <w:right w:val="single" w:sz="4" w:space="0" w:color="auto"/>
            </w:tcBorders>
            <w:shd w:val="clear" w:color="auto" w:fill="auto"/>
            <w:noWrap/>
            <w:vAlign w:val="bottom"/>
            <w:hideMark/>
          </w:tcPr>
          <w:p w:rsidR="00BD70AE" w:rsidRPr="00BD70AE" w:rsidRDefault="00BD70AE" w:rsidP="00BD70AE">
            <w:pPr>
              <w:jc w:val="left"/>
              <w:rPr>
                <w:rFonts w:ascii="Times New Roman" w:hAnsi="Times New Roman"/>
                <w:sz w:val="16"/>
                <w:szCs w:val="16"/>
              </w:rPr>
            </w:pPr>
            <w:r w:rsidRPr="00BD70AE">
              <w:rPr>
                <w:rFonts w:ascii="Times New Roman" w:hAnsi="Times New Roman"/>
                <w:sz w:val="16"/>
                <w:szCs w:val="16"/>
              </w:rPr>
              <w:t> </w:t>
            </w:r>
          </w:p>
        </w:tc>
        <w:tc>
          <w:tcPr>
            <w:tcW w:w="780" w:type="dxa"/>
            <w:tcBorders>
              <w:top w:val="nil"/>
              <w:left w:val="nil"/>
              <w:bottom w:val="single" w:sz="4" w:space="0" w:color="auto"/>
              <w:right w:val="single" w:sz="4" w:space="0" w:color="auto"/>
            </w:tcBorders>
            <w:shd w:val="clear" w:color="000000" w:fill="F2DCDB"/>
            <w:noWrap/>
            <w:vAlign w:val="bottom"/>
            <w:hideMark/>
          </w:tcPr>
          <w:p w:rsidR="00BD70AE" w:rsidRPr="00BD70AE" w:rsidRDefault="00BD70AE" w:rsidP="00BD70AE">
            <w:pPr>
              <w:jc w:val="left"/>
              <w:rPr>
                <w:rFonts w:ascii="Times New Roman" w:hAnsi="Times New Roman"/>
                <w:sz w:val="16"/>
                <w:szCs w:val="16"/>
              </w:rPr>
            </w:pPr>
            <w:r w:rsidRPr="00BD70AE">
              <w:rPr>
                <w:rFonts w:ascii="Times New Roman" w:hAnsi="Times New Roman"/>
                <w:sz w:val="16"/>
                <w:szCs w:val="16"/>
              </w:rPr>
              <w:t>S.12301</w:t>
            </w:r>
          </w:p>
        </w:tc>
        <w:tc>
          <w:tcPr>
            <w:tcW w:w="887" w:type="dxa"/>
            <w:tcBorders>
              <w:top w:val="nil"/>
              <w:left w:val="nil"/>
              <w:bottom w:val="single" w:sz="4" w:space="0" w:color="auto"/>
              <w:right w:val="single" w:sz="4" w:space="0" w:color="auto"/>
            </w:tcBorders>
            <w:shd w:val="clear" w:color="000000" w:fill="FFFFFF"/>
            <w:noWrap/>
            <w:vAlign w:val="bottom"/>
            <w:hideMark/>
          </w:tcPr>
          <w:p w:rsidR="00BD70AE" w:rsidRPr="00BD70AE" w:rsidRDefault="00BD70AE" w:rsidP="00BD70AE">
            <w:pPr>
              <w:jc w:val="right"/>
              <w:rPr>
                <w:rFonts w:ascii="Times New Roman" w:hAnsi="Times New Roman"/>
                <w:sz w:val="16"/>
                <w:szCs w:val="16"/>
              </w:rPr>
            </w:pPr>
            <w:r w:rsidRPr="00BD70AE">
              <w:rPr>
                <w:rFonts w:ascii="Times New Roman" w:hAnsi="Times New Roman"/>
                <w:sz w:val="16"/>
                <w:szCs w:val="16"/>
              </w:rPr>
              <w:t>70</w:t>
            </w:r>
          </w:p>
        </w:tc>
      </w:tr>
      <w:tr w:rsidR="00BD70AE" w:rsidRPr="00BD70AE" w:rsidTr="00BD70AE">
        <w:trPr>
          <w:trHeight w:val="255"/>
        </w:trPr>
        <w:tc>
          <w:tcPr>
            <w:tcW w:w="4833" w:type="dxa"/>
            <w:tcBorders>
              <w:top w:val="nil"/>
              <w:left w:val="single" w:sz="4" w:space="0" w:color="auto"/>
              <w:bottom w:val="single" w:sz="4" w:space="0" w:color="auto"/>
              <w:right w:val="single" w:sz="4" w:space="0" w:color="auto"/>
            </w:tcBorders>
            <w:shd w:val="clear" w:color="auto" w:fill="auto"/>
            <w:vAlign w:val="bottom"/>
            <w:hideMark/>
          </w:tcPr>
          <w:p w:rsidR="00BD70AE" w:rsidRPr="00BD70AE" w:rsidRDefault="00BD70AE" w:rsidP="00BD70AE">
            <w:pPr>
              <w:jc w:val="left"/>
              <w:rPr>
                <w:rFonts w:ascii="Times New Roman" w:hAnsi="Times New Roman"/>
                <w:sz w:val="16"/>
                <w:szCs w:val="16"/>
              </w:rPr>
            </w:pPr>
            <w:r w:rsidRPr="00BD70AE">
              <w:rPr>
                <w:rFonts w:ascii="Times New Roman" w:hAnsi="Times New Roman"/>
                <w:sz w:val="16"/>
                <w:szCs w:val="16"/>
              </w:rPr>
              <w:t>Private pengemarkedsforeninger</w:t>
            </w:r>
          </w:p>
        </w:tc>
        <w:tc>
          <w:tcPr>
            <w:tcW w:w="980" w:type="dxa"/>
            <w:tcBorders>
              <w:top w:val="nil"/>
              <w:left w:val="nil"/>
              <w:bottom w:val="single" w:sz="4" w:space="0" w:color="auto"/>
              <w:right w:val="single" w:sz="4" w:space="0" w:color="auto"/>
            </w:tcBorders>
            <w:shd w:val="clear" w:color="auto" w:fill="auto"/>
            <w:noWrap/>
            <w:vAlign w:val="bottom"/>
            <w:hideMark/>
          </w:tcPr>
          <w:p w:rsidR="00BD70AE" w:rsidRPr="00BD70AE" w:rsidRDefault="00BD70AE" w:rsidP="00BD70AE">
            <w:pPr>
              <w:jc w:val="right"/>
              <w:rPr>
                <w:rFonts w:ascii="Times New Roman" w:hAnsi="Times New Roman"/>
                <w:sz w:val="16"/>
                <w:szCs w:val="16"/>
              </w:rPr>
            </w:pPr>
            <w:r w:rsidRPr="00BD70AE">
              <w:rPr>
                <w:rFonts w:ascii="Times New Roman" w:hAnsi="Times New Roman"/>
                <w:sz w:val="16"/>
                <w:szCs w:val="16"/>
              </w:rPr>
              <w:t>32</w:t>
            </w:r>
          </w:p>
        </w:tc>
        <w:tc>
          <w:tcPr>
            <w:tcW w:w="280" w:type="dxa"/>
            <w:tcBorders>
              <w:top w:val="nil"/>
              <w:left w:val="nil"/>
              <w:bottom w:val="single" w:sz="4" w:space="0" w:color="auto"/>
              <w:right w:val="single" w:sz="4" w:space="0" w:color="auto"/>
            </w:tcBorders>
            <w:shd w:val="clear" w:color="auto" w:fill="auto"/>
            <w:noWrap/>
            <w:vAlign w:val="bottom"/>
            <w:hideMark/>
          </w:tcPr>
          <w:p w:rsidR="00BD70AE" w:rsidRPr="00BD70AE" w:rsidRDefault="00BD70AE" w:rsidP="00BD70AE">
            <w:pPr>
              <w:jc w:val="left"/>
              <w:rPr>
                <w:rFonts w:ascii="Times New Roman" w:hAnsi="Times New Roman"/>
                <w:sz w:val="16"/>
                <w:szCs w:val="16"/>
              </w:rPr>
            </w:pPr>
            <w:r w:rsidRPr="00BD70AE">
              <w:rPr>
                <w:rFonts w:ascii="Times New Roman" w:hAnsi="Times New Roman"/>
                <w:sz w:val="16"/>
                <w:szCs w:val="16"/>
              </w:rPr>
              <w:t> </w:t>
            </w:r>
          </w:p>
        </w:tc>
        <w:tc>
          <w:tcPr>
            <w:tcW w:w="780" w:type="dxa"/>
            <w:tcBorders>
              <w:top w:val="nil"/>
              <w:left w:val="nil"/>
              <w:bottom w:val="single" w:sz="4" w:space="0" w:color="auto"/>
              <w:right w:val="single" w:sz="4" w:space="0" w:color="auto"/>
            </w:tcBorders>
            <w:shd w:val="clear" w:color="000000" w:fill="F2DCDB"/>
            <w:noWrap/>
            <w:vAlign w:val="bottom"/>
            <w:hideMark/>
          </w:tcPr>
          <w:p w:rsidR="00BD70AE" w:rsidRPr="00BD70AE" w:rsidRDefault="00BD70AE" w:rsidP="00BD70AE">
            <w:pPr>
              <w:jc w:val="left"/>
              <w:rPr>
                <w:rFonts w:ascii="Times New Roman" w:hAnsi="Times New Roman"/>
                <w:sz w:val="16"/>
                <w:szCs w:val="16"/>
              </w:rPr>
            </w:pPr>
            <w:r w:rsidRPr="00BD70AE">
              <w:rPr>
                <w:rFonts w:ascii="Times New Roman" w:hAnsi="Times New Roman"/>
                <w:sz w:val="16"/>
                <w:szCs w:val="16"/>
              </w:rPr>
              <w:t>S.12302</w:t>
            </w:r>
          </w:p>
        </w:tc>
        <w:tc>
          <w:tcPr>
            <w:tcW w:w="887" w:type="dxa"/>
            <w:tcBorders>
              <w:top w:val="nil"/>
              <w:left w:val="nil"/>
              <w:bottom w:val="single" w:sz="4" w:space="0" w:color="auto"/>
              <w:right w:val="single" w:sz="4" w:space="0" w:color="auto"/>
            </w:tcBorders>
            <w:shd w:val="clear" w:color="000000" w:fill="FFFFFF"/>
            <w:noWrap/>
            <w:vAlign w:val="bottom"/>
            <w:hideMark/>
          </w:tcPr>
          <w:p w:rsidR="00BD70AE" w:rsidRPr="00BD70AE" w:rsidRDefault="00BD70AE" w:rsidP="00BD70AE">
            <w:pPr>
              <w:jc w:val="right"/>
              <w:rPr>
                <w:rFonts w:ascii="Times New Roman" w:hAnsi="Times New Roman"/>
                <w:sz w:val="16"/>
                <w:szCs w:val="16"/>
              </w:rPr>
            </w:pPr>
            <w:r w:rsidRPr="00BD70AE">
              <w:rPr>
                <w:rFonts w:ascii="Times New Roman" w:hAnsi="Times New Roman"/>
                <w:sz w:val="16"/>
                <w:szCs w:val="16"/>
              </w:rPr>
              <w:t>80</w:t>
            </w:r>
          </w:p>
        </w:tc>
      </w:tr>
      <w:tr w:rsidR="00BD70AE" w:rsidRPr="00BD70AE" w:rsidTr="00BD70AE">
        <w:trPr>
          <w:trHeight w:val="255"/>
        </w:trPr>
        <w:tc>
          <w:tcPr>
            <w:tcW w:w="4833" w:type="dxa"/>
            <w:tcBorders>
              <w:top w:val="nil"/>
              <w:left w:val="single" w:sz="4" w:space="0" w:color="auto"/>
              <w:bottom w:val="single" w:sz="4" w:space="0" w:color="auto"/>
              <w:right w:val="single" w:sz="4" w:space="0" w:color="auto"/>
            </w:tcBorders>
            <w:shd w:val="clear" w:color="000000" w:fill="F2F2F2"/>
            <w:vAlign w:val="bottom"/>
            <w:hideMark/>
          </w:tcPr>
          <w:p w:rsidR="00BD70AE" w:rsidRPr="00BD70AE" w:rsidRDefault="00BD70AE" w:rsidP="00BD70AE">
            <w:pPr>
              <w:jc w:val="left"/>
              <w:rPr>
                <w:rFonts w:ascii="Times New Roman" w:hAnsi="Times New Roman"/>
                <w:sz w:val="16"/>
                <w:szCs w:val="16"/>
              </w:rPr>
            </w:pPr>
            <w:r w:rsidRPr="00BD70AE">
              <w:rPr>
                <w:rFonts w:ascii="Times New Roman" w:hAnsi="Times New Roman"/>
                <w:sz w:val="16"/>
                <w:szCs w:val="16"/>
              </w:rPr>
              <w:t>Udenlandsk kontrollerede pengemarkedsforeninger</w:t>
            </w:r>
          </w:p>
        </w:tc>
        <w:tc>
          <w:tcPr>
            <w:tcW w:w="980" w:type="dxa"/>
            <w:tcBorders>
              <w:top w:val="nil"/>
              <w:left w:val="nil"/>
              <w:bottom w:val="single" w:sz="4" w:space="0" w:color="auto"/>
              <w:right w:val="single" w:sz="4" w:space="0" w:color="auto"/>
            </w:tcBorders>
            <w:shd w:val="clear" w:color="000000" w:fill="F2F2F2"/>
            <w:noWrap/>
            <w:vAlign w:val="bottom"/>
            <w:hideMark/>
          </w:tcPr>
          <w:p w:rsidR="00BD70AE" w:rsidRPr="00BD70AE" w:rsidRDefault="00BD70AE" w:rsidP="00BD70AE">
            <w:pPr>
              <w:jc w:val="right"/>
              <w:rPr>
                <w:rFonts w:ascii="Times New Roman" w:hAnsi="Times New Roman"/>
                <w:sz w:val="16"/>
                <w:szCs w:val="16"/>
              </w:rPr>
            </w:pPr>
            <w:r w:rsidRPr="00BD70AE">
              <w:rPr>
                <w:rFonts w:ascii="Times New Roman" w:hAnsi="Times New Roman"/>
                <w:sz w:val="16"/>
                <w:szCs w:val="16"/>
              </w:rPr>
              <w:t>33</w:t>
            </w:r>
          </w:p>
        </w:tc>
        <w:tc>
          <w:tcPr>
            <w:tcW w:w="280" w:type="dxa"/>
            <w:tcBorders>
              <w:top w:val="nil"/>
              <w:left w:val="nil"/>
              <w:bottom w:val="single" w:sz="4" w:space="0" w:color="auto"/>
              <w:right w:val="single" w:sz="4" w:space="0" w:color="auto"/>
            </w:tcBorders>
            <w:shd w:val="clear" w:color="000000" w:fill="F2F2F2"/>
            <w:noWrap/>
            <w:vAlign w:val="bottom"/>
            <w:hideMark/>
          </w:tcPr>
          <w:p w:rsidR="00BD70AE" w:rsidRPr="00BD70AE" w:rsidRDefault="00BD70AE" w:rsidP="00BD70AE">
            <w:pPr>
              <w:jc w:val="left"/>
              <w:rPr>
                <w:rFonts w:ascii="Times New Roman" w:hAnsi="Times New Roman"/>
                <w:sz w:val="16"/>
                <w:szCs w:val="16"/>
              </w:rPr>
            </w:pPr>
            <w:r w:rsidRPr="00BD70AE">
              <w:rPr>
                <w:rFonts w:ascii="Times New Roman" w:hAnsi="Times New Roman"/>
                <w:sz w:val="16"/>
                <w:szCs w:val="16"/>
              </w:rPr>
              <w:t> </w:t>
            </w:r>
          </w:p>
        </w:tc>
        <w:tc>
          <w:tcPr>
            <w:tcW w:w="780" w:type="dxa"/>
            <w:tcBorders>
              <w:top w:val="nil"/>
              <w:left w:val="nil"/>
              <w:bottom w:val="single" w:sz="4" w:space="0" w:color="auto"/>
              <w:right w:val="single" w:sz="4" w:space="0" w:color="auto"/>
            </w:tcBorders>
            <w:shd w:val="clear" w:color="000000" w:fill="F2DCDB"/>
            <w:noWrap/>
            <w:vAlign w:val="bottom"/>
            <w:hideMark/>
          </w:tcPr>
          <w:p w:rsidR="00BD70AE" w:rsidRPr="00BD70AE" w:rsidRDefault="00BD70AE" w:rsidP="00BD70AE">
            <w:pPr>
              <w:jc w:val="left"/>
              <w:rPr>
                <w:rFonts w:ascii="Times New Roman" w:hAnsi="Times New Roman"/>
                <w:sz w:val="16"/>
                <w:szCs w:val="16"/>
              </w:rPr>
            </w:pPr>
            <w:r w:rsidRPr="00BD70AE">
              <w:rPr>
                <w:rFonts w:ascii="Times New Roman" w:hAnsi="Times New Roman"/>
                <w:sz w:val="16"/>
                <w:szCs w:val="16"/>
              </w:rPr>
              <w:t>S.12303</w:t>
            </w:r>
          </w:p>
        </w:tc>
        <w:tc>
          <w:tcPr>
            <w:tcW w:w="887" w:type="dxa"/>
            <w:tcBorders>
              <w:top w:val="nil"/>
              <w:left w:val="nil"/>
              <w:bottom w:val="single" w:sz="4" w:space="0" w:color="auto"/>
              <w:right w:val="single" w:sz="4" w:space="0" w:color="auto"/>
            </w:tcBorders>
            <w:shd w:val="clear" w:color="000000" w:fill="FFFFFF"/>
            <w:noWrap/>
            <w:vAlign w:val="bottom"/>
            <w:hideMark/>
          </w:tcPr>
          <w:p w:rsidR="00BD70AE" w:rsidRPr="00BD70AE" w:rsidRDefault="00BD70AE" w:rsidP="00BD70AE">
            <w:pPr>
              <w:jc w:val="right"/>
              <w:rPr>
                <w:rFonts w:ascii="Times New Roman" w:hAnsi="Times New Roman"/>
                <w:sz w:val="16"/>
                <w:szCs w:val="16"/>
              </w:rPr>
            </w:pPr>
            <w:r w:rsidRPr="00BD70AE">
              <w:rPr>
                <w:rFonts w:ascii="Times New Roman" w:hAnsi="Times New Roman"/>
                <w:sz w:val="16"/>
                <w:szCs w:val="16"/>
              </w:rPr>
              <w:t>80</w:t>
            </w:r>
          </w:p>
        </w:tc>
      </w:tr>
      <w:tr w:rsidR="00BD70AE" w:rsidRPr="00BD70AE" w:rsidTr="00BD70AE">
        <w:trPr>
          <w:trHeight w:val="255"/>
        </w:trPr>
        <w:tc>
          <w:tcPr>
            <w:tcW w:w="4833" w:type="dxa"/>
            <w:tcBorders>
              <w:top w:val="nil"/>
              <w:left w:val="single" w:sz="4" w:space="0" w:color="auto"/>
              <w:bottom w:val="single" w:sz="4" w:space="0" w:color="auto"/>
              <w:right w:val="single" w:sz="4" w:space="0" w:color="auto"/>
            </w:tcBorders>
            <w:shd w:val="clear" w:color="auto" w:fill="auto"/>
            <w:vAlign w:val="bottom"/>
            <w:hideMark/>
          </w:tcPr>
          <w:p w:rsidR="00BD70AE" w:rsidRPr="00BD70AE" w:rsidRDefault="00BD70AE" w:rsidP="00AA1EB6">
            <w:pPr>
              <w:jc w:val="left"/>
              <w:rPr>
                <w:rFonts w:ascii="Times New Roman" w:hAnsi="Times New Roman"/>
                <w:sz w:val="16"/>
                <w:szCs w:val="16"/>
              </w:rPr>
            </w:pPr>
            <w:r w:rsidRPr="00BD70AE">
              <w:rPr>
                <w:rFonts w:ascii="Times New Roman" w:hAnsi="Times New Roman"/>
                <w:sz w:val="16"/>
                <w:szCs w:val="16"/>
              </w:rPr>
              <w:t>Offentlige investering</w:t>
            </w:r>
            <w:r w:rsidR="00AA1EB6">
              <w:rPr>
                <w:rFonts w:ascii="Times New Roman" w:hAnsi="Times New Roman"/>
                <w:sz w:val="16"/>
                <w:szCs w:val="16"/>
              </w:rPr>
              <w:t>s</w:t>
            </w:r>
            <w:r w:rsidRPr="00BD70AE">
              <w:rPr>
                <w:rFonts w:ascii="Times New Roman" w:hAnsi="Times New Roman"/>
                <w:sz w:val="16"/>
                <w:szCs w:val="16"/>
              </w:rPr>
              <w:t>foreninger</w:t>
            </w:r>
          </w:p>
        </w:tc>
        <w:tc>
          <w:tcPr>
            <w:tcW w:w="980" w:type="dxa"/>
            <w:tcBorders>
              <w:top w:val="nil"/>
              <w:left w:val="nil"/>
              <w:bottom w:val="single" w:sz="4" w:space="0" w:color="auto"/>
              <w:right w:val="single" w:sz="4" w:space="0" w:color="auto"/>
            </w:tcBorders>
            <w:shd w:val="clear" w:color="auto" w:fill="auto"/>
            <w:noWrap/>
            <w:vAlign w:val="bottom"/>
            <w:hideMark/>
          </w:tcPr>
          <w:p w:rsidR="00BD70AE" w:rsidRPr="00BD70AE" w:rsidRDefault="00BD70AE" w:rsidP="00BD70AE">
            <w:pPr>
              <w:jc w:val="right"/>
              <w:rPr>
                <w:rFonts w:ascii="Times New Roman" w:hAnsi="Times New Roman"/>
                <w:sz w:val="16"/>
                <w:szCs w:val="16"/>
              </w:rPr>
            </w:pPr>
            <w:r w:rsidRPr="00BD70AE">
              <w:rPr>
                <w:rFonts w:ascii="Times New Roman" w:hAnsi="Times New Roman"/>
                <w:sz w:val="16"/>
                <w:szCs w:val="16"/>
              </w:rPr>
              <w:t>37</w:t>
            </w:r>
          </w:p>
        </w:tc>
        <w:tc>
          <w:tcPr>
            <w:tcW w:w="280" w:type="dxa"/>
            <w:tcBorders>
              <w:top w:val="nil"/>
              <w:left w:val="nil"/>
              <w:bottom w:val="single" w:sz="4" w:space="0" w:color="auto"/>
              <w:right w:val="single" w:sz="4" w:space="0" w:color="auto"/>
            </w:tcBorders>
            <w:shd w:val="clear" w:color="auto" w:fill="auto"/>
            <w:noWrap/>
            <w:vAlign w:val="bottom"/>
            <w:hideMark/>
          </w:tcPr>
          <w:p w:rsidR="00BD70AE" w:rsidRPr="00BD70AE" w:rsidRDefault="00BD70AE" w:rsidP="00BD70AE">
            <w:pPr>
              <w:jc w:val="left"/>
              <w:rPr>
                <w:rFonts w:ascii="Times New Roman" w:hAnsi="Times New Roman"/>
                <w:sz w:val="16"/>
                <w:szCs w:val="16"/>
              </w:rPr>
            </w:pPr>
            <w:r w:rsidRPr="00BD70AE">
              <w:rPr>
                <w:rFonts w:ascii="Times New Roman" w:hAnsi="Times New Roman"/>
                <w:sz w:val="16"/>
                <w:szCs w:val="16"/>
              </w:rPr>
              <w:t> </w:t>
            </w:r>
          </w:p>
        </w:tc>
        <w:tc>
          <w:tcPr>
            <w:tcW w:w="780" w:type="dxa"/>
            <w:tcBorders>
              <w:top w:val="nil"/>
              <w:left w:val="nil"/>
              <w:bottom w:val="single" w:sz="4" w:space="0" w:color="auto"/>
              <w:right w:val="single" w:sz="4" w:space="0" w:color="auto"/>
            </w:tcBorders>
            <w:shd w:val="clear" w:color="000000" w:fill="F2DCDB"/>
            <w:noWrap/>
            <w:vAlign w:val="bottom"/>
            <w:hideMark/>
          </w:tcPr>
          <w:p w:rsidR="00BD70AE" w:rsidRPr="00BD70AE" w:rsidRDefault="00BD70AE" w:rsidP="00BD70AE">
            <w:pPr>
              <w:jc w:val="left"/>
              <w:rPr>
                <w:rFonts w:ascii="Times New Roman" w:hAnsi="Times New Roman"/>
                <w:sz w:val="16"/>
                <w:szCs w:val="16"/>
              </w:rPr>
            </w:pPr>
            <w:r w:rsidRPr="00BD70AE">
              <w:rPr>
                <w:rFonts w:ascii="Times New Roman" w:hAnsi="Times New Roman"/>
                <w:sz w:val="16"/>
                <w:szCs w:val="16"/>
              </w:rPr>
              <w:t>S.12401</w:t>
            </w:r>
          </w:p>
        </w:tc>
        <w:tc>
          <w:tcPr>
            <w:tcW w:w="887" w:type="dxa"/>
            <w:tcBorders>
              <w:top w:val="nil"/>
              <w:left w:val="nil"/>
              <w:bottom w:val="single" w:sz="4" w:space="0" w:color="auto"/>
              <w:right w:val="single" w:sz="4" w:space="0" w:color="auto"/>
            </w:tcBorders>
            <w:shd w:val="clear" w:color="000000" w:fill="FFFFFF"/>
            <w:noWrap/>
            <w:vAlign w:val="bottom"/>
            <w:hideMark/>
          </w:tcPr>
          <w:p w:rsidR="00BD70AE" w:rsidRPr="00BD70AE" w:rsidRDefault="00BD70AE" w:rsidP="00BD70AE">
            <w:pPr>
              <w:jc w:val="right"/>
              <w:rPr>
                <w:rFonts w:ascii="Times New Roman" w:hAnsi="Times New Roman"/>
                <w:sz w:val="16"/>
                <w:szCs w:val="16"/>
              </w:rPr>
            </w:pPr>
            <w:r w:rsidRPr="00BD70AE">
              <w:rPr>
                <w:rFonts w:ascii="Times New Roman" w:hAnsi="Times New Roman"/>
                <w:sz w:val="16"/>
                <w:szCs w:val="16"/>
              </w:rPr>
              <w:t>70</w:t>
            </w:r>
          </w:p>
        </w:tc>
      </w:tr>
      <w:tr w:rsidR="00BD70AE" w:rsidRPr="00BD70AE" w:rsidTr="00BD70AE">
        <w:trPr>
          <w:trHeight w:val="255"/>
        </w:trPr>
        <w:tc>
          <w:tcPr>
            <w:tcW w:w="4833" w:type="dxa"/>
            <w:tcBorders>
              <w:top w:val="nil"/>
              <w:left w:val="single" w:sz="4" w:space="0" w:color="auto"/>
              <w:bottom w:val="single" w:sz="4" w:space="0" w:color="auto"/>
              <w:right w:val="single" w:sz="4" w:space="0" w:color="auto"/>
            </w:tcBorders>
            <w:shd w:val="clear" w:color="auto" w:fill="auto"/>
            <w:vAlign w:val="bottom"/>
            <w:hideMark/>
          </w:tcPr>
          <w:p w:rsidR="00BD70AE" w:rsidRPr="00BD70AE" w:rsidRDefault="00BD70AE" w:rsidP="00BD70AE">
            <w:pPr>
              <w:jc w:val="left"/>
              <w:rPr>
                <w:rFonts w:ascii="Times New Roman" w:hAnsi="Times New Roman"/>
                <w:sz w:val="16"/>
                <w:szCs w:val="16"/>
              </w:rPr>
            </w:pPr>
            <w:r w:rsidRPr="00BD70AE">
              <w:rPr>
                <w:rFonts w:ascii="Times New Roman" w:hAnsi="Times New Roman"/>
                <w:sz w:val="16"/>
                <w:szCs w:val="16"/>
              </w:rPr>
              <w:t>Private investeringsforeninger</w:t>
            </w:r>
          </w:p>
        </w:tc>
        <w:tc>
          <w:tcPr>
            <w:tcW w:w="980" w:type="dxa"/>
            <w:tcBorders>
              <w:top w:val="nil"/>
              <w:left w:val="nil"/>
              <w:bottom w:val="single" w:sz="4" w:space="0" w:color="auto"/>
              <w:right w:val="single" w:sz="4" w:space="0" w:color="auto"/>
            </w:tcBorders>
            <w:shd w:val="clear" w:color="auto" w:fill="auto"/>
            <w:noWrap/>
            <w:vAlign w:val="bottom"/>
            <w:hideMark/>
          </w:tcPr>
          <w:p w:rsidR="00BD70AE" w:rsidRPr="00BD70AE" w:rsidRDefault="00BD70AE" w:rsidP="00BD70AE">
            <w:pPr>
              <w:jc w:val="right"/>
              <w:rPr>
                <w:rFonts w:ascii="Times New Roman" w:hAnsi="Times New Roman"/>
                <w:sz w:val="16"/>
                <w:szCs w:val="16"/>
              </w:rPr>
            </w:pPr>
            <w:r w:rsidRPr="00BD70AE">
              <w:rPr>
                <w:rFonts w:ascii="Times New Roman" w:hAnsi="Times New Roman"/>
                <w:sz w:val="16"/>
                <w:szCs w:val="16"/>
              </w:rPr>
              <w:t>38</w:t>
            </w:r>
          </w:p>
        </w:tc>
        <w:tc>
          <w:tcPr>
            <w:tcW w:w="280" w:type="dxa"/>
            <w:tcBorders>
              <w:top w:val="nil"/>
              <w:left w:val="nil"/>
              <w:bottom w:val="single" w:sz="4" w:space="0" w:color="auto"/>
              <w:right w:val="single" w:sz="4" w:space="0" w:color="auto"/>
            </w:tcBorders>
            <w:shd w:val="clear" w:color="auto" w:fill="auto"/>
            <w:noWrap/>
            <w:vAlign w:val="bottom"/>
            <w:hideMark/>
          </w:tcPr>
          <w:p w:rsidR="00BD70AE" w:rsidRPr="00BD70AE" w:rsidRDefault="00BD70AE" w:rsidP="00BD70AE">
            <w:pPr>
              <w:jc w:val="left"/>
              <w:rPr>
                <w:rFonts w:ascii="Times New Roman" w:hAnsi="Times New Roman"/>
                <w:sz w:val="16"/>
                <w:szCs w:val="16"/>
              </w:rPr>
            </w:pPr>
            <w:r w:rsidRPr="00BD70AE">
              <w:rPr>
                <w:rFonts w:ascii="Times New Roman" w:hAnsi="Times New Roman"/>
                <w:sz w:val="16"/>
                <w:szCs w:val="16"/>
              </w:rPr>
              <w:t> </w:t>
            </w:r>
          </w:p>
        </w:tc>
        <w:tc>
          <w:tcPr>
            <w:tcW w:w="780" w:type="dxa"/>
            <w:tcBorders>
              <w:top w:val="nil"/>
              <w:left w:val="nil"/>
              <w:bottom w:val="single" w:sz="4" w:space="0" w:color="auto"/>
              <w:right w:val="single" w:sz="4" w:space="0" w:color="auto"/>
            </w:tcBorders>
            <w:shd w:val="clear" w:color="000000" w:fill="F2DCDB"/>
            <w:noWrap/>
            <w:vAlign w:val="bottom"/>
            <w:hideMark/>
          </w:tcPr>
          <w:p w:rsidR="00BD70AE" w:rsidRPr="00BD70AE" w:rsidRDefault="00BD70AE" w:rsidP="00BD70AE">
            <w:pPr>
              <w:jc w:val="left"/>
              <w:rPr>
                <w:rFonts w:ascii="Times New Roman" w:hAnsi="Times New Roman"/>
                <w:sz w:val="16"/>
                <w:szCs w:val="16"/>
              </w:rPr>
            </w:pPr>
            <w:r w:rsidRPr="00BD70AE">
              <w:rPr>
                <w:rFonts w:ascii="Times New Roman" w:hAnsi="Times New Roman"/>
                <w:sz w:val="16"/>
                <w:szCs w:val="16"/>
              </w:rPr>
              <w:t>S.12402</w:t>
            </w:r>
          </w:p>
        </w:tc>
        <w:tc>
          <w:tcPr>
            <w:tcW w:w="887" w:type="dxa"/>
            <w:tcBorders>
              <w:top w:val="nil"/>
              <w:left w:val="nil"/>
              <w:bottom w:val="single" w:sz="4" w:space="0" w:color="auto"/>
              <w:right w:val="single" w:sz="4" w:space="0" w:color="auto"/>
            </w:tcBorders>
            <w:shd w:val="clear" w:color="000000" w:fill="FFFFFF"/>
            <w:noWrap/>
            <w:vAlign w:val="bottom"/>
            <w:hideMark/>
          </w:tcPr>
          <w:p w:rsidR="00BD70AE" w:rsidRPr="00BD70AE" w:rsidRDefault="00BD70AE" w:rsidP="00BD70AE">
            <w:pPr>
              <w:jc w:val="right"/>
              <w:rPr>
                <w:rFonts w:ascii="Times New Roman" w:hAnsi="Times New Roman"/>
                <w:sz w:val="16"/>
                <w:szCs w:val="16"/>
              </w:rPr>
            </w:pPr>
            <w:r w:rsidRPr="00BD70AE">
              <w:rPr>
                <w:rFonts w:ascii="Times New Roman" w:hAnsi="Times New Roman"/>
                <w:sz w:val="16"/>
                <w:szCs w:val="16"/>
              </w:rPr>
              <w:t>80</w:t>
            </w:r>
          </w:p>
        </w:tc>
      </w:tr>
      <w:tr w:rsidR="00BD70AE" w:rsidRPr="00BD70AE" w:rsidTr="00BD70AE">
        <w:trPr>
          <w:trHeight w:val="255"/>
        </w:trPr>
        <w:tc>
          <w:tcPr>
            <w:tcW w:w="4833" w:type="dxa"/>
            <w:tcBorders>
              <w:top w:val="nil"/>
              <w:left w:val="single" w:sz="4" w:space="0" w:color="auto"/>
              <w:bottom w:val="single" w:sz="4" w:space="0" w:color="auto"/>
              <w:right w:val="single" w:sz="4" w:space="0" w:color="auto"/>
            </w:tcBorders>
            <w:shd w:val="clear" w:color="000000" w:fill="F2F2F2"/>
            <w:vAlign w:val="bottom"/>
            <w:hideMark/>
          </w:tcPr>
          <w:p w:rsidR="00BD70AE" w:rsidRPr="00BD70AE" w:rsidRDefault="00BD70AE" w:rsidP="00BD70AE">
            <w:pPr>
              <w:jc w:val="left"/>
              <w:rPr>
                <w:rFonts w:ascii="Times New Roman" w:hAnsi="Times New Roman"/>
                <w:sz w:val="16"/>
                <w:szCs w:val="16"/>
              </w:rPr>
            </w:pPr>
            <w:r w:rsidRPr="00BD70AE">
              <w:rPr>
                <w:rFonts w:ascii="Times New Roman" w:hAnsi="Times New Roman"/>
                <w:sz w:val="16"/>
                <w:szCs w:val="16"/>
              </w:rPr>
              <w:t>Udenlandsk kontrollerede investeringsforeninger</w:t>
            </w:r>
          </w:p>
        </w:tc>
        <w:tc>
          <w:tcPr>
            <w:tcW w:w="980" w:type="dxa"/>
            <w:tcBorders>
              <w:top w:val="nil"/>
              <w:left w:val="nil"/>
              <w:bottom w:val="single" w:sz="4" w:space="0" w:color="auto"/>
              <w:right w:val="single" w:sz="4" w:space="0" w:color="auto"/>
            </w:tcBorders>
            <w:shd w:val="clear" w:color="000000" w:fill="F2F2F2"/>
            <w:noWrap/>
            <w:vAlign w:val="bottom"/>
            <w:hideMark/>
          </w:tcPr>
          <w:p w:rsidR="00BD70AE" w:rsidRPr="00BD70AE" w:rsidRDefault="00BD70AE" w:rsidP="00BD70AE">
            <w:pPr>
              <w:jc w:val="right"/>
              <w:rPr>
                <w:rFonts w:ascii="Times New Roman" w:hAnsi="Times New Roman"/>
                <w:sz w:val="16"/>
                <w:szCs w:val="16"/>
              </w:rPr>
            </w:pPr>
            <w:r w:rsidRPr="00BD70AE">
              <w:rPr>
                <w:rFonts w:ascii="Times New Roman" w:hAnsi="Times New Roman"/>
                <w:sz w:val="16"/>
                <w:szCs w:val="16"/>
              </w:rPr>
              <w:t>39</w:t>
            </w:r>
          </w:p>
        </w:tc>
        <w:tc>
          <w:tcPr>
            <w:tcW w:w="280" w:type="dxa"/>
            <w:tcBorders>
              <w:top w:val="nil"/>
              <w:left w:val="nil"/>
              <w:bottom w:val="single" w:sz="4" w:space="0" w:color="auto"/>
              <w:right w:val="single" w:sz="4" w:space="0" w:color="auto"/>
            </w:tcBorders>
            <w:shd w:val="clear" w:color="000000" w:fill="F2F2F2"/>
            <w:noWrap/>
            <w:vAlign w:val="bottom"/>
            <w:hideMark/>
          </w:tcPr>
          <w:p w:rsidR="00BD70AE" w:rsidRPr="00BD70AE" w:rsidRDefault="00BD70AE" w:rsidP="00BD70AE">
            <w:pPr>
              <w:jc w:val="left"/>
              <w:rPr>
                <w:rFonts w:ascii="Times New Roman" w:hAnsi="Times New Roman"/>
                <w:sz w:val="16"/>
                <w:szCs w:val="16"/>
              </w:rPr>
            </w:pPr>
            <w:r w:rsidRPr="00BD70AE">
              <w:rPr>
                <w:rFonts w:ascii="Times New Roman" w:hAnsi="Times New Roman"/>
                <w:sz w:val="16"/>
                <w:szCs w:val="16"/>
              </w:rPr>
              <w:t> </w:t>
            </w:r>
          </w:p>
        </w:tc>
        <w:tc>
          <w:tcPr>
            <w:tcW w:w="780" w:type="dxa"/>
            <w:tcBorders>
              <w:top w:val="nil"/>
              <w:left w:val="nil"/>
              <w:bottom w:val="single" w:sz="4" w:space="0" w:color="auto"/>
              <w:right w:val="single" w:sz="4" w:space="0" w:color="auto"/>
            </w:tcBorders>
            <w:shd w:val="clear" w:color="000000" w:fill="F2DCDB"/>
            <w:noWrap/>
            <w:vAlign w:val="bottom"/>
            <w:hideMark/>
          </w:tcPr>
          <w:p w:rsidR="00BD70AE" w:rsidRPr="00BD70AE" w:rsidRDefault="00BD70AE" w:rsidP="00BD70AE">
            <w:pPr>
              <w:jc w:val="left"/>
              <w:rPr>
                <w:rFonts w:ascii="Times New Roman" w:hAnsi="Times New Roman"/>
                <w:sz w:val="16"/>
                <w:szCs w:val="16"/>
              </w:rPr>
            </w:pPr>
            <w:r w:rsidRPr="00BD70AE">
              <w:rPr>
                <w:rFonts w:ascii="Times New Roman" w:hAnsi="Times New Roman"/>
                <w:sz w:val="16"/>
                <w:szCs w:val="16"/>
              </w:rPr>
              <w:t>S.12403</w:t>
            </w:r>
          </w:p>
        </w:tc>
        <w:tc>
          <w:tcPr>
            <w:tcW w:w="887" w:type="dxa"/>
            <w:tcBorders>
              <w:top w:val="nil"/>
              <w:left w:val="nil"/>
              <w:bottom w:val="single" w:sz="4" w:space="0" w:color="auto"/>
              <w:right w:val="single" w:sz="4" w:space="0" w:color="auto"/>
            </w:tcBorders>
            <w:shd w:val="clear" w:color="000000" w:fill="FFFFFF"/>
            <w:noWrap/>
            <w:vAlign w:val="bottom"/>
            <w:hideMark/>
          </w:tcPr>
          <w:p w:rsidR="00BD70AE" w:rsidRPr="00BD70AE" w:rsidRDefault="00BD70AE" w:rsidP="00BD70AE">
            <w:pPr>
              <w:jc w:val="right"/>
              <w:rPr>
                <w:rFonts w:ascii="Times New Roman" w:hAnsi="Times New Roman"/>
                <w:sz w:val="16"/>
                <w:szCs w:val="16"/>
              </w:rPr>
            </w:pPr>
            <w:r w:rsidRPr="00BD70AE">
              <w:rPr>
                <w:rFonts w:ascii="Times New Roman" w:hAnsi="Times New Roman"/>
                <w:sz w:val="16"/>
                <w:szCs w:val="16"/>
              </w:rPr>
              <w:t>80</w:t>
            </w:r>
          </w:p>
        </w:tc>
      </w:tr>
      <w:tr w:rsidR="00BD70AE" w:rsidRPr="00BD70AE" w:rsidTr="00BD70AE">
        <w:trPr>
          <w:trHeight w:val="450"/>
        </w:trPr>
        <w:tc>
          <w:tcPr>
            <w:tcW w:w="4833" w:type="dxa"/>
            <w:tcBorders>
              <w:top w:val="nil"/>
              <w:left w:val="single" w:sz="4" w:space="0" w:color="auto"/>
              <w:bottom w:val="single" w:sz="4" w:space="0" w:color="auto"/>
              <w:right w:val="single" w:sz="4" w:space="0" w:color="auto"/>
            </w:tcBorders>
            <w:shd w:val="clear" w:color="auto" w:fill="auto"/>
            <w:vAlign w:val="bottom"/>
            <w:hideMark/>
          </w:tcPr>
          <w:p w:rsidR="00BD70AE" w:rsidRPr="00BD70AE" w:rsidRDefault="00BD70AE" w:rsidP="00BD70AE">
            <w:pPr>
              <w:jc w:val="left"/>
              <w:rPr>
                <w:rFonts w:ascii="Times New Roman" w:hAnsi="Times New Roman"/>
                <w:sz w:val="16"/>
                <w:szCs w:val="16"/>
              </w:rPr>
            </w:pPr>
            <w:r w:rsidRPr="00BD70AE">
              <w:rPr>
                <w:rFonts w:ascii="Times New Roman" w:hAnsi="Times New Roman"/>
                <w:sz w:val="16"/>
                <w:szCs w:val="16"/>
              </w:rPr>
              <w:t>Andre offentlige finansielle formidlere, undtagen forsikringsselskaber og pensionskasser</w:t>
            </w:r>
          </w:p>
        </w:tc>
        <w:tc>
          <w:tcPr>
            <w:tcW w:w="980" w:type="dxa"/>
            <w:tcBorders>
              <w:top w:val="nil"/>
              <w:left w:val="nil"/>
              <w:bottom w:val="single" w:sz="4" w:space="0" w:color="auto"/>
              <w:right w:val="single" w:sz="4" w:space="0" w:color="auto"/>
            </w:tcBorders>
            <w:shd w:val="clear" w:color="auto" w:fill="auto"/>
            <w:noWrap/>
            <w:vAlign w:val="bottom"/>
            <w:hideMark/>
          </w:tcPr>
          <w:p w:rsidR="00BD70AE" w:rsidRPr="00BD70AE" w:rsidRDefault="00BD70AE" w:rsidP="00BD70AE">
            <w:pPr>
              <w:jc w:val="right"/>
              <w:rPr>
                <w:rFonts w:ascii="Times New Roman" w:hAnsi="Times New Roman"/>
                <w:sz w:val="16"/>
                <w:szCs w:val="16"/>
              </w:rPr>
            </w:pPr>
            <w:r w:rsidRPr="00BD70AE">
              <w:rPr>
                <w:rFonts w:ascii="Times New Roman" w:hAnsi="Times New Roman"/>
                <w:sz w:val="16"/>
                <w:szCs w:val="16"/>
              </w:rPr>
              <w:t>41</w:t>
            </w:r>
          </w:p>
        </w:tc>
        <w:tc>
          <w:tcPr>
            <w:tcW w:w="280" w:type="dxa"/>
            <w:tcBorders>
              <w:top w:val="nil"/>
              <w:left w:val="nil"/>
              <w:bottom w:val="single" w:sz="4" w:space="0" w:color="auto"/>
              <w:right w:val="single" w:sz="4" w:space="0" w:color="auto"/>
            </w:tcBorders>
            <w:shd w:val="clear" w:color="auto" w:fill="auto"/>
            <w:noWrap/>
            <w:vAlign w:val="bottom"/>
            <w:hideMark/>
          </w:tcPr>
          <w:p w:rsidR="00BD70AE" w:rsidRPr="00BD70AE" w:rsidRDefault="00BD70AE" w:rsidP="00BD70AE">
            <w:pPr>
              <w:jc w:val="left"/>
              <w:rPr>
                <w:rFonts w:ascii="Times New Roman" w:hAnsi="Times New Roman"/>
                <w:sz w:val="16"/>
                <w:szCs w:val="16"/>
              </w:rPr>
            </w:pPr>
            <w:r w:rsidRPr="00BD70AE">
              <w:rPr>
                <w:rFonts w:ascii="Times New Roman" w:hAnsi="Times New Roman"/>
                <w:sz w:val="16"/>
                <w:szCs w:val="16"/>
              </w:rPr>
              <w:t> </w:t>
            </w:r>
          </w:p>
        </w:tc>
        <w:tc>
          <w:tcPr>
            <w:tcW w:w="780" w:type="dxa"/>
            <w:tcBorders>
              <w:top w:val="nil"/>
              <w:left w:val="nil"/>
              <w:bottom w:val="single" w:sz="4" w:space="0" w:color="auto"/>
              <w:right w:val="single" w:sz="4" w:space="0" w:color="auto"/>
            </w:tcBorders>
            <w:shd w:val="clear" w:color="000000" w:fill="F2DCDB"/>
            <w:noWrap/>
            <w:vAlign w:val="bottom"/>
            <w:hideMark/>
          </w:tcPr>
          <w:p w:rsidR="00BD70AE" w:rsidRPr="00BD70AE" w:rsidRDefault="00BD70AE" w:rsidP="00BD70AE">
            <w:pPr>
              <w:jc w:val="left"/>
              <w:rPr>
                <w:rFonts w:ascii="Times New Roman" w:hAnsi="Times New Roman"/>
                <w:sz w:val="16"/>
                <w:szCs w:val="16"/>
              </w:rPr>
            </w:pPr>
            <w:r w:rsidRPr="00BD70AE">
              <w:rPr>
                <w:rFonts w:ascii="Times New Roman" w:hAnsi="Times New Roman"/>
                <w:sz w:val="16"/>
                <w:szCs w:val="16"/>
              </w:rPr>
              <w:t>S.12501</w:t>
            </w:r>
          </w:p>
        </w:tc>
        <w:tc>
          <w:tcPr>
            <w:tcW w:w="887" w:type="dxa"/>
            <w:tcBorders>
              <w:top w:val="nil"/>
              <w:left w:val="nil"/>
              <w:bottom w:val="single" w:sz="4" w:space="0" w:color="auto"/>
              <w:right w:val="single" w:sz="4" w:space="0" w:color="auto"/>
            </w:tcBorders>
            <w:shd w:val="clear" w:color="000000" w:fill="FFFFFF"/>
            <w:noWrap/>
            <w:vAlign w:val="bottom"/>
            <w:hideMark/>
          </w:tcPr>
          <w:p w:rsidR="00BD70AE" w:rsidRPr="00BD70AE" w:rsidRDefault="00BD70AE" w:rsidP="00BD70AE">
            <w:pPr>
              <w:jc w:val="right"/>
              <w:rPr>
                <w:rFonts w:ascii="Times New Roman" w:hAnsi="Times New Roman"/>
                <w:sz w:val="16"/>
                <w:szCs w:val="16"/>
              </w:rPr>
            </w:pPr>
            <w:r w:rsidRPr="00BD70AE">
              <w:rPr>
                <w:rFonts w:ascii="Times New Roman" w:hAnsi="Times New Roman"/>
                <w:sz w:val="16"/>
                <w:szCs w:val="16"/>
              </w:rPr>
              <w:t>70</w:t>
            </w:r>
          </w:p>
        </w:tc>
      </w:tr>
      <w:tr w:rsidR="00BD70AE" w:rsidRPr="00BD70AE" w:rsidTr="00BD70AE">
        <w:trPr>
          <w:trHeight w:val="450"/>
        </w:trPr>
        <w:tc>
          <w:tcPr>
            <w:tcW w:w="4833" w:type="dxa"/>
            <w:tcBorders>
              <w:top w:val="nil"/>
              <w:left w:val="single" w:sz="4" w:space="0" w:color="auto"/>
              <w:bottom w:val="single" w:sz="4" w:space="0" w:color="auto"/>
              <w:right w:val="single" w:sz="4" w:space="0" w:color="auto"/>
            </w:tcBorders>
            <w:shd w:val="clear" w:color="auto" w:fill="auto"/>
            <w:vAlign w:val="bottom"/>
            <w:hideMark/>
          </w:tcPr>
          <w:p w:rsidR="00BD70AE" w:rsidRPr="00BD70AE" w:rsidRDefault="00BD70AE" w:rsidP="00BD70AE">
            <w:pPr>
              <w:jc w:val="left"/>
              <w:rPr>
                <w:rFonts w:ascii="Times New Roman" w:hAnsi="Times New Roman"/>
                <w:sz w:val="16"/>
                <w:szCs w:val="16"/>
              </w:rPr>
            </w:pPr>
            <w:r w:rsidRPr="00BD70AE">
              <w:rPr>
                <w:rFonts w:ascii="Times New Roman" w:hAnsi="Times New Roman"/>
                <w:sz w:val="16"/>
                <w:szCs w:val="16"/>
              </w:rPr>
              <w:t>Andre private finansielle formidlere, undtagen forsikringsselskaber og pensionskasser</w:t>
            </w:r>
          </w:p>
        </w:tc>
        <w:tc>
          <w:tcPr>
            <w:tcW w:w="980" w:type="dxa"/>
            <w:tcBorders>
              <w:top w:val="nil"/>
              <w:left w:val="nil"/>
              <w:bottom w:val="single" w:sz="4" w:space="0" w:color="auto"/>
              <w:right w:val="single" w:sz="4" w:space="0" w:color="auto"/>
            </w:tcBorders>
            <w:shd w:val="clear" w:color="auto" w:fill="auto"/>
            <w:noWrap/>
            <w:vAlign w:val="bottom"/>
            <w:hideMark/>
          </w:tcPr>
          <w:p w:rsidR="00BD70AE" w:rsidRPr="00BD70AE" w:rsidRDefault="00BD70AE" w:rsidP="00BD70AE">
            <w:pPr>
              <w:jc w:val="right"/>
              <w:rPr>
                <w:rFonts w:ascii="Times New Roman" w:hAnsi="Times New Roman"/>
                <w:sz w:val="16"/>
                <w:szCs w:val="16"/>
              </w:rPr>
            </w:pPr>
            <w:r w:rsidRPr="00BD70AE">
              <w:rPr>
                <w:rFonts w:ascii="Times New Roman" w:hAnsi="Times New Roman"/>
                <w:sz w:val="16"/>
                <w:szCs w:val="16"/>
              </w:rPr>
              <w:t>42</w:t>
            </w:r>
          </w:p>
        </w:tc>
        <w:tc>
          <w:tcPr>
            <w:tcW w:w="280" w:type="dxa"/>
            <w:tcBorders>
              <w:top w:val="nil"/>
              <w:left w:val="nil"/>
              <w:bottom w:val="single" w:sz="4" w:space="0" w:color="auto"/>
              <w:right w:val="single" w:sz="4" w:space="0" w:color="auto"/>
            </w:tcBorders>
            <w:shd w:val="clear" w:color="auto" w:fill="auto"/>
            <w:noWrap/>
            <w:vAlign w:val="bottom"/>
            <w:hideMark/>
          </w:tcPr>
          <w:p w:rsidR="00BD70AE" w:rsidRPr="00BD70AE" w:rsidRDefault="00BD70AE" w:rsidP="00BD70AE">
            <w:pPr>
              <w:jc w:val="left"/>
              <w:rPr>
                <w:rFonts w:ascii="Times New Roman" w:hAnsi="Times New Roman"/>
                <w:sz w:val="16"/>
                <w:szCs w:val="16"/>
              </w:rPr>
            </w:pPr>
            <w:r w:rsidRPr="00BD70AE">
              <w:rPr>
                <w:rFonts w:ascii="Times New Roman" w:hAnsi="Times New Roman"/>
                <w:sz w:val="16"/>
                <w:szCs w:val="16"/>
              </w:rPr>
              <w:t> </w:t>
            </w:r>
          </w:p>
        </w:tc>
        <w:tc>
          <w:tcPr>
            <w:tcW w:w="780" w:type="dxa"/>
            <w:tcBorders>
              <w:top w:val="nil"/>
              <w:left w:val="nil"/>
              <w:bottom w:val="single" w:sz="4" w:space="0" w:color="auto"/>
              <w:right w:val="single" w:sz="4" w:space="0" w:color="auto"/>
            </w:tcBorders>
            <w:shd w:val="clear" w:color="000000" w:fill="F2DCDB"/>
            <w:noWrap/>
            <w:vAlign w:val="bottom"/>
            <w:hideMark/>
          </w:tcPr>
          <w:p w:rsidR="00BD70AE" w:rsidRPr="00BD70AE" w:rsidRDefault="00BD70AE" w:rsidP="00BD70AE">
            <w:pPr>
              <w:jc w:val="left"/>
              <w:rPr>
                <w:rFonts w:ascii="Times New Roman" w:hAnsi="Times New Roman"/>
                <w:sz w:val="16"/>
                <w:szCs w:val="16"/>
              </w:rPr>
            </w:pPr>
            <w:r w:rsidRPr="00BD70AE">
              <w:rPr>
                <w:rFonts w:ascii="Times New Roman" w:hAnsi="Times New Roman"/>
                <w:sz w:val="16"/>
                <w:szCs w:val="16"/>
              </w:rPr>
              <w:t>S.12502</w:t>
            </w:r>
          </w:p>
        </w:tc>
        <w:tc>
          <w:tcPr>
            <w:tcW w:w="887" w:type="dxa"/>
            <w:tcBorders>
              <w:top w:val="nil"/>
              <w:left w:val="nil"/>
              <w:bottom w:val="single" w:sz="4" w:space="0" w:color="auto"/>
              <w:right w:val="single" w:sz="4" w:space="0" w:color="auto"/>
            </w:tcBorders>
            <w:shd w:val="clear" w:color="000000" w:fill="FFFFFF"/>
            <w:noWrap/>
            <w:vAlign w:val="bottom"/>
            <w:hideMark/>
          </w:tcPr>
          <w:p w:rsidR="00BD70AE" w:rsidRPr="00BD70AE" w:rsidRDefault="00BD70AE" w:rsidP="00BD70AE">
            <w:pPr>
              <w:jc w:val="right"/>
              <w:rPr>
                <w:rFonts w:ascii="Times New Roman" w:hAnsi="Times New Roman"/>
                <w:sz w:val="16"/>
                <w:szCs w:val="16"/>
              </w:rPr>
            </w:pPr>
            <w:r w:rsidRPr="00BD70AE">
              <w:rPr>
                <w:rFonts w:ascii="Times New Roman" w:hAnsi="Times New Roman"/>
                <w:sz w:val="16"/>
                <w:szCs w:val="16"/>
              </w:rPr>
              <w:t>80</w:t>
            </w:r>
          </w:p>
        </w:tc>
      </w:tr>
      <w:tr w:rsidR="00BD70AE" w:rsidRPr="00BD70AE" w:rsidTr="00BD70AE">
        <w:trPr>
          <w:trHeight w:val="450"/>
        </w:trPr>
        <w:tc>
          <w:tcPr>
            <w:tcW w:w="4833" w:type="dxa"/>
            <w:tcBorders>
              <w:top w:val="nil"/>
              <w:left w:val="single" w:sz="4" w:space="0" w:color="auto"/>
              <w:bottom w:val="single" w:sz="4" w:space="0" w:color="auto"/>
              <w:right w:val="single" w:sz="4" w:space="0" w:color="auto"/>
            </w:tcBorders>
            <w:shd w:val="clear" w:color="000000" w:fill="F2F2F2"/>
            <w:vAlign w:val="bottom"/>
            <w:hideMark/>
          </w:tcPr>
          <w:p w:rsidR="00BD70AE" w:rsidRPr="00BD70AE" w:rsidRDefault="00BD70AE" w:rsidP="00BD70AE">
            <w:pPr>
              <w:jc w:val="left"/>
              <w:rPr>
                <w:rFonts w:ascii="Times New Roman" w:hAnsi="Times New Roman"/>
                <w:sz w:val="16"/>
                <w:szCs w:val="16"/>
              </w:rPr>
            </w:pPr>
            <w:r w:rsidRPr="00BD70AE">
              <w:rPr>
                <w:rFonts w:ascii="Times New Roman" w:hAnsi="Times New Roman"/>
                <w:sz w:val="16"/>
                <w:szCs w:val="16"/>
              </w:rPr>
              <w:t>Andre Udenlandsk kontrollerede finansielle formidlere, undtagen forsikringsselskaber og pensionskasser</w:t>
            </w:r>
          </w:p>
        </w:tc>
        <w:tc>
          <w:tcPr>
            <w:tcW w:w="980" w:type="dxa"/>
            <w:tcBorders>
              <w:top w:val="nil"/>
              <w:left w:val="nil"/>
              <w:bottom w:val="single" w:sz="4" w:space="0" w:color="auto"/>
              <w:right w:val="single" w:sz="4" w:space="0" w:color="auto"/>
            </w:tcBorders>
            <w:shd w:val="clear" w:color="000000" w:fill="F2F2F2"/>
            <w:noWrap/>
            <w:vAlign w:val="bottom"/>
            <w:hideMark/>
          </w:tcPr>
          <w:p w:rsidR="00BD70AE" w:rsidRPr="00BD70AE" w:rsidRDefault="00BD70AE" w:rsidP="00BD70AE">
            <w:pPr>
              <w:jc w:val="right"/>
              <w:rPr>
                <w:rFonts w:ascii="Times New Roman" w:hAnsi="Times New Roman"/>
                <w:sz w:val="16"/>
                <w:szCs w:val="16"/>
              </w:rPr>
            </w:pPr>
            <w:r w:rsidRPr="00BD70AE">
              <w:rPr>
                <w:rFonts w:ascii="Times New Roman" w:hAnsi="Times New Roman"/>
                <w:sz w:val="16"/>
                <w:szCs w:val="16"/>
              </w:rPr>
              <w:t>43</w:t>
            </w:r>
          </w:p>
        </w:tc>
        <w:tc>
          <w:tcPr>
            <w:tcW w:w="280" w:type="dxa"/>
            <w:tcBorders>
              <w:top w:val="nil"/>
              <w:left w:val="nil"/>
              <w:bottom w:val="single" w:sz="4" w:space="0" w:color="auto"/>
              <w:right w:val="single" w:sz="4" w:space="0" w:color="auto"/>
            </w:tcBorders>
            <w:shd w:val="clear" w:color="000000" w:fill="F2F2F2"/>
            <w:noWrap/>
            <w:vAlign w:val="bottom"/>
            <w:hideMark/>
          </w:tcPr>
          <w:p w:rsidR="00BD70AE" w:rsidRPr="00BD70AE" w:rsidRDefault="00BD70AE" w:rsidP="00BD70AE">
            <w:pPr>
              <w:jc w:val="left"/>
              <w:rPr>
                <w:rFonts w:ascii="Times New Roman" w:hAnsi="Times New Roman"/>
                <w:sz w:val="16"/>
                <w:szCs w:val="16"/>
              </w:rPr>
            </w:pPr>
            <w:r w:rsidRPr="00BD70AE">
              <w:rPr>
                <w:rFonts w:ascii="Times New Roman" w:hAnsi="Times New Roman"/>
                <w:sz w:val="16"/>
                <w:szCs w:val="16"/>
              </w:rPr>
              <w:t> </w:t>
            </w:r>
          </w:p>
        </w:tc>
        <w:tc>
          <w:tcPr>
            <w:tcW w:w="780" w:type="dxa"/>
            <w:tcBorders>
              <w:top w:val="nil"/>
              <w:left w:val="nil"/>
              <w:bottom w:val="single" w:sz="4" w:space="0" w:color="auto"/>
              <w:right w:val="single" w:sz="4" w:space="0" w:color="auto"/>
            </w:tcBorders>
            <w:shd w:val="clear" w:color="000000" w:fill="F2DCDB"/>
            <w:noWrap/>
            <w:vAlign w:val="bottom"/>
            <w:hideMark/>
          </w:tcPr>
          <w:p w:rsidR="00BD70AE" w:rsidRPr="00BD70AE" w:rsidRDefault="00BD70AE" w:rsidP="00BD70AE">
            <w:pPr>
              <w:jc w:val="left"/>
              <w:rPr>
                <w:rFonts w:ascii="Times New Roman" w:hAnsi="Times New Roman"/>
                <w:sz w:val="16"/>
                <w:szCs w:val="16"/>
              </w:rPr>
            </w:pPr>
            <w:r w:rsidRPr="00BD70AE">
              <w:rPr>
                <w:rFonts w:ascii="Times New Roman" w:hAnsi="Times New Roman"/>
                <w:sz w:val="16"/>
                <w:szCs w:val="16"/>
              </w:rPr>
              <w:t>S.12503</w:t>
            </w:r>
          </w:p>
        </w:tc>
        <w:tc>
          <w:tcPr>
            <w:tcW w:w="887" w:type="dxa"/>
            <w:tcBorders>
              <w:top w:val="nil"/>
              <w:left w:val="nil"/>
              <w:bottom w:val="single" w:sz="4" w:space="0" w:color="auto"/>
              <w:right w:val="single" w:sz="4" w:space="0" w:color="auto"/>
            </w:tcBorders>
            <w:shd w:val="clear" w:color="000000" w:fill="FFFFFF"/>
            <w:noWrap/>
            <w:vAlign w:val="bottom"/>
            <w:hideMark/>
          </w:tcPr>
          <w:p w:rsidR="00BD70AE" w:rsidRPr="00BD70AE" w:rsidRDefault="00BD70AE" w:rsidP="00BD70AE">
            <w:pPr>
              <w:jc w:val="right"/>
              <w:rPr>
                <w:rFonts w:ascii="Times New Roman" w:hAnsi="Times New Roman"/>
                <w:sz w:val="16"/>
                <w:szCs w:val="16"/>
              </w:rPr>
            </w:pPr>
            <w:r w:rsidRPr="00BD70AE">
              <w:rPr>
                <w:rFonts w:ascii="Times New Roman" w:hAnsi="Times New Roman"/>
                <w:sz w:val="16"/>
                <w:szCs w:val="16"/>
              </w:rPr>
              <w:t>80</w:t>
            </w:r>
          </w:p>
        </w:tc>
      </w:tr>
      <w:tr w:rsidR="00BD70AE" w:rsidRPr="00BD70AE" w:rsidTr="00BD70AE">
        <w:trPr>
          <w:trHeight w:val="255"/>
        </w:trPr>
        <w:tc>
          <w:tcPr>
            <w:tcW w:w="4833" w:type="dxa"/>
            <w:tcBorders>
              <w:top w:val="nil"/>
              <w:left w:val="single" w:sz="4" w:space="0" w:color="auto"/>
              <w:bottom w:val="single" w:sz="4" w:space="0" w:color="auto"/>
              <w:right w:val="single" w:sz="4" w:space="0" w:color="auto"/>
            </w:tcBorders>
            <w:shd w:val="clear" w:color="auto" w:fill="auto"/>
            <w:vAlign w:val="bottom"/>
            <w:hideMark/>
          </w:tcPr>
          <w:p w:rsidR="00BD70AE" w:rsidRPr="00BD70AE" w:rsidRDefault="00BD70AE" w:rsidP="00BD70AE">
            <w:pPr>
              <w:jc w:val="left"/>
              <w:rPr>
                <w:rFonts w:ascii="Times New Roman" w:hAnsi="Times New Roman"/>
                <w:sz w:val="16"/>
                <w:szCs w:val="16"/>
              </w:rPr>
            </w:pPr>
            <w:r w:rsidRPr="00BD70AE">
              <w:rPr>
                <w:rFonts w:ascii="Times New Roman" w:hAnsi="Times New Roman"/>
                <w:sz w:val="16"/>
                <w:szCs w:val="16"/>
              </w:rPr>
              <w:t>Offentlige finansielle hjælpeenheder</w:t>
            </w:r>
          </w:p>
        </w:tc>
        <w:tc>
          <w:tcPr>
            <w:tcW w:w="980" w:type="dxa"/>
            <w:tcBorders>
              <w:top w:val="nil"/>
              <w:left w:val="nil"/>
              <w:bottom w:val="single" w:sz="4" w:space="0" w:color="auto"/>
              <w:right w:val="single" w:sz="4" w:space="0" w:color="auto"/>
            </w:tcBorders>
            <w:shd w:val="clear" w:color="auto" w:fill="auto"/>
            <w:noWrap/>
            <w:vAlign w:val="bottom"/>
            <w:hideMark/>
          </w:tcPr>
          <w:p w:rsidR="00BD70AE" w:rsidRPr="00BD70AE" w:rsidRDefault="00BD70AE" w:rsidP="00BD70AE">
            <w:pPr>
              <w:jc w:val="right"/>
              <w:rPr>
                <w:rFonts w:ascii="Times New Roman" w:hAnsi="Times New Roman"/>
                <w:sz w:val="16"/>
                <w:szCs w:val="16"/>
              </w:rPr>
            </w:pPr>
            <w:r w:rsidRPr="00BD70AE">
              <w:rPr>
                <w:rFonts w:ascii="Times New Roman" w:hAnsi="Times New Roman"/>
                <w:sz w:val="16"/>
                <w:szCs w:val="16"/>
              </w:rPr>
              <w:t>47</w:t>
            </w:r>
          </w:p>
        </w:tc>
        <w:tc>
          <w:tcPr>
            <w:tcW w:w="280" w:type="dxa"/>
            <w:tcBorders>
              <w:top w:val="nil"/>
              <w:left w:val="nil"/>
              <w:bottom w:val="single" w:sz="4" w:space="0" w:color="auto"/>
              <w:right w:val="single" w:sz="4" w:space="0" w:color="auto"/>
            </w:tcBorders>
            <w:shd w:val="clear" w:color="auto" w:fill="auto"/>
            <w:noWrap/>
            <w:vAlign w:val="bottom"/>
            <w:hideMark/>
          </w:tcPr>
          <w:p w:rsidR="00BD70AE" w:rsidRPr="00BD70AE" w:rsidRDefault="00BD70AE" w:rsidP="00BD70AE">
            <w:pPr>
              <w:jc w:val="left"/>
              <w:rPr>
                <w:rFonts w:ascii="Times New Roman" w:hAnsi="Times New Roman"/>
                <w:sz w:val="16"/>
                <w:szCs w:val="16"/>
              </w:rPr>
            </w:pPr>
            <w:r w:rsidRPr="00BD70AE">
              <w:rPr>
                <w:rFonts w:ascii="Times New Roman" w:hAnsi="Times New Roman"/>
                <w:sz w:val="16"/>
                <w:szCs w:val="16"/>
              </w:rPr>
              <w:t> </w:t>
            </w:r>
          </w:p>
        </w:tc>
        <w:tc>
          <w:tcPr>
            <w:tcW w:w="780" w:type="dxa"/>
            <w:tcBorders>
              <w:top w:val="nil"/>
              <w:left w:val="nil"/>
              <w:bottom w:val="single" w:sz="4" w:space="0" w:color="auto"/>
              <w:right w:val="single" w:sz="4" w:space="0" w:color="auto"/>
            </w:tcBorders>
            <w:shd w:val="clear" w:color="000000" w:fill="F2DCDB"/>
            <w:noWrap/>
            <w:vAlign w:val="bottom"/>
            <w:hideMark/>
          </w:tcPr>
          <w:p w:rsidR="00BD70AE" w:rsidRPr="00BD70AE" w:rsidRDefault="00BD70AE" w:rsidP="00BD70AE">
            <w:pPr>
              <w:jc w:val="left"/>
              <w:rPr>
                <w:rFonts w:ascii="Times New Roman" w:hAnsi="Times New Roman"/>
                <w:sz w:val="16"/>
                <w:szCs w:val="16"/>
              </w:rPr>
            </w:pPr>
            <w:r w:rsidRPr="00BD70AE">
              <w:rPr>
                <w:rFonts w:ascii="Times New Roman" w:hAnsi="Times New Roman"/>
                <w:sz w:val="16"/>
                <w:szCs w:val="16"/>
              </w:rPr>
              <w:t>S.12601</w:t>
            </w:r>
          </w:p>
        </w:tc>
        <w:tc>
          <w:tcPr>
            <w:tcW w:w="887" w:type="dxa"/>
            <w:tcBorders>
              <w:top w:val="nil"/>
              <w:left w:val="nil"/>
              <w:bottom w:val="single" w:sz="4" w:space="0" w:color="auto"/>
              <w:right w:val="single" w:sz="4" w:space="0" w:color="auto"/>
            </w:tcBorders>
            <w:shd w:val="clear" w:color="000000" w:fill="FFFFFF"/>
            <w:noWrap/>
            <w:vAlign w:val="bottom"/>
            <w:hideMark/>
          </w:tcPr>
          <w:p w:rsidR="00BD70AE" w:rsidRPr="00BD70AE" w:rsidRDefault="00BD70AE" w:rsidP="00BD70AE">
            <w:pPr>
              <w:jc w:val="right"/>
              <w:rPr>
                <w:rFonts w:ascii="Times New Roman" w:hAnsi="Times New Roman"/>
                <w:sz w:val="16"/>
                <w:szCs w:val="16"/>
              </w:rPr>
            </w:pPr>
            <w:r w:rsidRPr="00BD70AE">
              <w:rPr>
                <w:rFonts w:ascii="Times New Roman" w:hAnsi="Times New Roman"/>
                <w:sz w:val="16"/>
                <w:szCs w:val="16"/>
              </w:rPr>
              <w:t>70</w:t>
            </w:r>
          </w:p>
        </w:tc>
      </w:tr>
      <w:tr w:rsidR="00BD70AE" w:rsidRPr="00BD70AE" w:rsidTr="00BD70AE">
        <w:trPr>
          <w:trHeight w:val="255"/>
        </w:trPr>
        <w:tc>
          <w:tcPr>
            <w:tcW w:w="4833" w:type="dxa"/>
            <w:tcBorders>
              <w:top w:val="nil"/>
              <w:left w:val="single" w:sz="4" w:space="0" w:color="auto"/>
              <w:bottom w:val="single" w:sz="4" w:space="0" w:color="auto"/>
              <w:right w:val="single" w:sz="4" w:space="0" w:color="auto"/>
            </w:tcBorders>
            <w:shd w:val="clear" w:color="auto" w:fill="auto"/>
            <w:vAlign w:val="bottom"/>
            <w:hideMark/>
          </w:tcPr>
          <w:p w:rsidR="00BD70AE" w:rsidRPr="00BD70AE" w:rsidRDefault="00BD70AE" w:rsidP="00BD70AE">
            <w:pPr>
              <w:jc w:val="left"/>
              <w:rPr>
                <w:rFonts w:ascii="Times New Roman" w:hAnsi="Times New Roman"/>
                <w:sz w:val="16"/>
                <w:szCs w:val="16"/>
              </w:rPr>
            </w:pPr>
            <w:r w:rsidRPr="00BD70AE">
              <w:rPr>
                <w:rFonts w:ascii="Times New Roman" w:hAnsi="Times New Roman"/>
                <w:sz w:val="16"/>
                <w:szCs w:val="16"/>
              </w:rPr>
              <w:t>Private finansielle hjælpeenheder</w:t>
            </w:r>
          </w:p>
        </w:tc>
        <w:tc>
          <w:tcPr>
            <w:tcW w:w="980" w:type="dxa"/>
            <w:tcBorders>
              <w:top w:val="nil"/>
              <w:left w:val="nil"/>
              <w:bottom w:val="single" w:sz="4" w:space="0" w:color="auto"/>
              <w:right w:val="single" w:sz="4" w:space="0" w:color="auto"/>
            </w:tcBorders>
            <w:shd w:val="clear" w:color="auto" w:fill="auto"/>
            <w:noWrap/>
            <w:vAlign w:val="bottom"/>
            <w:hideMark/>
          </w:tcPr>
          <w:p w:rsidR="00BD70AE" w:rsidRPr="00BD70AE" w:rsidRDefault="00BD70AE" w:rsidP="00BD70AE">
            <w:pPr>
              <w:jc w:val="right"/>
              <w:rPr>
                <w:rFonts w:ascii="Times New Roman" w:hAnsi="Times New Roman"/>
                <w:sz w:val="16"/>
                <w:szCs w:val="16"/>
              </w:rPr>
            </w:pPr>
            <w:r w:rsidRPr="00BD70AE">
              <w:rPr>
                <w:rFonts w:ascii="Times New Roman" w:hAnsi="Times New Roman"/>
                <w:sz w:val="16"/>
                <w:szCs w:val="16"/>
              </w:rPr>
              <w:t>48</w:t>
            </w:r>
          </w:p>
        </w:tc>
        <w:tc>
          <w:tcPr>
            <w:tcW w:w="280" w:type="dxa"/>
            <w:tcBorders>
              <w:top w:val="nil"/>
              <w:left w:val="nil"/>
              <w:bottom w:val="single" w:sz="4" w:space="0" w:color="auto"/>
              <w:right w:val="single" w:sz="4" w:space="0" w:color="auto"/>
            </w:tcBorders>
            <w:shd w:val="clear" w:color="auto" w:fill="auto"/>
            <w:noWrap/>
            <w:vAlign w:val="bottom"/>
            <w:hideMark/>
          </w:tcPr>
          <w:p w:rsidR="00BD70AE" w:rsidRPr="00BD70AE" w:rsidRDefault="00BD70AE" w:rsidP="00BD70AE">
            <w:pPr>
              <w:jc w:val="left"/>
              <w:rPr>
                <w:rFonts w:ascii="Times New Roman" w:hAnsi="Times New Roman"/>
                <w:sz w:val="16"/>
                <w:szCs w:val="16"/>
              </w:rPr>
            </w:pPr>
            <w:r w:rsidRPr="00BD70AE">
              <w:rPr>
                <w:rFonts w:ascii="Times New Roman" w:hAnsi="Times New Roman"/>
                <w:sz w:val="16"/>
                <w:szCs w:val="16"/>
              </w:rPr>
              <w:t> </w:t>
            </w:r>
          </w:p>
        </w:tc>
        <w:tc>
          <w:tcPr>
            <w:tcW w:w="780" w:type="dxa"/>
            <w:tcBorders>
              <w:top w:val="nil"/>
              <w:left w:val="nil"/>
              <w:bottom w:val="single" w:sz="4" w:space="0" w:color="auto"/>
              <w:right w:val="single" w:sz="4" w:space="0" w:color="auto"/>
            </w:tcBorders>
            <w:shd w:val="clear" w:color="000000" w:fill="F2DCDB"/>
            <w:noWrap/>
            <w:vAlign w:val="bottom"/>
            <w:hideMark/>
          </w:tcPr>
          <w:p w:rsidR="00BD70AE" w:rsidRPr="00BD70AE" w:rsidRDefault="00BD70AE" w:rsidP="00BD70AE">
            <w:pPr>
              <w:jc w:val="left"/>
              <w:rPr>
                <w:rFonts w:ascii="Times New Roman" w:hAnsi="Times New Roman"/>
                <w:sz w:val="16"/>
                <w:szCs w:val="16"/>
              </w:rPr>
            </w:pPr>
            <w:r w:rsidRPr="00BD70AE">
              <w:rPr>
                <w:rFonts w:ascii="Times New Roman" w:hAnsi="Times New Roman"/>
                <w:sz w:val="16"/>
                <w:szCs w:val="16"/>
              </w:rPr>
              <w:t>S.12602</w:t>
            </w:r>
          </w:p>
        </w:tc>
        <w:tc>
          <w:tcPr>
            <w:tcW w:w="887" w:type="dxa"/>
            <w:tcBorders>
              <w:top w:val="nil"/>
              <w:left w:val="nil"/>
              <w:bottom w:val="single" w:sz="4" w:space="0" w:color="auto"/>
              <w:right w:val="single" w:sz="4" w:space="0" w:color="auto"/>
            </w:tcBorders>
            <w:shd w:val="clear" w:color="000000" w:fill="FFFFFF"/>
            <w:noWrap/>
            <w:vAlign w:val="bottom"/>
            <w:hideMark/>
          </w:tcPr>
          <w:p w:rsidR="00BD70AE" w:rsidRPr="00BD70AE" w:rsidRDefault="00BD70AE" w:rsidP="00BD70AE">
            <w:pPr>
              <w:jc w:val="right"/>
              <w:rPr>
                <w:rFonts w:ascii="Times New Roman" w:hAnsi="Times New Roman"/>
                <w:sz w:val="16"/>
                <w:szCs w:val="16"/>
              </w:rPr>
            </w:pPr>
            <w:r w:rsidRPr="00BD70AE">
              <w:rPr>
                <w:rFonts w:ascii="Times New Roman" w:hAnsi="Times New Roman"/>
                <w:sz w:val="16"/>
                <w:szCs w:val="16"/>
              </w:rPr>
              <w:t>80</w:t>
            </w:r>
          </w:p>
        </w:tc>
      </w:tr>
      <w:tr w:rsidR="00BD70AE" w:rsidRPr="00BD70AE" w:rsidTr="00BD70AE">
        <w:trPr>
          <w:trHeight w:val="255"/>
        </w:trPr>
        <w:tc>
          <w:tcPr>
            <w:tcW w:w="4833" w:type="dxa"/>
            <w:tcBorders>
              <w:top w:val="nil"/>
              <w:left w:val="single" w:sz="4" w:space="0" w:color="auto"/>
              <w:bottom w:val="single" w:sz="4" w:space="0" w:color="auto"/>
              <w:right w:val="single" w:sz="4" w:space="0" w:color="auto"/>
            </w:tcBorders>
            <w:shd w:val="clear" w:color="000000" w:fill="F2F2F2"/>
            <w:vAlign w:val="bottom"/>
            <w:hideMark/>
          </w:tcPr>
          <w:p w:rsidR="00BD70AE" w:rsidRPr="00BD70AE" w:rsidRDefault="00BD70AE" w:rsidP="00BD70AE">
            <w:pPr>
              <w:jc w:val="left"/>
              <w:rPr>
                <w:rFonts w:ascii="Times New Roman" w:hAnsi="Times New Roman"/>
                <w:sz w:val="16"/>
                <w:szCs w:val="16"/>
              </w:rPr>
            </w:pPr>
            <w:r w:rsidRPr="00BD70AE">
              <w:rPr>
                <w:rFonts w:ascii="Times New Roman" w:hAnsi="Times New Roman"/>
                <w:sz w:val="16"/>
                <w:szCs w:val="16"/>
              </w:rPr>
              <w:t>Udenlandsk kontrollerede finansielle hjælpeenheder</w:t>
            </w:r>
          </w:p>
        </w:tc>
        <w:tc>
          <w:tcPr>
            <w:tcW w:w="980" w:type="dxa"/>
            <w:tcBorders>
              <w:top w:val="nil"/>
              <w:left w:val="nil"/>
              <w:bottom w:val="single" w:sz="4" w:space="0" w:color="auto"/>
              <w:right w:val="single" w:sz="4" w:space="0" w:color="auto"/>
            </w:tcBorders>
            <w:shd w:val="clear" w:color="000000" w:fill="F2F2F2"/>
            <w:noWrap/>
            <w:vAlign w:val="bottom"/>
            <w:hideMark/>
          </w:tcPr>
          <w:p w:rsidR="00BD70AE" w:rsidRPr="00BD70AE" w:rsidRDefault="00BD70AE" w:rsidP="00BD70AE">
            <w:pPr>
              <w:jc w:val="right"/>
              <w:rPr>
                <w:rFonts w:ascii="Times New Roman" w:hAnsi="Times New Roman"/>
                <w:sz w:val="16"/>
                <w:szCs w:val="16"/>
              </w:rPr>
            </w:pPr>
            <w:r w:rsidRPr="00BD70AE">
              <w:rPr>
                <w:rFonts w:ascii="Times New Roman" w:hAnsi="Times New Roman"/>
                <w:sz w:val="16"/>
                <w:szCs w:val="16"/>
              </w:rPr>
              <w:t>49</w:t>
            </w:r>
          </w:p>
        </w:tc>
        <w:tc>
          <w:tcPr>
            <w:tcW w:w="280" w:type="dxa"/>
            <w:tcBorders>
              <w:top w:val="nil"/>
              <w:left w:val="nil"/>
              <w:bottom w:val="single" w:sz="4" w:space="0" w:color="auto"/>
              <w:right w:val="single" w:sz="4" w:space="0" w:color="auto"/>
            </w:tcBorders>
            <w:shd w:val="clear" w:color="000000" w:fill="F2F2F2"/>
            <w:noWrap/>
            <w:vAlign w:val="bottom"/>
            <w:hideMark/>
          </w:tcPr>
          <w:p w:rsidR="00BD70AE" w:rsidRPr="00BD70AE" w:rsidRDefault="00BD70AE" w:rsidP="00BD70AE">
            <w:pPr>
              <w:jc w:val="left"/>
              <w:rPr>
                <w:rFonts w:ascii="Times New Roman" w:hAnsi="Times New Roman"/>
                <w:sz w:val="16"/>
                <w:szCs w:val="16"/>
              </w:rPr>
            </w:pPr>
            <w:r w:rsidRPr="00BD70AE">
              <w:rPr>
                <w:rFonts w:ascii="Times New Roman" w:hAnsi="Times New Roman"/>
                <w:sz w:val="16"/>
                <w:szCs w:val="16"/>
              </w:rPr>
              <w:t> </w:t>
            </w:r>
          </w:p>
        </w:tc>
        <w:tc>
          <w:tcPr>
            <w:tcW w:w="780" w:type="dxa"/>
            <w:tcBorders>
              <w:top w:val="nil"/>
              <w:left w:val="nil"/>
              <w:bottom w:val="single" w:sz="4" w:space="0" w:color="auto"/>
              <w:right w:val="single" w:sz="4" w:space="0" w:color="auto"/>
            </w:tcBorders>
            <w:shd w:val="clear" w:color="000000" w:fill="F2DCDB"/>
            <w:noWrap/>
            <w:vAlign w:val="bottom"/>
            <w:hideMark/>
          </w:tcPr>
          <w:p w:rsidR="00BD70AE" w:rsidRPr="00BD70AE" w:rsidRDefault="00BD70AE" w:rsidP="00BD70AE">
            <w:pPr>
              <w:jc w:val="left"/>
              <w:rPr>
                <w:rFonts w:ascii="Times New Roman" w:hAnsi="Times New Roman"/>
                <w:sz w:val="16"/>
                <w:szCs w:val="16"/>
              </w:rPr>
            </w:pPr>
            <w:r w:rsidRPr="00BD70AE">
              <w:rPr>
                <w:rFonts w:ascii="Times New Roman" w:hAnsi="Times New Roman"/>
                <w:sz w:val="16"/>
                <w:szCs w:val="16"/>
              </w:rPr>
              <w:t>S.12603</w:t>
            </w:r>
          </w:p>
        </w:tc>
        <w:tc>
          <w:tcPr>
            <w:tcW w:w="887" w:type="dxa"/>
            <w:tcBorders>
              <w:top w:val="nil"/>
              <w:left w:val="nil"/>
              <w:bottom w:val="single" w:sz="4" w:space="0" w:color="auto"/>
              <w:right w:val="single" w:sz="4" w:space="0" w:color="auto"/>
            </w:tcBorders>
            <w:shd w:val="clear" w:color="000000" w:fill="FFFFFF"/>
            <w:noWrap/>
            <w:vAlign w:val="bottom"/>
            <w:hideMark/>
          </w:tcPr>
          <w:p w:rsidR="00BD70AE" w:rsidRPr="00BD70AE" w:rsidRDefault="00BD70AE" w:rsidP="00BD70AE">
            <w:pPr>
              <w:jc w:val="right"/>
              <w:rPr>
                <w:rFonts w:ascii="Times New Roman" w:hAnsi="Times New Roman"/>
                <w:sz w:val="16"/>
                <w:szCs w:val="16"/>
              </w:rPr>
            </w:pPr>
            <w:r w:rsidRPr="00BD70AE">
              <w:rPr>
                <w:rFonts w:ascii="Times New Roman" w:hAnsi="Times New Roman"/>
                <w:sz w:val="16"/>
                <w:szCs w:val="16"/>
              </w:rPr>
              <w:t>80</w:t>
            </w:r>
          </w:p>
        </w:tc>
      </w:tr>
      <w:tr w:rsidR="00BD70AE" w:rsidRPr="00BD70AE" w:rsidTr="00BD70AE">
        <w:trPr>
          <w:trHeight w:val="255"/>
        </w:trPr>
        <w:tc>
          <w:tcPr>
            <w:tcW w:w="4833" w:type="dxa"/>
            <w:tcBorders>
              <w:top w:val="nil"/>
              <w:left w:val="single" w:sz="4" w:space="0" w:color="auto"/>
              <w:bottom w:val="single" w:sz="4" w:space="0" w:color="auto"/>
              <w:right w:val="single" w:sz="4" w:space="0" w:color="auto"/>
            </w:tcBorders>
            <w:shd w:val="clear" w:color="auto" w:fill="auto"/>
            <w:vAlign w:val="center"/>
            <w:hideMark/>
          </w:tcPr>
          <w:p w:rsidR="00BD70AE" w:rsidRPr="00BD70AE" w:rsidRDefault="00BD70AE" w:rsidP="00BD70AE">
            <w:pPr>
              <w:jc w:val="left"/>
              <w:rPr>
                <w:rFonts w:ascii="Times New Roman" w:hAnsi="Times New Roman"/>
                <w:sz w:val="16"/>
                <w:szCs w:val="16"/>
              </w:rPr>
            </w:pPr>
            <w:r w:rsidRPr="00BD70AE">
              <w:rPr>
                <w:rFonts w:ascii="Times New Roman" w:hAnsi="Times New Roman"/>
                <w:sz w:val="16"/>
                <w:szCs w:val="16"/>
              </w:rPr>
              <w:t>Offentlige koncerntilknyttede finansielle enheder</w:t>
            </w:r>
          </w:p>
        </w:tc>
        <w:tc>
          <w:tcPr>
            <w:tcW w:w="980" w:type="dxa"/>
            <w:tcBorders>
              <w:top w:val="nil"/>
              <w:left w:val="nil"/>
              <w:bottom w:val="single" w:sz="4" w:space="0" w:color="auto"/>
              <w:right w:val="single" w:sz="4" w:space="0" w:color="auto"/>
            </w:tcBorders>
            <w:shd w:val="clear" w:color="auto" w:fill="auto"/>
            <w:noWrap/>
            <w:vAlign w:val="center"/>
            <w:hideMark/>
          </w:tcPr>
          <w:p w:rsidR="00BD70AE" w:rsidRPr="00BD70AE" w:rsidRDefault="00BD70AE" w:rsidP="00BD70AE">
            <w:pPr>
              <w:jc w:val="right"/>
              <w:rPr>
                <w:rFonts w:ascii="Times New Roman" w:hAnsi="Times New Roman"/>
                <w:sz w:val="16"/>
                <w:szCs w:val="16"/>
              </w:rPr>
            </w:pPr>
            <w:r w:rsidRPr="00BD70AE">
              <w:rPr>
                <w:rFonts w:ascii="Times New Roman" w:hAnsi="Times New Roman"/>
                <w:sz w:val="16"/>
                <w:szCs w:val="16"/>
              </w:rPr>
              <w:t>51</w:t>
            </w:r>
          </w:p>
        </w:tc>
        <w:tc>
          <w:tcPr>
            <w:tcW w:w="280" w:type="dxa"/>
            <w:tcBorders>
              <w:top w:val="nil"/>
              <w:left w:val="nil"/>
              <w:bottom w:val="single" w:sz="4" w:space="0" w:color="auto"/>
              <w:right w:val="single" w:sz="4" w:space="0" w:color="auto"/>
            </w:tcBorders>
            <w:shd w:val="clear" w:color="auto" w:fill="auto"/>
            <w:noWrap/>
            <w:vAlign w:val="center"/>
            <w:hideMark/>
          </w:tcPr>
          <w:p w:rsidR="00BD70AE" w:rsidRPr="00BD70AE" w:rsidRDefault="00BD70AE" w:rsidP="00BD70AE">
            <w:pPr>
              <w:jc w:val="left"/>
              <w:rPr>
                <w:rFonts w:ascii="Times New Roman" w:hAnsi="Times New Roman"/>
                <w:sz w:val="16"/>
                <w:szCs w:val="16"/>
              </w:rPr>
            </w:pPr>
            <w:r w:rsidRPr="00BD70AE">
              <w:rPr>
                <w:rFonts w:ascii="Times New Roman" w:hAnsi="Times New Roman"/>
                <w:sz w:val="16"/>
                <w:szCs w:val="16"/>
              </w:rPr>
              <w:t> </w:t>
            </w:r>
          </w:p>
        </w:tc>
        <w:tc>
          <w:tcPr>
            <w:tcW w:w="780" w:type="dxa"/>
            <w:tcBorders>
              <w:top w:val="nil"/>
              <w:left w:val="nil"/>
              <w:bottom w:val="single" w:sz="4" w:space="0" w:color="auto"/>
              <w:right w:val="single" w:sz="4" w:space="0" w:color="auto"/>
            </w:tcBorders>
            <w:shd w:val="clear" w:color="000000" w:fill="F2DCDB"/>
            <w:noWrap/>
            <w:vAlign w:val="center"/>
            <w:hideMark/>
          </w:tcPr>
          <w:p w:rsidR="00BD70AE" w:rsidRPr="00BD70AE" w:rsidRDefault="00BD70AE" w:rsidP="00BD70AE">
            <w:pPr>
              <w:jc w:val="left"/>
              <w:rPr>
                <w:rFonts w:ascii="Times New Roman" w:hAnsi="Times New Roman"/>
                <w:sz w:val="16"/>
                <w:szCs w:val="16"/>
              </w:rPr>
            </w:pPr>
            <w:r w:rsidRPr="00BD70AE">
              <w:rPr>
                <w:rFonts w:ascii="Times New Roman" w:hAnsi="Times New Roman"/>
                <w:sz w:val="16"/>
                <w:szCs w:val="16"/>
              </w:rPr>
              <w:t>S.12701</w:t>
            </w:r>
          </w:p>
        </w:tc>
        <w:tc>
          <w:tcPr>
            <w:tcW w:w="887" w:type="dxa"/>
            <w:tcBorders>
              <w:top w:val="nil"/>
              <w:left w:val="nil"/>
              <w:bottom w:val="single" w:sz="4" w:space="0" w:color="auto"/>
              <w:right w:val="single" w:sz="4" w:space="0" w:color="auto"/>
            </w:tcBorders>
            <w:shd w:val="clear" w:color="000000" w:fill="FFFFFF"/>
            <w:noWrap/>
            <w:vAlign w:val="bottom"/>
            <w:hideMark/>
          </w:tcPr>
          <w:p w:rsidR="00BD70AE" w:rsidRPr="00BD70AE" w:rsidRDefault="00BD70AE" w:rsidP="00BD70AE">
            <w:pPr>
              <w:jc w:val="right"/>
              <w:rPr>
                <w:rFonts w:ascii="Times New Roman" w:hAnsi="Times New Roman"/>
                <w:sz w:val="16"/>
                <w:szCs w:val="16"/>
              </w:rPr>
            </w:pPr>
            <w:r w:rsidRPr="00BD70AE">
              <w:rPr>
                <w:rFonts w:ascii="Times New Roman" w:hAnsi="Times New Roman"/>
                <w:sz w:val="16"/>
                <w:szCs w:val="16"/>
              </w:rPr>
              <w:t>70</w:t>
            </w:r>
          </w:p>
        </w:tc>
      </w:tr>
      <w:tr w:rsidR="00BD70AE" w:rsidRPr="00BD70AE" w:rsidTr="00BD70AE">
        <w:trPr>
          <w:trHeight w:val="255"/>
        </w:trPr>
        <w:tc>
          <w:tcPr>
            <w:tcW w:w="4833" w:type="dxa"/>
            <w:tcBorders>
              <w:top w:val="nil"/>
              <w:left w:val="single" w:sz="4" w:space="0" w:color="auto"/>
              <w:bottom w:val="single" w:sz="4" w:space="0" w:color="auto"/>
              <w:right w:val="single" w:sz="4" w:space="0" w:color="auto"/>
            </w:tcBorders>
            <w:shd w:val="clear" w:color="auto" w:fill="auto"/>
            <w:vAlign w:val="center"/>
            <w:hideMark/>
          </w:tcPr>
          <w:p w:rsidR="00BD70AE" w:rsidRPr="00BD70AE" w:rsidRDefault="00BD70AE" w:rsidP="00BD70AE">
            <w:pPr>
              <w:jc w:val="left"/>
              <w:rPr>
                <w:rFonts w:ascii="Times New Roman" w:hAnsi="Times New Roman"/>
                <w:sz w:val="16"/>
                <w:szCs w:val="16"/>
              </w:rPr>
            </w:pPr>
            <w:r w:rsidRPr="00BD70AE">
              <w:rPr>
                <w:rFonts w:ascii="Times New Roman" w:hAnsi="Times New Roman"/>
                <w:sz w:val="16"/>
                <w:szCs w:val="16"/>
              </w:rPr>
              <w:t>Private koncerntilknyttede finansielle enheder</w:t>
            </w:r>
          </w:p>
        </w:tc>
        <w:tc>
          <w:tcPr>
            <w:tcW w:w="980" w:type="dxa"/>
            <w:tcBorders>
              <w:top w:val="nil"/>
              <w:left w:val="nil"/>
              <w:bottom w:val="single" w:sz="4" w:space="0" w:color="auto"/>
              <w:right w:val="single" w:sz="4" w:space="0" w:color="auto"/>
            </w:tcBorders>
            <w:shd w:val="clear" w:color="auto" w:fill="auto"/>
            <w:noWrap/>
            <w:vAlign w:val="center"/>
            <w:hideMark/>
          </w:tcPr>
          <w:p w:rsidR="00BD70AE" w:rsidRPr="00BD70AE" w:rsidRDefault="00BD70AE" w:rsidP="00BD70AE">
            <w:pPr>
              <w:jc w:val="right"/>
              <w:rPr>
                <w:rFonts w:ascii="Times New Roman" w:hAnsi="Times New Roman"/>
                <w:sz w:val="16"/>
                <w:szCs w:val="16"/>
              </w:rPr>
            </w:pPr>
            <w:r w:rsidRPr="00BD70AE">
              <w:rPr>
                <w:rFonts w:ascii="Times New Roman" w:hAnsi="Times New Roman"/>
                <w:sz w:val="16"/>
                <w:szCs w:val="16"/>
              </w:rPr>
              <w:t>52</w:t>
            </w:r>
          </w:p>
        </w:tc>
        <w:tc>
          <w:tcPr>
            <w:tcW w:w="280" w:type="dxa"/>
            <w:tcBorders>
              <w:top w:val="nil"/>
              <w:left w:val="nil"/>
              <w:bottom w:val="single" w:sz="4" w:space="0" w:color="auto"/>
              <w:right w:val="single" w:sz="4" w:space="0" w:color="auto"/>
            </w:tcBorders>
            <w:shd w:val="clear" w:color="auto" w:fill="auto"/>
            <w:noWrap/>
            <w:vAlign w:val="center"/>
            <w:hideMark/>
          </w:tcPr>
          <w:p w:rsidR="00BD70AE" w:rsidRPr="00BD70AE" w:rsidRDefault="00BD70AE" w:rsidP="00BD70AE">
            <w:pPr>
              <w:jc w:val="left"/>
              <w:rPr>
                <w:rFonts w:ascii="Times New Roman" w:hAnsi="Times New Roman"/>
                <w:sz w:val="16"/>
                <w:szCs w:val="16"/>
              </w:rPr>
            </w:pPr>
            <w:r w:rsidRPr="00BD70AE">
              <w:rPr>
                <w:rFonts w:ascii="Times New Roman" w:hAnsi="Times New Roman"/>
                <w:sz w:val="16"/>
                <w:szCs w:val="16"/>
              </w:rPr>
              <w:t> </w:t>
            </w:r>
          </w:p>
        </w:tc>
        <w:tc>
          <w:tcPr>
            <w:tcW w:w="780" w:type="dxa"/>
            <w:tcBorders>
              <w:top w:val="nil"/>
              <w:left w:val="nil"/>
              <w:bottom w:val="single" w:sz="4" w:space="0" w:color="auto"/>
              <w:right w:val="single" w:sz="4" w:space="0" w:color="auto"/>
            </w:tcBorders>
            <w:shd w:val="clear" w:color="000000" w:fill="F2DCDB"/>
            <w:noWrap/>
            <w:vAlign w:val="center"/>
            <w:hideMark/>
          </w:tcPr>
          <w:p w:rsidR="00BD70AE" w:rsidRPr="00BD70AE" w:rsidRDefault="00BD70AE" w:rsidP="00BD70AE">
            <w:pPr>
              <w:jc w:val="left"/>
              <w:rPr>
                <w:rFonts w:ascii="Times New Roman" w:hAnsi="Times New Roman"/>
                <w:sz w:val="16"/>
                <w:szCs w:val="16"/>
              </w:rPr>
            </w:pPr>
            <w:r w:rsidRPr="00BD70AE">
              <w:rPr>
                <w:rFonts w:ascii="Times New Roman" w:hAnsi="Times New Roman"/>
                <w:sz w:val="16"/>
                <w:szCs w:val="16"/>
              </w:rPr>
              <w:t>S.12702</w:t>
            </w:r>
          </w:p>
        </w:tc>
        <w:tc>
          <w:tcPr>
            <w:tcW w:w="887" w:type="dxa"/>
            <w:tcBorders>
              <w:top w:val="nil"/>
              <w:left w:val="nil"/>
              <w:bottom w:val="single" w:sz="4" w:space="0" w:color="auto"/>
              <w:right w:val="single" w:sz="4" w:space="0" w:color="auto"/>
            </w:tcBorders>
            <w:shd w:val="clear" w:color="000000" w:fill="FFFFFF"/>
            <w:noWrap/>
            <w:vAlign w:val="bottom"/>
            <w:hideMark/>
          </w:tcPr>
          <w:p w:rsidR="00BD70AE" w:rsidRPr="00BD70AE" w:rsidRDefault="00BD70AE" w:rsidP="00BD70AE">
            <w:pPr>
              <w:jc w:val="right"/>
              <w:rPr>
                <w:rFonts w:ascii="Times New Roman" w:hAnsi="Times New Roman"/>
                <w:sz w:val="16"/>
                <w:szCs w:val="16"/>
              </w:rPr>
            </w:pPr>
            <w:r w:rsidRPr="00BD70AE">
              <w:rPr>
                <w:rFonts w:ascii="Times New Roman" w:hAnsi="Times New Roman"/>
                <w:sz w:val="16"/>
                <w:szCs w:val="16"/>
              </w:rPr>
              <w:t>80</w:t>
            </w:r>
          </w:p>
        </w:tc>
      </w:tr>
      <w:tr w:rsidR="00BD70AE" w:rsidRPr="00BD70AE" w:rsidTr="00BD70AE">
        <w:trPr>
          <w:trHeight w:val="255"/>
        </w:trPr>
        <w:tc>
          <w:tcPr>
            <w:tcW w:w="4833" w:type="dxa"/>
            <w:tcBorders>
              <w:top w:val="nil"/>
              <w:left w:val="single" w:sz="4" w:space="0" w:color="auto"/>
              <w:bottom w:val="single" w:sz="4" w:space="0" w:color="auto"/>
              <w:right w:val="single" w:sz="4" w:space="0" w:color="auto"/>
            </w:tcBorders>
            <w:shd w:val="clear" w:color="000000" w:fill="F2F2F2"/>
            <w:vAlign w:val="center"/>
            <w:hideMark/>
          </w:tcPr>
          <w:p w:rsidR="00BD70AE" w:rsidRPr="00BD70AE" w:rsidRDefault="00BD70AE" w:rsidP="00AA1EB6">
            <w:pPr>
              <w:jc w:val="left"/>
              <w:rPr>
                <w:rFonts w:ascii="Times New Roman" w:hAnsi="Times New Roman"/>
                <w:sz w:val="16"/>
                <w:szCs w:val="16"/>
              </w:rPr>
            </w:pPr>
            <w:r w:rsidRPr="00BD70AE">
              <w:rPr>
                <w:rFonts w:ascii="Times New Roman" w:hAnsi="Times New Roman"/>
                <w:sz w:val="16"/>
                <w:szCs w:val="16"/>
              </w:rPr>
              <w:t>Udenlandsk kontrollerede koncerntilk</w:t>
            </w:r>
            <w:r w:rsidR="00AA1EB6">
              <w:rPr>
                <w:rFonts w:ascii="Times New Roman" w:hAnsi="Times New Roman"/>
                <w:sz w:val="16"/>
                <w:szCs w:val="16"/>
              </w:rPr>
              <w:t>n</w:t>
            </w:r>
            <w:r w:rsidRPr="00BD70AE">
              <w:rPr>
                <w:rFonts w:ascii="Times New Roman" w:hAnsi="Times New Roman"/>
                <w:sz w:val="16"/>
                <w:szCs w:val="16"/>
              </w:rPr>
              <w:t>yttede finansielle enheder</w:t>
            </w:r>
          </w:p>
        </w:tc>
        <w:tc>
          <w:tcPr>
            <w:tcW w:w="980" w:type="dxa"/>
            <w:tcBorders>
              <w:top w:val="nil"/>
              <w:left w:val="nil"/>
              <w:bottom w:val="single" w:sz="4" w:space="0" w:color="auto"/>
              <w:right w:val="single" w:sz="4" w:space="0" w:color="auto"/>
            </w:tcBorders>
            <w:shd w:val="clear" w:color="000000" w:fill="F2F2F2"/>
            <w:noWrap/>
            <w:vAlign w:val="center"/>
            <w:hideMark/>
          </w:tcPr>
          <w:p w:rsidR="00BD70AE" w:rsidRPr="00BD70AE" w:rsidRDefault="00BD70AE" w:rsidP="00BD70AE">
            <w:pPr>
              <w:jc w:val="right"/>
              <w:rPr>
                <w:rFonts w:ascii="Times New Roman" w:hAnsi="Times New Roman"/>
                <w:sz w:val="16"/>
                <w:szCs w:val="16"/>
              </w:rPr>
            </w:pPr>
            <w:r w:rsidRPr="00BD70AE">
              <w:rPr>
                <w:rFonts w:ascii="Times New Roman" w:hAnsi="Times New Roman"/>
                <w:sz w:val="16"/>
                <w:szCs w:val="16"/>
              </w:rPr>
              <w:t>53</w:t>
            </w:r>
          </w:p>
        </w:tc>
        <w:tc>
          <w:tcPr>
            <w:tcW w:w="280" w:type="dxa"/>
            <w:tcBorders>
              <w:top w:val="nil"/>
              <w:left w:val="nil"/>
              <w:bottom w:val="single" w:sz="4" w:space="0" w:color="auto"/>
              <w:right w:val="single" w:sz="4" w:space="0" w:color="auto"/>
            </w:tcBorders>
            <w:shd w:val="clear" w:color="000000" w:fill="F2F2F2"/>
            <w:noWrap/>
            <w:vAlign w:val="center"/>
            <w:hideMark/>
          </w:tcPr>
          <w:p w:rsidR="00BD70AE" w:rsidRPr="00BD70AE" w:rsidRDefault="00BD70AE" w:rsidP="00BD70AE">
            <w:pPr>
              <w:jc w:val="left"/>
              <w:rPr>
                <w:rFonts w:ascii="Times New Roman" w:hAnsi="Times New Roman"/>
                <w:sz w:val="16"/>
                <w:szCs w:val="16"/>
              </w:rPr>
            </w:pPr>
            <w:r w:rsidRPr="00BD70AE">
              <w:rPr>
                <w:rFonts w:ascii="Times New Roman" w:hAnsi="Times New Roman"/>
                <w:sz w:val="16"/>
                <w:szCs w:val="16"/>
              </w:rPr>
              <w:t> </w:t>
            </w:r>
          </w:p>
        </w:tc>
        <w:tc>
          <w:tcPr>
            <w:tcW w:w="780" w:type="dxa"/>
            <w:tcBorders>
              <w:top w:val="nil"/>
              <w:left w:val="nil"/>
              <w:bottom w:val="single" w:sz="4" w:space="0" w:color="auto"/>
              <w:right w:val="single" w:sz="4" w:space="0" w:color="auto"/>
            </w:tcBorders>
            <w:shd w:val="clear" w:color="000000" w:fill="F2DCDB"/>
            <w:noWrap/>
            <w:vAlign w:val="center"/>
            <w:hideMark/>
          </w:tcPr>
          <w:p w:rsidR="00BD70AE" w:rsidRPr="00BD70AE" w:rsidRDefault="00BD70AE" w:rsidP="00BD70AE">
            <w:pPr>
              <w:jc w:val="left"/>
              <w:rPr>
                <w:rFonts w:ascii="Times New Roman" w:hAnsi="Times New Roman"/>
                <w:sz w:val="16"/>
                <w:szCs w:val="16"/>
              </w:rPr>
            </w:pPr>
            <w:r w:rsidRPr="00BD70AE">
              <w:rPr>
                <w:rFonts w:ascii="Times New Roman" w:hAnsi="Times New Roman"/>
                <w:sz w:val="16"/>
                <w:szCs w:val="16"/>
              </w:rPr>
              <w:t>S.12703</w:t>
            </w:r>
          </w:p>
        </w:tc>
        <w:tc>
          <w:tcPr>
            <w:tcW w:w="887" w:type="dxa"/>
            <w:tcBorders>
              <w:top w:val="nil"/>
              <w:left w:val="nil"/>
              <w:bottom w:val="single" w:sz="4" w:space="0" w:color="auto"/>
              <w:right w:val="single" w:sz="4" w:space="0" w:color="auto"/>
            </w:tcBorders>
            <w:shd w:val="clear" w:color="000000" w:fill="FFFFFF"/>
            <w:noWrap/>
            <w:vAlign w:val="bottom"/>
            <w:hideMark/>
          </w:tcPr>
          <w:p w:rsidR="00BD70AE" w:rsidRPr="00BD70AE" w:rsidRDefault="00BD70AE" w:rsidP="00BD70AE">
            <w:pPr>
              <w:jc w:val="right"/>
              <w:rPr>
                <w:rFonts w:ascii="Times New Roman" w:hAnsi="Times New Roman"/>
                <w:sz w:val="16"/>
                <w:szCs w:val="16"/>
              </w:rPr>
            </w:pPr>
            <w:r w:rsidRPr="00BD70AE">
              <w:rPr>
                <w:rFonts w:ascii="Times New Roman" w:hAnsi="Times New Roman"/>
                <w:sz w:val="16"/>
                <w:szCs w:val="16"/>
              </w:rPr>
              <w:t>80</w:t>
            </w:r>
          </w:p>
        </w:tc>
      </w:tr>
      <w:tr w:rsidR="00BD70AE" w:rsidRPr="00BD70AE" w:rsidTr="00BD70AE">
        <w:trPr>
          <w:trHeight w:val="255"/>
        </w:trPr>
        <w:tc>
          <w:tcPr>
            <w:tcW w:w="4833" w:type="dxa"/>
            <w:tcBorders>
              <w:top w:val="nil"/>
              <w:left w:val="single" w:sz="4" w:space="0" w:color="auto"/>
              <w:bottom w:val="single" w:sz="4" w:space="0" w:color="auto"/>
              <w:right w:val="single" w:sz="4" w:space="0" w:color="auto"/>
            </w:tcBorders>
            <w:shd w:val="clear" w:color="auto" w:fill="auto"/>
            <w:vAlign w:val="bottom"/>
            <w:hideMark/>
          </w:tcPr>
          <w:p w:rsidR="00BD70AE" w:rsidRPr="00BD70AE" w:rsidRDefault="00BD70AE" w:rsidP="00BD70AE">
            <w:pPr>
              <w:jc w:val="left"/>
              <w:rPr>
                <w:rFonts w:ascii="Times New Roman" w:hAnsi="Times New Roman"/>
                <w:sz w:val="16"/>
                <w:szCs w:val="16"/>
              </w:rPr>
            </w:pPr>
            <w:r w:rsidRPr="00BD70AE">
              <w:rPr>
                <w:rFonts w:ascii="Times New Roman" w:hAnsi="Times New Roman"/>
                <w:sz w:val="16"/>
                <w:szCs w:val="16"/>
              </w:rPr>
              <w:t>Offentlige forsikringsselskaber</w:t>
            </w:r>
          </w:p>
        </w:tc>
        <w:tc>
          <w:tcPr>
            <w:tcW w:w="980" w:type="dxa"/>
            <w:tcBorders>
              <w:top w:val="nil"/>
              <w:left w:val="nil"/>
              <w:bottom w:val="single" w:sz="4" w:space="0" w:color="auto"/>
              <w:right w:val="single" w:sz="4" w:space="0" w:color="auto"/>
            </w:tcBorders>
            <w:shd w:val="clear" w:color="auto" w:fill="auto"/>
            <w:noWrap/>
            <w:vAlign w:val="bottom"/>
            <w:hideMark/>
          </w:tcPr>
          <w:p w:rsidR="00BD70AE" w:rsidRPr="00BD70AE" w:rsidRDefault="00BD70AE" w:rsidP="00BD70AE">
            <w:pPr>
              <w:jc w:val="right"/>
              <w:rPr>
                <w:rFonts w:ascii="Times New Roman" w:hAnsi="Times New Roman"/>
                <w:sz w:val="16"/>
                <w:szCs w:val="16"/>
              </w:rPr>
            </w:pPr>
            <w:r w:rsidRPr="00BD70AE">
              <w:rPr>
                <w:rFonts w:ascii="Times New Roman" w:hAnsi="Times New Roman"/>
                <w:sz w:val="16"/>
                <w:szCs w:val="16"/>
              </w:rPr>
              <w:t>57</w:t>
            </w:r>
          </w:p>
        </w:tc>
        <w:tc>
          <w:tcPr>
            <w:tcW w:w="280" w:type="dxa"/>
            <w:tcBorders>
              <w:top w:val="nil"/>
              <w:left w:val="nil"/>
              <w:bottom w:val="single" w:sz="4" w:space="0" w:color="auto"/>
              <w:right w:val="single" w:sz="4" w:space="0" w:color="auto"/>
            </w:tcBorders>
            <w:shd w:val="clear" w:color="auto" w:fill="auto"/>
            <w:noWrap/>
            <w:vAlign w:val="bottom"/>
            <w:hideMark/>
          </w:tcPr>
          <w:p w:rsidR="00BD70AE" w:rsidRPr="00BD70AE" w:rsidRDefault="00BD70AE" w:rsidP="00BD70AE">
            <w:pPr>
              <w:jc w:val="left"/>
              <w:rPr>
                <w:rFonts w:ascii="Times New Roman" w:hAnsi="Times New Roman"/>
                <w:sz w:val="16"/>
                <w:szCs w:val="16"/>
              </w:rPr>
            </w:pPr>
            <w:r w:rsidRPr="00BD70AE">
              <w:rPr>
                <w:rFonts w:ascii="Times New Roman" w:hAnsi="Times New Roman"/>
                <w:sz w:val="16"/>
                <w:szCs w:val="16"/>
              </w:rPr>
              <w:t> </w:t>
            </w:r>
          </w:p>
        </w:tc>
        <w:tc>
          <w:tcPr>
            <w:tcW w:w="780" w:type="dxa"/>
            <w:tcBorders>
              <w:top w:val="nil"/>
              <w:left w:val="nil"/>
              <w:bottom w:val="single" w:sz="4" w:space="0" w:color="auto"/>
              <w:right w:val="single" w:sz="4" w:space="0" w:color="auto"/>
            </w:tcBorders>
            <w:shd w:val="clear" w:color="000000" w:fill="F2DCDB"/>
            <w:noWrap/>
            <w:vAlign w:val="bottom"/>
            <w:hideMark/>
          </w:tcPr>
          <w:p w:rsidR="00BD70AE" w:rsidRPr="00BD70AE" w:rsidRDefault="00BD70AE" w:rsidP="00BD70AE">
            <w:pPr>
              <w:jc w:val="left"/>
              <w:rPr>
                <w:rFonts w:ascii="Times New Roman" w:hAnsi="Times New Roman"/>
                <w:sz w:val="16"/>
                <w:szCs w:val="16"/>
              </w:rPr>
            </w:pPr>
            <w:r w:rsidRPr="00BD70AE">
              <w:rPr>
                <w:rFonts w:ascii="Times New Roman" w:hAnsi="Times New Roman"/>
                <w:sz w:val="16"/>
                <w:szCs w:val="16"/>
              </w:rPr>
              <w:t>S.12801</w:t>
            </w:r>
          </w:p>
        </w:tc>
        <w:tc>
          <w:tcPr>
            <w:tcW w:w="887" w:type="dxa"/>
            <w:tcBorders>
              <w:top w:val="nil"/>
              <w:left w:val="nil"/>
              <w:bottom w:val="single" w:sz="4" w:space="0" w:color="auto"/>
              <w:right w:val="single" w:sz="4" w:space="0" w:color="auto"/>
            </w:tcBorders>
            <w:shd w:val="clear" w:color="000000" w:fill="FFFFFF"/>
            <w:noWrap/>
            <w:vAlign w:val="bottom"/>
            <w:hideMark/>
          </w:tcPr>
          <w:p w:rsidR="00BD70AE" w:rsidRPr="00BD70AE" w:rsidRDefault="00BD70AE" w:rsidP="00BD70AE">
            <w:pPr>
              <w:jc w:val="right"/>
              <w:rPr>
                <w:rFonts w:ascii="Times New Roman" w:hAnsi="Times New Roman"/>
                <w:sz w:val="16"/>
                <w:szCs w:val="16"/>
              </w:rPr>
            </w:pPr>
            <w:r w:rsidRPr="00BD70AE">
              <w:rPr>
                <w:rFonts w:ascii="Times New Roman" w:hAnsi="Times New Roman"/>
                <w:sz w:val="16"/>
                <w:szCs w:val="16"/>
              </w:rPr>
              <w:t>70</w:t>
            </w:r>
          </w:p>
        </w:tc>
      </w:tr>
      <w:tr w:rsidR="00BD70AE" w:rsidRPr="00BD70AE" w:rsidTr="00BD70AE">
        <w:trPr>
          <w:trHeight w:val="255"/>
        </w:trPr>
        <w:tc>
          <w:tcPr>
            <w:tcW w:w="4833" w:type="dxa"/>
            <w:tcBorders>
              <w:top w:val="nil"/>
              <w:left w:val="single" w:sz="4" w:space="0" w:color="auto"/>
              <w:bottom w:val="single" w:sz="4" w:space="0" w:color="auto"/>
              <w:right w:val="single" w:sz="4" w:space="0" w:color="auto"/>
            </w:tcBorders>
            <w:shd w:val="clear" w:color="auto" w:fill="auto"/>
            <w:vAlign w:val="bottom"/>
            <w:hideMark/>
          </w:tcPr>
          <w:p w:rsidR="00BD70AE" w:rsidRPr="00BD70AE" w:rsidRDefault="00BD70AE" w:rsidP="00BD70AE">
            <w:pPr>
              <w:jc w:val="left"/>
              <w:rPr>
                <w:rFonts w:ascii="Times New Roman" w:hAnsi="Times New Roman"/>
                <w:sz w:val="16"/>
                <w:szCs w:val="16"/>
              </w:rPr>
            </w:pPr>
            <w:r w:rsidRPr="00BD70AE">
              <w:rPr>
                <w:rFonts w:ascii="Times New Roman" w:hAnsi="Times New Roman"/>
                <w:sz w:val="16"/>
                <w:szCs w:val="16"/>
              </w:rPr>
              <w:t>Private forsikringsselskaber</w:t>
            </w:r>
          </w:p>
        </w:tc>
        <w:tc>
          <w:tcPr>
            <w:tcW w:w="980" w:type="dxa"/>
            <w:tcBorders>
              <w:top w:val="nil"/>
              <w:left w:val="nil"/>
              <w:bottom w:val="single" w:sz="4" w:space="0" w:color="auto"/>
              <w:right w:val="single" w:sz="4" w:space="0" w:color="auto"/>
            </w:tcBorders>
            <w:shd w:val="clear" w:color="auto" w:fill="auto"/>
            <w:noWrap/>
            <w:vAlign w:val="bottom"/>
            <w:hideMark/>
          </w:tcPr>
          <w:p w:rsidR="00BD70AE" w:rsidRPr="00BD70AE" w:rsidRDefault="00BD70AE" w:rsidP="00BD70AE">
            <w:pPr>
              <w:jc w:val="right"/>
              <w:rPr>
                <w:rFonts w:ascii="Times New Roman" w:hAnsi="Times New Roman"/>
                <w:sz w:val="16"/>
                <w:szCs w:val="16"/>
              </w:rPr>
            </w:pPr>
            <w:r w:rsidRPr="00BD70AE">
              <w:rPr>
                <w:rFonts w:ascii="Times New Roman" w:hAnsi="Times New Roman"/>
                <w:sz w:val="16"/>
                <w:szCs w:val="16"/>
              </w:rPr>
              <w:t>58</w:t>
            </w:r>
          </w:p>
        </w:tc>
        <w:tc>
          <w:tcPr>
            <w:tcW w:w="280" w:type="dxa"/>
            <w:tcBorders>
              <w:top w:val="nil"/>
              <w:left w:val="nil"/>
              <w:bottom w:val="single" w:sz="4" w:space="0" w:color="auto"/>
              <w:right w:val="single" w:sz="4" w:space="0" w:color="auto"/>
            </w:tcBorders>
            <w:shd w:val="clear" w:color="auto" w:fill="auto"/>
            <w:noWrap/>
            <w:vAlign w:val="bottom"/>
            <w:hideMark/>
          </w:tcPr>
          <w:p w:rsidR="00BD70AE" w:rsidRPr="00BD70AE" w:rsidRDefault="00BD70AE" w:rsidP="00BD70AE">
            <w:pPr>
              <w:jc w:val="left"/>
              <w:rPr>
                <w:rFonts w:ascii="Times New Roman" w:hAnsi="Times New Roman"/>
                <w:sz w:val="16"/>
                <w:szCs w:val="16"/>
              </w:rPr>
            </w:pPr>
            <w:r w:rsidRPr="00BD70AE">
              <w:rPr>
                <w:rFonts w:ascii="Times New Roman" w:hAnsi="Times New Roman"/>
                <w:sz w:val="16"/>
                <w:szCs w:val="16"/>
              </w:rPr>
              <w:t> </w:t>
            </w:r>
          </w:p>
        </w:tc>
        <w:tc>
          <w:tcPr>
            <w:tcW w:w="780" w:type="dxa"/>
            <w:tcBorders>
              <w:top w:val="nil"/>
              <w:left w:val="nil"/>
              <w:bottom w:val="single" w:sz="4" w:space="0" w:color="auto"/>
              <w:right w:val="single" w:sz="4" w:space="0" w:color="auto"/>
            </w:tcBorders>
            <w:shd w:val="clear" w:color="000000" w:fill="F2DCDB"/>
            <w:noWrap/>
            <w:vAlign w:val="bottom"/>
            <w:hideMark/>
          </w:tcPr>
          <w:p w:rsidR="00BD70AE" w:rsidRPr="00BD70AE" w:rsidRDefault="00BD70AE" w:rsidP="00BD70AE">
            <w:pPr>
              <w:jc w:val="left"/>
              <w:rPr>
                <w:rFonts w:ascii="Times New Roman" w:hAnsi="Times New Roman"/>
                <w:sz w:val="16"/>
                <w:szCs w:val="16"/>
              </w:rPr>
            </w:pPr>
            <w:r w:rsidRPr="00BD70AE">
              <w:rPr>
                <w:rFonts w:ascii="Times New Roman" w:hAnsi="Times New Roman"/>
                <w:sz w:val="16"/>
                <w:szCs w:val="16"/>
              </w:rPr>
              <w:t>S.12802</w:t>
            </w:r>
          </w:p>
        </w:tc>
        <w:tc>
          <w:tcPr>
            <w:tcW w:w="887" w:type="dxa"/>
            <w:tcBorders>
              <w:top w:val="nil"/>
              <w:left w:val="nil"/>
              <w:bottom w:val="single" w:sz="4" w:space="0" w:color="auto"/>
              <w:right w:val="single" w:sz="4" w:space="0" w:color="auto"/>
            </w:tcBorders>
            <w:shd w:val="clear" w:color="000000" w:fill="FFFFFF"/>
            <w:noWrap/>
            <w:vAlign w:val="bottom"/>
            <w:hideMark/>
          </w:tcPr>
          <w:p w:rsidR="00BD70AE" w:rsidRPr="00BD70AE" w:rsidRDefault="00BD70AE" w:rsidP="00BD70AE">
            <w:pPr>
              <w:jc w:val="right"/>
              <w:rPr>
                <w:rFonts w:ascii="Times New Roman" w:hAnsi="Times New Roman"/>
                <w:sz w:val="16"/>
                <w:szCs w:val="16"/>
              </w:rPr>
            </w:pPr>
            <w:r w:rsidRPr="00BD70AE">
              <w:rPr>
                <w:rFonts w:ascii="Times New Roman" w:hAnsi="Times New Roman"/>
                <w:sz w:val="16"/>
                <w:szCs w:val="16"/>
              </w:rPr>
              <w:t>80</w:t>
            </w:r>
          </w:p>
        </w:tc>
      </w:tr>
      <w:tr w:rsidR="00BD70AE" w:rsidRPr="00BD70AE" w:rsidTr="00BD70AE">
        <w:trPr>
          <w:trHeight w:val="255"/>
        </w:trPr>
        <w:tc>
          <w:tcPr>
            <w:tcW w:w="4833" w:type="dxa"/>
            <w:tcBorders>
              <w:top w:val="nil"/>
              <w:left w:val="single" w:sz="4" w:space="0" w:color="auto"/>
              <w:bottom w:val="single" w:sz="4" w:space="0" w:color="auto"/>
              <w:right w:val="single" w:sz="4" w:space="0" w:color="auto"/>
            </w:tcBorders>
            <w:shd w:val="clear" w:color="000000" w:fill="F2F2F2"/>
            <w:vAlign w:val="bottom"/>
            <w:hideMark/>
          </w:tcPr>
          <w:p w:rsidR="00BD70AE" w:rsidRPr="00BD70AE" w:rsidRDefault="00BD70AE" w:rsidP="00BD70AE">
            <w:pPr>
              <w:jc w:val="left"/>
              <w:rPr>
                <w:rFonts w:ascii="Times New Roman" w:hAnsi="Times New Roman"/>
                <w:sz w:val="16"/>
                <w:szCs w:val="16"/>
              </w:rPr>
            </w:pPr>
            <w:r w:rsidRPr="00BD70AE">
              <w:rPr>
                <w:rFonts w:ascii="Times New Roman" w:hAnsi="Times New Roman"/>
                <w:sz w:val="16"/>
                <w:szCs w:val="16"/>
              </w:rPr>
              <w:t>Udenlandsk kontrollerede forsikringsselskaber</w:t>
            </w:r>
          </w:p>
        </w:tc>
        <w:tc>
          <w:tcPr>
            <w:tcW w:w="980" w:type="dxa"/>
            <w:tcBorders>
              <w:top w:val="nil"/>
              <w:left w:val="nil"/>
              <w:bottom w:val="single" w:sz="4" w:space="0" w:color="auto"/>
              <w:right w:val="single" w:sz="4" w:space="0" w:color="auto"/>
            </w:tcBorders>
            <w:shd w:val="clear" w:color="000000" w:fill="F2F2F2"/>
            <w:noWrap/>
            <w:vAlign w:val="bottom"/>
            <w:hideMark/>
          </w:tcPr>
          <w:p w:rsidR="00BD70AE" w:rsidRPr="00BD70AE" w:rsidRDefault="00BD70AE" w:rsidP="00BD70AE">
            <w:pPr>
              <w:jc w:val="right"/>
              <w:rPr>
                <w:rFonts w:ascii="Times New Roman" w:hAnsi="Times New Roman"/>
                <w:sz w:val="16"/>
                <w:szCs w:val="16"/>
              </w:rPr>
            </w:pPr>
            <w:r w:rsidRPr="00BD70AE">
              <w:rPr>
                <w:rFonts w:ascii="Times New Roman" w:hAnsi="Times New Roman"/>
                <w:sz w:val="16"/>
                <w:szCs w:val="16"/>
              </w:rPr>
              <w:t>59</w:t>
            </w:r>
          </w:p>
        </w:tc>
        <w:tc>
          <w:tcPr>
            <w:tcW w:w="280" w:type="dxa"/>
            <w:tcBorders>
              <w:top w:val="nil"/>
              <w:left w:val="nil"/>
              <w:bottom w:val="single" w:sz="4" w:space="0" w:color="auto"/>
              <w:right w:val="single" w:sz="4" w:space="0" w:color="auto"/>
            </w:tcBorders>
            <w:shd w:val="clear" w:color="000000" w:fill="F2F2F2"/>
            <w:noWrap/>
            <w:vAlign w:val="bottom"/>
            <w:hideMark/>
          </w:tcPr>
          <w:p w:rsidR="00BD70AE" w:rsidRPr="00BD70AE" w:rsidRDefault="00BD70AE" w:rsidP="00BD70AE">
            <w:pPr>
              <w:jc w:val="left"/>
              <w:rPr>
                <w:rFonts w:ascii="Times New Roman" w:hAnsi="Times New Roman"/>
                <w:sz w:val="16"/>
                <w:szCs w:val="16"/>
              </w:rPr>
            </w:pPr>
            <w:r w:rsidRPr="00BD70AE">
              <w:rPr>
                <w:rFonts w:ascii="Times New Roman" w:hAnsi="Times New Roman"/>
                <w:sz w:val="16"/>
                <w:szCs w:val="16"/>
              </w:rPr>
              <w:t> </w:t>
            </w:r>
          </w:p>
        </w:tc>
        <w:tc>
          <w:tcPr>
            <w:tcW w:w="780" w:type="dxa"/>
            <w:tcBorders>
              <w:top w:val="nil"/>
              <w:left w:val="nil"/>
              <w:bottom w:val="single" w:sz="4" w:space="0" w:color="auto"/>
              <w:right w:val="single" w:sz="4" w:space="0" w:color="auto"/>
            </w:tcBorders>
            <w:shd w:val="clear" w:color="000000" w:fill="F2DCDB"/>
            <w:noWrap/>
            <w:vAlign w:val="bottom"/>
            <w:hideMark/>
          </w:tcPr>
          <w:p w:rsidR="00BD70AE" w:rsidRPr="00BD70AE" w:rsidRDefault="00BD70AE" w:rsidP="00BD70AE">
            <w:pPr>
              <w:jc w:val="left"/>
              <w:rPr>
                <w:rFonts w:ascii="Times New Roman" w:hAnsi="Times New Roman"/>
                <w:sz w:val="16"/>
                <w:szCs w:val="16"/>
              </w:rPr>
            </w:pPr>
            <w:r w:rsidRPr="00BD70AE">
              <w:rPr>
                <w:rFonts w:ascii="Times New Roman" w:hAnsi="Times New Roman"/>
                <w:sz w:val="16"/>
                <w:szCs w:val="16"/>
              </w:rPr>
              <w:t>S.12803</w:t>
            </w:r>
          </w:p>
        </w:tc>
        <w:tc>
          <w:tcPr>
            <w:tcW w:w="887" w:type="dxa"/>
            <w:tcBorders>
              <w:top w:val="nil"/>
              <w:left w:val="nil"/>
              <w:bottom w:val="single" w:sz="4" w:space="0" w:color="auto"/>
              <w:right w:val="single" w:sz="4" w:space="0" w:color="auto"/>
            </w:tcBorders>
            <w:shd w:val="clear" w:color="000000" w:fill="FFFFFF"/>
            <w:noWrap/>
            <w:vAlign w:val="bottom"/>
            <w:hideMark/>
          </w:tcPr>
          <w:p w:rsidR="00BD70AE" w:rsidRPr="00BD70AE" w:rsidRDefault="00BD70AE" w:rsidP="00BD70AE">
            <w:pPr>
              <w:jc w:val="right"/>
              <w:rPr>
                <w:rFonts w:ascii="Times New Roman" w:hAnsi="Times New Roman"/>
                <w:sz w:val="16"/>
                <w:szCs w:val="16"/>
              </w:rPr>
            </w:pPr>
            <w:r w:rsidRPr="00BD70AE">
              <w:rPr>
                <w:rFonts w:ascii="Times New Roman" w:hAnsi="Times New Roman"/>
                <w:sz w:val="16"/>
                <w:szCs w:val="16"/>
              </w:rPr>
              <w:t>80</w:t>
            </w:r>
          </w:p>
        </w:tc>
      </w:tr>
      <w:tr w:rsidR="00BD70AE" w:rsidRPr="00BD70AE" w:rsidTr="00BD70AE">
        <w:trPr>
          <w:trHeight w:val="255"/>
        </w:trPr>
        <w:tc>
          <w:tcPr>
            <w:tcW w:w="4833" w:type="dxa"/>
            <w:tcBorders>
              <w:top w:val="nil"/>
              <w:left w:val="single" w:sz="4" w:space="0" w:color="auto"/>
              <w:bottom w:val="single" w:sz="4" w:space="0" w:color="auto"/>
              <w:right w:val="single" w:sz="4" w:space="0" w:color="auto"/>
            </w:tcBorders>
            <w:shd w:val="clear" w:color="auto" w:fill="auto"/>
            <w:vAlign w:val="bottom"/>
            <w:hideMark/>
          </w:tcPr>
          <w:p w:rsidR="00BD70AE" w:rsidRPr="00BD70AE" w:rsidRDefault="00BD70AE" w:rsidP="00BD70AE">
            <w:pPr>
              <w:jc w:val="left"/>
              <w:rPr>
                <w:rFonts w:ascii="Times New Roman" w:hAnsi="Times New Roman"/>
                <w:sz w:val="16"/>
                <w:szCs w:val="16"/>
              </w:rPr>
            </w:pPr>
            <w:r w:rsidRPr="00BD70AE">
              <w:rPr>
                <w:rFonts w:ascii="Times New Roman" w:hAnsi="Times New Roman"/>
                <w:sz w:val="16"/>
                <w:szCs w:val="16"/>
              </w:rPr>
              <w:t>Offentlige pensionskasser</w:t>
            </w:r>
          </w:p>
        </w:tc>
        <w:tc>
          <w:tcPr>
            <w:tcW w:w="980" w:type="dxa"/>
            <w:tcBorders>
              <w:top w:val="nil"/>
              <w:left w:val="nil"/>
              <w:bottom w:val="single" w:sz="4" w:space="0" w:color="auto"/>
              <w:right w:val="single" w:sz="4" w:space="0" w:color="auto"/>
            </w:tcBorders>
            <w:shd w:val="clear" w:color="auto" w:fill="auto"/>
            <w:noWrap/>
            <w:vAlign w:val="bottom"/>
            <w:hideMark/>
          </w:tcPr>
          <w:p w:rsidR="00BD70AE" w:rsidRPr="00BD70AE" w:rsidRDefault="00BD70AE" w:rsidP="00BD70AE">
            <w:pPr>
              <w:jc w:val="right"/>
              <w:rPr>
                <w:rFonts w:ascii="Times New Roman" w:hAnsi="Times New Roman"/>
                <w:sz w:val="16"/>
                <w:szCs w:val="16"/>
              </w:rPr>
            </w:pPr>
            <w:r w:rsidRPr="00BD70AE">
              <w:rPr>
                <w:rFonts w:ascii="Times New Roman" w:hAnsi="Times New Roman"/>
                <w:sz w:val="16"/>
                <w:szCs w:val="16"/>
              </w:rPr>
              <w:t>61</w:t>
            </w:r>
          </w:p>
        </w:tc>
        <w:tc>
          <w:tcPr>
            <w:tcW w:w="280" w:type="dxa"/>
            <w:tcBorders>
              <w:top w:val="nil"/>
              <w:left w:val="nil"/>
              <w:bottom w:val="single" w:sz="4" w:space="0" w:color="auto"/>
              <w:right w:val="single" w:sz="4" w:space="0" w:color="auto"/>
            </w:tcBorders>
            <w:shd w:val="clear" w:color="auto" w:fill="auto"/>
            <w:noWrap/>
            <w:vAlign w:val="bottom"/>
            <w:hideMark/>
          </w:tcPr>
          <w:p w:rsidR="00BD70AE" w:rsidRPr="00BD70AE" w:rsidRDefault="00BD70AE" w:rsidP="00BD70AE">
            <w:pPr>
              <w:jc w:val="left"/>
              <w:rPr>
                <w:rFonts w:ascii="Times New Roman" w:hAnsi="Times New Roman"/>
                <w:sz w:val="16"/>
                <w:szCs w:val="16"/>
              </w:rPr>
            </w:pPr>
            <w:r w:rsidRPr="00BD70AE">
              <w:rPr>
                <w:rFonts w:ascii="Times New Roman" w:hAnsi="Times New Roman"/>
                <w:sz w:val="16"/>
                <w:szCs w:val="16"/>
              </w:rPr>
              <w:t> </w:t>
            </w:r>
          </w:p>
        </w:tc>
        <w:tc>
          <w:tcPr>
            <w:tcW w:w="780" w:type="dxa"/>
            <w:tcBorders>
              <w:top w:val="nil"/>
              <w:left w:val="nil"/>
              <w:bottom w:val="single" w:sz="4" w:space="0" w:color="auto"/>
              <w:right w:val="single" w:sz="4" w:space="0" w:color="auto"/>
            </w:tcBorders>
            <w:shd w:val="clear" w:color="000000" w:fill="F2DCDB"/>
            <w:noWrap/>
            <w:vAlign w:val="bottom"/>
            <w:hideMark/>
          </w:tcPr>
          <w:p w:rsidR="00BD70AE" w:rsidRPr="00BD70AE" w:rsidRDefault="00BD70AE" w:rsidP="00BD70AE">
            <w:pPr>
              <w:jc w:val="left"/>
              <w:rPr>
                <w:rFonts w:ascii="Times New Roman" w:hAnsi="Times New Roman"/>
                <w:sz w:val="16"/>
                <w:szCs w:val="16"/>
              </w:rPr>
            </w:pPr>
            <w:r w:rsidRPr="00BD70AE">
              <w:rPr>
                <w:rFonts w:ascii="Times New Roman" w:hAnsi="Times New Roman"/>
                <w:sz w:val="16"/>
                <w:szCs w:val="16"/>
              </w:rPr>
              <w:t>S.12901</w:t>
            </w:r>
          </w:p>
        </w:tc>
        <w:tc>
          <w:tcPr>
            <w:tcW w:w="887" w:type="dxa"/>
            <w:tcBorders>
              <w:top w:val="nil"/>
              <w:left w:val="nil"/>
              <w:bottom w:val="single" w:sz="4" w:space="0" w:color="auto"/>
              <w:right w:val="single" w:sz="4" w:space="0" w:color="auto"/>
            </w:tcBorders>
            <w:shd w:val="clear" w:color="000000" w:fill="FFFFFF"/>
            <w:noWrap/>
            <w:vAlign w:val="bottom"/>
            <w:hideMark/>
          </w:tcPr>
          <w:p w:rsidR="00BD70AE" w:rsidRPr="00BD70AE" w:rsidRDefault="00BD70AE" w:rsidP="00BD70AE">
            <w:pPr>
              <w:jc w:val="right"/>
              <w:rPr>
                <w:rFonts w:ascii="Times New Roman" w:hAnsi="Times New Roman"/>
                <w:sz w:val="16"/>
                <w:szCs w:val="16"/>
              </w:rPr>
            </w:pPr>
            <w:r w:rsidRPr="00BD70AE">
              <w:rPr>
                <w:rFonts w:ascii="Times New Roman" w:hAnsi="Times New Roman"/>
                <w:sz w:val="16"/>
                <w:szCs w:val="16"/>
              </w:rPr>
              <w:t>70</w:t>
            </w:r>
          </w:p>
        </w:tc>
      </w:tr>
      <w:tr w:rsidR="00BD70AE" w:rsidRPr="00BD70AE" w:rsidTr="00BD70AE">
        <w:trPr>
          <w:trHeight w:val="255"/>
        </w:trPr>
        <w:tc>
          <w:tcPr>
            <w:tcW w:w="4833" w:type="dxa"/>
            <w:tcBorders>
              <w:top w:val="nil"/>
              <w:left w:val="single" w:sz="4" w:space="0" w:color="auto"/>
              <w:bottom w:val="single" w:sz="4" w:space="0" w:color="auto"/>
              <w:right w:val="single" w:sz="4" w:space="0" w:color="auto"/>
            </w:tcBorders>
            <w:shd w:val="clear" w:color="auto" w:fill="auto"/>
            <w:vAlign w:val="bottom"/>
            <w:hideMark/>
          </w:tcPr>
          <w:p w:rsidR="00BD70AE" w:rsidRPr="00BD70AE" w:rsidRDefault="00BD70AE" w:rsidP="00BD70AE">
            <w:pPr>
              <w:jc w:val="left"/>
              <w:rPr>
                <w:rFonts w:ascii="Times New Roman" w:hAnsi="Times New Roman"/>
                <w:sz w:val="16"/>
                <w:szCs w:val="16"/>
              </w:rPr>
            </w:pPr>
            <w:r w:rsidRPr="00BD70AE">
              <w:rPr>
                <w:rFonts w:ascii="Times New Roman" w:hAnsi="Times New Roman"/>
                <w:sz w:val="16"/>
                <w:szCs w:val="16"/>
              </w:rPr>
              <w:t>Private pensionskasser</w:t>
            </w:r>
          </w:p>
        </w:tc>
        <w:tc>
          <w:tcPr>
            <w:tcW w:w="980" w:type="dxa"/>
            <w:tcBorders>
              <w:top w:val="nil"/>
              <w:left w:val="nil"/>
              <w:bottom w:val="single" w:sz="4" w:space="0" w:color="auto"/>
              <w:right w:val="single" w:sz="4" w:space="0" w:color="auto"/>
            </w:tcBorders>
            <w:shd w:val="clear" w:color="auto" w:fill="auto"/>
            <w:noWrap/>
            <w:vAlign w:val="bottom"/>
            <w:hideMark/>
          </w:tcPr>
          <w:p w:rsidR="00BD70AE" w:rsidRPr="00BD70AE" w:rsidRDefault="00BD70AE" w:rsidP="00BD70AE">
            <w:pPr>
              <w:jc w:val="right"/>
              <w:rPr>
                <w:rFonts w:ascii="Times New Roman" w:hAnsi="Times New Roman"/>
                <w:sz w:val="16"/>
                <w:szCs w:val="16"/>
              </w:rPr>
            </w:pPr>
            <w:r w:rsidRPr="00BD70AE">
              <w:rPr>
                <w:rFonts w:ascii="Times New Roman" w:hAnsi="Times New Roman"/>
                <w:sz w:val="16"/>
                <w:szCs w:val="16"/>
              </w:rPr>
              <w:t>62</w:t>
            </w:r>
          </w:p>
        </w:tc>
        <w:tc>
          <w:tcPr>
            <w:tcW w:w="280" w:type="dxa"/>
            <w:tcBorders>
              <w:top w:val="nil"/>
              <w:left w:val="nil"/>
              <w:bottom w:val="single" w:sz="4" w:space="0" w:color="auto"/>
              <w:right w:val="single" w:sz="4" w:space="0" w:color="auto"/>
            </w:tcBorders>
            <w:shd w:val="clear" w:color="auto" w:fill="auto"/>
            <w:noWrap/>
            <w:vAlign w:val="bottom"/>
            <w:hideMark/>
          </w:tcPr>
          <w:p w:rsidR="00BD70AE" w:rsidRPr="00BD70AE" w:rsidRDefault="00BD70AE" w:rsidP="00BD70AE">
            <w:pPr>
              <w:jc w:val="left"/>
              <w:rPr>
                <w:rFonts w:ascii="Times New Roman" w:hAnsi="Times New Roman"/>
                <w:sz w:val="16"/>
                <w:szCs w:val="16"/>
              </w:rPr>
            </w:pPr>
            <w:r w:rsidRPr="00BD70AE">
              <w:rPr>
                <w:rFonts w:ascii="Times New Roman" w:hAnsi="Times New Roman"/>
                <w:sz w:val="16"/>
                <w:szCs w:val="16"/>
              </w:rPr>
              <w:t> </w:t>
            </w:r>
          </w:p>
        </w:tc>
        <w:tc>
          <w:tcPr>
            <w:tcW w:w="780" w:type="dxa"/>
            <w:tcBorders>
              <w:top w:val="nil"/>
              <w:left w:val="nil"/>
              <w:bottom w:val="single" w:sz="4" w:space="0" w:color="auto"/>
              <w:right w:val="single" w:sz="4" w:space="0" w:color="auto"/>
            </w:tcBorders>
            <w:shd w:val="clear" w:color="000000" w:fill="F2DCDB"/>
            <w:noWrap/>
            <w:vAlign w:val="bottom"/>
            <w:hideMark/>
          </w:tcPr>
          <w:p w:rsidR="00BD70AE" w:rsidRPr="00BD70AE" w:rsidRDefault="00BD70AE" w:rsidP="00BD70AE">
            <w:pPr>
              <w:jc w:val="left"/>
              <w:rPr>
                <w:rFonts w:ascii="Times New Roman" w:hAnsi="Times New Roman"/>
                <w:sz w:val="16"/>
                <w:szCs w:val="16"/>
              </w:rPr>
            </w:pPr>
            <w:r w:rsidRPr="00BD70AE">
              <w:rPr>
                <w:rFonts w:ascii="Times New Roman" w:hAnsi="Times New Roman"/>
                <w:sz w:val="16"/>
                <w:szCs w:val="16"/>
              </w:rPr>
              <w:t>S.12902</w:t>
            </w:r>
          </w:p>
        </w:tc>
        <w:tc>
          <w:tcPr>
            <w:tcW w:w="887" w:type="dxa"/>
            <w:tcBorders>
              <w:top w:val="nil"/>
              <w:left w:val="nil"/>
              <w:bottom w:val="single" w:sz="4" w:space="0" w:color="auto"/>
              <w:right w:val="single" w:sz="4" w:space="0" w:color="auto"/>
            </w:tcBorders>
            <w:shd w:val="clear" w:color="000000" w:fill="FFFFFF"/>
            <w:noWrap/>
            <w:vAlign w:val="bottom"/>
            <w:hideMark/>
          </w:tcPr>
          <w:p w:rsidR="00BD70AE" w:rsidRPr="00BD70AE" w:rsidRDefault="00BD70AE" w:rsidP="00BD70AE">
            <w:pPr>
              <w:jc w:val="right"/>
              <w:rPr>
                <w:rFonts w:ascii="Times New Roman" w:hAnsi="Times New Roman"/>
                <w:sz w:val="16"/>
                <w:szCs w:val="16"/>
              </w:rPr>
            </w:pPr>
            <w:r w:rsidRPr="00BD70AE">
              <w:rPr>
                <w:rFonts w:ascii="Times New Roman" w:hAnsi="Times New Roman"/>
                <w:sz w:val="16"/>
                <w:szCs w:val="16"/>
              </w:rPr>
              <w:t>80</w:t>
            </w:r>
          </w:p>
        </w:tc>
      </w:tr>
      <w:tr w:rsidR="00BD70AE" w:rsidRPr="00BD70AE" w:rsidTr="00BD70AE">
        <w:trPr>
          <w:trHeight w:val="255"/>
        </w:trPr>
        <w:tc>
          <w:tcPr>
            <w:tcW w:w="4833" w:type="dxa"/>
            <w:tcBorders>
              <w:top w:val="nil"/>
              <w:left w:val="single" w:sz="4" w:space="0" w:color="auto"/>
              <w:bottom w:val="single" w:sz="4" w:space="0" w:color="auto"/>
              <w:right w:val="single" w:sz="4" w:space="0" w:color="auto"/>
            </w:tcBorders>
            <w:shd w:val="clear" w:color="000000" w:fill="F2F2F2"/>
            <w:vAlign w:val="bottom"/>
            <w:hideMark/>
          </w:tcPr>
          <w:p w:rsidR="00BD70AE" w:rsidRPr="00BD70AE" w:rsidRDefault="00BD70AE" w:rsidP="00BD70AE">
            <w:pPr>
              <w:jc w:val="left"/>
              <w:rPr>
                <w:rFonts w:ascii="Times New Roman" w:hAnsi="Times New Roman"/>
                <w:sz w:val="16"/>
                <w:szCs w:val="16"/>
              </w:rPr>
            </w:pPr>
            <w:r w:rsidRPr="00BD70AE">
              <w:rPr>
                <w:rFonts w:ascii="Times New Roman" w:hAnsi="Times New Roman"/>
                <w:sz w:val="16"/>
                <w:szCs w:val="16"/>
              </w:rPr>
              <w:t>Udenlandsk kontrollerede pensionskasser</w:t>
            </w:r>
          </w:p>
        </w:tc>
        <w:tc>
          <w:tcPr>
            <w:tcW w:w="980" w:type="dxa"/>
            <w:tcBorders>
              <w:top w:val="nil"/>
              <w:left w:val="nil"/>
              <w:bottom w:val="single" w:sz="4" w:space="0" w:color="auto"/>
              <w:right w:val="single" w:sz="4" w:space="0" w:color="auto"/>
            </w:tcBorders>
            <w:shd w:val="clear" w:color="000000" w:fill="F2F2F2"/>
            <w:noWrap/>
            <w:vAlign w:val="bottom"/>
            <w:hideMark/>
          </w:tcPr>
          <w:p w:rsidR="00BD70AE" w:rsidRPr="00BD70AE" w:rsidRDefault="00BD70AE" w:rsidP="00BD70AE">
            <w:pPr>
              <w:jc w:val="right"/>
              <w:rPr>
                <w:rFonts w:ascii="Times New Roman" w:hAnsi="Times New Roman"/>
                <w:sz w:val="16"/>
                <w:szCs w:val="16"/>
              </w:rPr>
            </w:pPr>
            <w:r w:rsidRPr="00BD70AE">
              <w:rPr>
                <w:rFonts w:ascii="Times New Roman" w:hAnsi="Times New Roman"/>
                <w:sz w:val="16"/>
                <w:szCs w:val="16"/>
              </w:rPr>
              <w:t>63</w:t>
            </w:r>
          </w:p>
        </w:tc>
        <w:tc>
          <w:tcPr>
            <w:tcW w:w="280" w:type="dxa"/>
            <w:tcBorders>
              <w:top w:val="nil"/>
              <w:left w:val="nil"/>
              <w:bottom w:val="single" w:sz="4" w:space="0" w:color="auto"/>
              <w:right w:val="single" w:sz="4" w:space="0" w:color="auto"/>
            </w:tcBorders>
            <w:shd w:val="clear" w:color="000000" w:fill="F2F2F2"/>
            <w:noWrap/>
            <w:vAlign w:val="bottom"/>
            <w:hideMark/>
          </w:tcPr>
          <w:p w:rsidR="00BD70AE" w:rsidRPr="00BD70AE" w:rsidRDefault="00BD70AE" w:rsidP="00BD70AE">
            <w:pPr>
              <w:jc w:val="left"/>
              <w:rPr>
                <w:rFonts w:ascii="Times New Roman" w:hAnsi="Times New Roman"/>
                <w:sz w:val="16"/>
                <w:szCs w:val="16"/>
              </w:rPr>
            </w:pPr>
            <w:r w:rsidRPr="00BD70AE">
              <w:rPr>
                <w:rFonts w:ascii="Times New Roman" w:hAnsi="Times New Roman"/>
                <w:sz w:val="16"/>
                <w:szCs w:val="16"/>
              </w:rPr>
              <w:t> </w:t>
            </w:r>
          </w:p>
        </w:tc>
        <w:tc>
          <w:tcPr>
            <w:tcW w:w="780" w:type="dxa"/>
            <w:tcBorders>
              <w:top w:val="nil"/>
              <w:left w:val="nil"/>
              <w:bottom w:val="single" w:sz="4" w:space="0" w:color="auto"/>
              <w:right w:val="single" w:sz="4" w:space="0" w:color="auto"/>
            </w:tcBorders>
            <w:shd w:val="clear" w:color="000000" w:fill="F2DCDB"/>
            <w:noWrap/>
            <w:vAlign w:val="bottom"/>
            <w:hideMark/>
          </w:tcPr>
          <w:p w:rsidR="00BD70AE" w:rsidRPr="00BD70AE" w:rsidRDefault="00BD70AE" w:rsidP="00BD70AE">
            <w:pPr>
              <w:jc w:val="left"/>
              <w:rPr>
                <w:rFonts w:ascii="Times New Roman" w:hAnsi="Times New Roman"/>
                <w:sz w:val="16"/>
                <w:szCs w:val="16"/>
              </w:rPr>
            </w:pPr>
            <w:r w:rsidRPr="00BD70AE">
              <w:rPr>
                <w:rFonts w:ascii="Times New Roman" w:hAnsi="Times New Roman"/>
                <w:sz w:val="16"/>
                <w:szCs w:val="16"/>
              </w:rPr>
              <w:t>S.12903</w:t>
            </w:r>
          </w:p>
        </w:tc>
        <w:tc>
          <w:tcPr>
            <w:tcW w:w="887" w:type="dxa"/>
            <w:tcBorders>
              <w:top w:val="nil"/>
              <w:left w:val="nil"/>
              <w:bottom w:val="single" w:sz="4" w:space="0" w:color="auto"/>
              <w:right w:val="single" w:sz="4" w:space="0" w:color="auto"/>
            </w:tcBorders>
            <w:shd w:val="clear" w:color="000000" w:fill="FFFFFF"/>
            <w:noWrap/>
            <w:vAlign w:val="bottom"/>
            <w:hideMark/>
          </w:tcPr>
          <w:p w:rsidR="00BD70AE" w:rsidRPr="00BD70AE" w:rsidRDefault="00BD70AE" w:rsidP="00BD70AE">
            <w:pPr>
              <w:jc w:val="right"/>
              <w:rPr>
                <w:rFonts w:ascii="Times New Roman" w:hAnsi="Times New Roman"/>
                <w:sz w:val="16"/>
                <w:szCs w:val="16"/>
              </w:rPr>
            </w:pPr>
            <w:r w:rsidRPr="00BD70AE">
              <w:rPr>
                <w:rFonts w:ascii="Times New Roman" w:hAnsi="Times New Roman"/>
                <w:sz w:val="16"/>
                <w:szCs w:val="16"/>
              </w:rPr>
              <w:t>80</w:t>
            </w:r>
          </w:p>
        </w:tc>
      </w:tr>
      <w:tr w:rsidR="00BD70AE" w:rsidRPr="00BD70AE" w:rsidTr="00BD70AE">
        <w:trPr>
          <w:trHeight w:val="255"/>
        </w:trPr>
        <w:tc>
          <w:tcPr>
            <w:tcW w:w="4833" w:type="dxa"/>
            <w:tcBorders>
              <w:top w:val="nil"/>
              <w:left w:val="single" w:sz="4" w:space="0" w:color="auto"/>
              <w:bottom w:val="single" w:sz="4" w:space="0" w:color="auto"/>
              <w:right w:val="single" w:sz="4" w:space="0" w:color="auto"/>
            </w:tcBorders>
            <w:shd w:val="clear" w:color="000000" w:fill="F2DCDB"/>
            <w:vAlign w:val="bottom"/>
            <w:hideMark/>
          </w:tcPr>
          <w:p w:rsidR="00BD70AE" w:rsidRPr="00BD70AE" w:rsidRDefault="00BD70AE" w:rsidP="00BD70AE">
            <w:pPr>
              <w:jc w:val="left"/>
              <w:rPr>
                <w:rFonts w:ascii="Times New Roman" w:hAnsi="Times New Roman"/>
                <w:sz w:val="16"/>
                <w:szCs w:val="16"/>
              </w:rPr>
            </w:pPr>
            <w:r w:rsidRPr="00BD70AE">
              <w:rPr>
                <w:rFonts w:ascii="Times New Roman" w:hAnsi="Times New Roman"/>
                <w:sz w:val="16"/>
                <w:szCs w:val="16"/>
              </w:rPr>
              <w:t> </w:t>
            </w:r>
          </w:p>
        </w:tc>
        <w:tc>
          <w:tcPr>
            <w:tcW w:w="980" w:type="dxa"/>
            <w:tcBorders>
              <w:top w:val="nil"/>
              <w:left w:val="nil"/>
              <w:bottom w:val="single" w:sz="4" w:space="0" w:color="auto"/>
              <w:right w:val="single" w:sz="4" w:space="0" w:color="auto"/>
            </w:tcBorders>
            <w:shd w:val="clear" w:color="000000" w:fill="F2DCDB"/>
            <w:noWrap/>
            <w:vAlign w:val="bottom"/>
            <w:hideMark/>
          </w:tcPr>
          <w:p w:rsidR="00BD70AE" w:rsidRPr="00BD70AE" w:rsidRDefault="00BD70AE" w:rsidP="00BD70AE">
            <w:pPr>
              <w:jc w:val="left"/>
              <w:rPr>
                <w:rFonts w:ascii="Times New Roman" w:hAnsi="Times New Roman"/>
                <w:sz w:val="16"/>
                <w:szCs w:val="16"/>
              </w:rPr>
            </w:pPr>
            <w:r w:rsidRPr="00BD70AE">
              <w:rPr>
                <w:rFonts w:ascii="Times New Roman" w:hAnsi="Times New Roman"/>
                <w:sz w:val="16"/>
                <w:szCs w:val="16"/>
              </w:rPr>
              <w:t> </w:t>
            </w:r>
          </w:p>
        </w:tc>
        <w:tc>
          <w:tcPr>
            <w:tcW w:w="280" w:type="dxa"/>
            <w:tcBorders>
              <w:top w:val="nil"/>
              <w:left w:val="nil"/>
              <w:bottom w:val="single" w:sz="4" w:space="0" w:color="auto"/>
              <w:right w:val="single" w:sz="4" w:space="0" w:color="auto"/>
            </w:tcBorders>
            <w:shd w:val="clear" w:color="000000" w:fill="F2DCDB"/>
            <w:noWrap/>
            <w:vAlign w:val="bottom"/>
            <w:hideMark/>
          </w:tcPr>
          <w:p w:rsidR="00BD70AE" w:rsidRPr="00BD70AE" w:rsidRDefault="00BD70AE" w:rsidP="00BD70AE">
            <w:pPr>
              <w:jc w:val="left"/>
              <w:rPr>
                <w:rFonts w:ascii="Times New Roman" w:hAnsi="Times New Roman"/>
                <w:sz w:val="16"/>
                <w:szCs w:val="16"/>
              </w:rPr>
            </w:pPr>
            <w:r w:rsidRPr="00BD70AE">
              <w:rPr>
                <w:rFonts w:ascii="Times New Roman" w:hAnsi="Times New Roman"/>
                <w:sz w:val="16"/>
                <w:szCs w:val="16"/>
              </w:rPr>
              <w:t> </w:t>
            </w:r>
          </w:p>
        </w:tc>
        <w:tc>
          <w:tcPr>
            <w:tcW w:w="780" w:type="dxa"/>
            <w:tcBorders>
              <w:top w:val="nil"/>
              <w:left w:val="nil"/>
              <w:bottom w:val="single" w:sz="4" w:space="0" w:color="auto"/>
              <w:right w:val="single" w:sz="4" w:space="0" w:color="auto"/>
            </w:tcBorders>
            <w:shd w:val="clear" w:color="000000" w:fill="F2DCDB"/>
            <w:noWrap/>
            <w:vAlign w:val="bottom"/>
            <w:hideMark/>
          </w:tcPr>
          <w:p w:rsidR="00BD70AE" w:rsidRPr="00BD70AE" w:rsidRDefault="00BD70AE" w:rsidP="00BD70AE">
            <w:pPr>
              <w:jc w:val="left"/>
              <w:rPr>
                <w:rFonts w:ascii="Times New Roman" w:hAnsi="Times New Roman"/>
                <w:sz w:val="16"/>
                <w:szCs w:val="16"/>
              </w:rPr>
            </w:pPr>
            <w:r w:rsidRPr="00BD70AE">
              <w:rPr>
                <w:rFonts w:ascii="Times New Roman" w:hAnsi="Times New Roman"/>
                <w:sz w:val="16"/>
                <w:szCs w:val="16"/>
              </w:rPr>
              <w:t> </w:t>
            </w:r>
          </w:p>
        </w:tc>
        <w:tc>
          <w:tcPr>
            <w:tcW w:w="887" w:type="dxa"/>
            <w:tcBorders>
              <w:top w:val="nil"/>
              <w:left w:val="nil"/>
              <w:bottom w:val="single" w:sz="4" w:space="0" w:color="auto"/>
              <w:right w:val="single" w:sz="4" w:space="0" w:color="auto"/>
            </w:tcBorders>
            <w:shd w:val="clear" w:color="000000" w:fill="FFFFFF"/>
            <w:noWrap/>
            <w:vAlign w:val="bottom"/>
            <w:hideMark/>
          </w:tcPr>
          <w:p w:rsidR="00BD70AE" w:rsidRPr="00BD70AE" w:rsidRDefault="00BD70AE" w:rsidP="00BD70AE">
            <w:pPr>
              <w:jc w:val="left"/>
              <w:rPr>
                <w:rFonts w:ascii="Times New Roman" w:hAnsi="Times New Roman"/>
                <w:sz w:val="16"/>
                <w:szCs w:val="16"/>
              </w:rPr>
            </w:pPr>
            <w:r w:rsidRPr="00BD70AE">
              <w:rPr>
                <w:rFonts w:ascii="Times New Roman" w:hAnsi="Times New Roman"/>
                <w:sz w:val="16"/>
                <w:szCs w:val="16"/>
              </w:rPr>
              <w:t> </w:t>
            </w:r>
          </w:p>
        </w:tc>
      </w:tr>
      <w:tr w:rsidR="00BD70AE" w:rsidRPr="00BD70AE" w:rsidTr="00BD70AE">
        <w:trPr>
          <w:trHeight w:val="255"/>
        </w:trPr>
        <w:tc>
          <w:tcPr>
            <w:tcW w:w="4833" w:type="dxa"/>
            <w:tcBorders>
              <w:top w:val="nil"/>
              <w:left w:val="single" w:sz="4" w:space="0" w:color="auto"/>
              <w:bottom w:val="single" w:sz="4" w:space="0" w:color="auto"/>
              <w:right w:val="single" w:sz="4" w:space="0" w:color="auto"/>
            </w:tcBorders>
            <w:shd w:val="clear" w:color="000000" w:fill="EBF1DE"/>
            <w:vAlign w:val="bottom"/>
            <w:hideMark/>
          </w:tcPr>
          <w:p w:rsidR="00BD70AE" w:rsidRPr="00BD70AE" w:rsidRDefault="00BD70AE" w:rsidP="001C6772">
            <w:pPr>
              <w:jc w:val="left"/>
              <w:rPr>
                <w:rFonts w:ascii="Times New Roman" w:hAnsi="Times New Roman"/>
                <w:b/>
                <w:bCs/>
                <w:sz w:val="16"/>
                <w:szCs w:val="16"/>
              </w:rPr>
            </w:pPr>
            <w:r w:rsidRPr="00BD70AE">
              <w:rPr>
                <w:rFonts w:ascii="Times New Roman" w:hAnsi="Times New Roman"/>
                <w:b/>
                <w:bCs/>
                <w:sz w:val="16"/>
                <w:szCs w:val="16"/>
              </w:rPr>
              <w:t>Offentlig forvaltning</w:t>
            </w:r>
            <w:r w:rsidR="001C6772">
              <w:rPr>
                <w:rFonts w:ascii="Times New Roman" w:hAnsi="Times New Roman"/>
                <w:b/>
                <w:bCs/>
                <w:sz w:val="16"/>
                <w:szCs w:val="16"/>
              </w:rPr>
              <w:t xml:space="preserve"> </w:t>
            </w:r>
            <w:r w:rsidR="00700263">
              <w:rPr>
                <w:rFonts w:ascii="Times New Roman" w:hAnsi="Times New Roman"/>
                <w:b/>
                <w:bCs/>
                <w:sz w:val="16"/>
                <w:szCs w:val="16"/>
              </w:rPr>
              <w:t>og service</w:t>
            </w:r>
          </w:p>
        </w:tc>
        <w:tc>
          <w:tcPr>
            <w:tcW w:w="980" w:type="dxa"/>
            <w:tcBorders>
              <w:top w:val="nil"/>
              <w:left w:val="nil"/>
              <w:bottom w:val="single" w:sz="4" w:space="0" w:color="auto"/>
              <w:right w:val="single" w:sz="4" w:space="0" w:color="auto"/>
            </w:tcBorders>
            <w:shd w:val="clear" w:color="000000" w:fill="EBF1DE"/>
            <w:noWrap/>
            <w:vAlign w:val="bottom"/>
            <w:hideMark/>
          </w:tcPr>
          <w:p w:rsidR="00BD70AE" w:rsidRPr="00BD70AE" w:rsidRDefault="00BD70AE" w:rsidP="00BD70AE">
            <w:pPr>
              <w:jc w:val="left"/>
              <w:rPr>
                <w:rFonts w:ascii="Times New Roman" w:hAnsi="Times New Roman"/>
                <w:b/>
                <w:bCs/>
                <w:sz w:val="16"/>
                <w:szCs w:val="16"/>
              </w:rPr>
            </w:pPr>
            <w:r w:rsidRPr="00BD70AE">
              <w:rPr>
                <w:rFonts w:ascii="Times New Roman" w:hAnsi="Times New Roman"/>
                <w:b/>
                <w:bCs/>
                <w:sz w:val="16"/>
                <w:szCs w:val="16"/>
              </w:rPr>
              <w:t> </w:t>
            </w:r>
          </w:p>
        </w:tc>
        <w:tc>
          <w:tcPr>
            <w:tcW w:w="280" w:type="dxa"/>
            <w:tcBorders>
              <w:top w:val="nil"/>
              <w:left w:val="nil"/>
              <w:bottom w:val="single" w:sz="4" w:space="0" w:color="auto"/>
              <w:right w:val="single" w:sz="4" w:space="0" w:color="auto"/>
            </w:tcBorders>
            <w:shd w:val="clear" w:color="000000" w:fill="EBF1DE"/>
            <w:noWrap/>
            <w:vAlign w:val="bottom"/>
            <w:hideMark/>
          </w:tcPr>
          <w:p w:rsidR="00BD70AE" w:rsidRPr="00BD70AE" w:rsidRDefault="00BD70AE" w:rsidP="00BD70AE">
            <w:pPr>
              <w:jc w:val="left"/>
              <w:rPr>
                <w:rFonts w:ascii="Times New Roman" w:hAnsi="Times New Roman"/>
                <w:b/>
                <w:bCs/>
                <w:sz w:val="16"/>
                <w:szCs w:val="16"/>
              </w:rPr>
            </w:pPr>
            <w:r w:rsidRPr="00BD70AE">
              <w:rPr>
                <w:rFonts w:ascii="Times New Roman" w:hAnsi="Times New Roman"/>
                <w:b/>
                <w:bCs/>
                <w:sz w:val="16"/>
                <w:szCs w:val="16"/>
              </w:rPr>
              <w:t> </w:t>
            </w:r>
          </w:p>
        </w:tc>
        <w:tc>
          <w:tcPr>
            <w:tcW w:w="780" w:type="dxa"/>
            <w:tcBorders>
              <w:top w:val="nil"/>
              <w:left w:val="nil"/>
              <w:bottom w:val="single" w:sz="4" w:space="0" w:color="auto"/>
              <w:right w:val="single" w:sz="4" w:space="0" w:color="auto"/>
            </w:tcBorders>
            <w:shd w:val="clear" w:color="000000" w:fill="EBF1DE"/>
            <w:noWrap/>
            <w:vAlign w:val="bottom"/>
            <w:hideMark/>
          </w:tcPr>
          <w:p w:rsidR="00BD70AE" w:rsidRPr="00BD70AE" w:rsidRDefault="00BD70AE" w:rsidP="00BD70AE">
            <w:pPr>
              <w:jc w:val="left"/>
              <w:rPr>
                <w:rFonts w:ascii="Times New Roman" w:hAnsi="Times New Roman"/>
                <w:b/>
                <w:bCs/>
                <w:sz w:val="16"/>
                <w:szCs w:val="16"/>
              </w:rPr>
            </w:pPr>
            <w:r w:rsidRPr="00BD70AE">
              <w:rPr>
                <w:rFonts w:ascii="Times New Roman" w:hAnsi="Times New Roman"/>
                <w:b/>
                <w:bCs/>
                <w:sz w:val="16"/>
                <w:szCs w:val="16"/>
              </w:rPr>
              <w:t>S.13</w:t>
            </w:r>
          </w:p>
        </w:tc>
        <w:tc>
          <w:tcPr>
            <w:tcW w:w="887" w:type="dxa"/>
            <w:tcBorders>
              <w:top w:val="nil"/>
              <w:left w:val="nil"/>
              <w:bottom w:val="single" w:sz="4" w:space="0" w:color="auto"/>
              <w:right w:val="single" w:sz="4" w:space="0" w:color="auto"/>
            </w:tcBorders>
            <w:shd w:val="clear" w:color="000000" w:fill="EBF1DE"/>
            <w:noWrap/>
            <w:vAlign w:val="bottom"/>
            <w:hideMark/>
          </w:tcPr>
          <w:p w:rsidR="00BD70AE" w:rsidRPr="00BD70AE" w:rsidRDefault="00BD70AE" w:rsidP="00BD70AE">
            <w:pPr>
              <w:jc w:val="left"/>
              <w:rPr>
                <w:rFonts w:ascii="Times New Roman" w:hAnsi="Times New Roman"/>
                <w:b/>
                <w:bCs/>
                <w:sz w:val="16"/>
                <w:szCs w:val="16"/>
              </w:rPr>
            </w:pPr>
            <w:r w:rsidRPr="00BD70AE">
              <w:rPr>
                <w:rFonts w:ascii="Times New Roman" w:hAnsi="Times New Roman"/>
                <w:b/>
                <w:bCs/>
                <w:sz w:val="16"/>
                <w:szCs w:val="16"/>
              </w:rPr>
              <w:t> </w:t>
            </w:r>
          </w:p>
        </w:tc>
      </w:tr>
      <w:tr w:rsidR="00BD70AE" w:rsidRPr="00BD70AE" w:rsidTr="00BD70AE">
        <w:trPr>
          <w:trHeight w:val="255"/>
        </w:trPr>
        <w:tc>
          <w:tcPr>
            <w:tcW w:w="4833" w:type="dxa"/>
            <w:tcBorders>
              <w:top w:val="nil"/>
              <w:left w:val="single" w:sz="4" w:space="0" w:color="auto"/>
              <w:bottom w:val="single" w:sz="4" w:space="0" w:color="auto"/>
              <w:right w:val="single" w:sz="4" w:space="0" w:color="auto"/>
            </w:tcBorders>
            <w:shd w:val="clear" w:color="auto" w:fill="auto"/>
            <w:vAlign w:val="bottom"/>
            <w:hideMark/>
          </w:tcPr>
          <w:p w:rsidR="00BD70AE" w:rsidRPr="00BD70AE" w:rsidRDefault="00BD70AE" w:rsidP="00BD70AE">
            <w:pPr>
              <w:jc w:val="left"/>
              <w:rPr>
                <w:rFonts w:ascii="Times New Roman" w:hAnsi="Times New Roman"/>
                <w:sz w:val="16"/>
                <w:szCs w:val="16"/>
              </w:rPr>
            </w:pPr>
            <w:r w:rsidRPr="00BD70AE">
              <w:rPr>
                <w:rFonts w:ascii="Times New Roman" w:hAnsi="Times New Roman"/>
                <w:sz w:val="16"/>
                <w:szCs w:val="16"/>
              </w:rPr>
              <w:t>Statslig forvaltning og service - integrerede enheder</w:t>
            </w:r>
          </w:p>
        </w:tc>
        <w:tc>
          <w:tcPr>
            <w:tcW w:w="980" w:type="dxa"/>
            <w:tcBorders>
              <w:top w:val="nil"/>
              <w:left w:val="nil"/>
              <w:bottom w:val="single" w:sz="4" w:space="0" w:color="auto"/>
              <w:right w:val="single" w:sz="4" w:space="0" w:color="auto"/>
            </w:tcBorders>
            <w:shd w:val="clear" w:color="auto" w:fill="auto"/>
            <w:noWrap/>
            <w:vAlign w:val="bottom"/>
            <w:hideMark/>
          </w:tcPr>
          <w:p w:rsidR="00BD70AE" w:rsidRPr="00BD70AE" w:rsidRDefault="00BD70AE" w:rsidP="00BD70AE">
            <w:pPr>
              <w:jc w:val="right"/>
              <w:rPr>
                <w:rFonts w:ascii="Times New Roman" w:hAnsi="Times New Roman"/>
                <w:sz w:val="16"/>
                <w:szCs w:val="16"/>
              </w:rPr>
            </w:pPr>
            <w:r w:rsidRPr="00BD70AE">
              <w:rPr>
                <w:rFonts w:ascii="Times New Roman" w:hAnsi="Times New Roman"/>
                <w:sz w:val="16"/>
                <w:szCs w:val="16"/>
              </w:rPr>
              <w:t>71</w:t>
            </w:r>
          </w:p>
        </w:tc>
        <w:tc>
          <w:tcPr>
            <w:tcW w:w="280" w:type="dxa"/>
            <w:tcBorders>
              <w:top w:val="nil"/>
              <w:left w:val="nil"/>
              <w:bottom w:val="single" w:sz="4" w:space="0" w:color="auto"/>
              <w:right w:val="single" w:sz="4" w:space="0" w:color="auto"/>
            </w:tcBorders>
            <w:shd w:val="clear" w:color="auto" w:fill="auto"/>
            <w:noWrap/>
            <w:vAlign w:val="bottom"/>
            <w:hideMark/>
          </w:tcPr>
          <w:p w:rsidR="00BD70AE" w:rsidRPr="00BD70AE" w:rsidRDefault="00BD70AE" w:rsidP="00BD70AE">
            <w:pPr>
              <w:jc w:val="left"/>
              <w:rPr>
                <w:rFonts w:ascii="Times New Roman" w:hAnsi="Times New Roman"/>
                <w:sz w:val="16"/>
                <w:szCs w:val="16"/>
              </w:rPr>
            </w:pPr>
            <w:r w:rsidRPr="00BD70AE">
              <w:rPr>
                <w:rFonts w:ascii="Times New Roman" w:hAnsi="Times New Roman"/>
                <w:sz w:val="16"/>
                <w:szCs w:val="16"/>
              </w:rPr>
              <w:t> </w:t>
            </w:r>
          </w:p>
        </w:tc>
        <w:tc>
          <w:tcPr>
            <w:tcW w:w="780" w:type="dxa"/>
            <w:tcBorders>
              <w:top w:val="nil"/>
              <w:left w:val="nil"/>
              <w:bottom w:val="single" w:sz="4" w:space="0" w:color="auto"/>
              <w:right w:val="single" w:sz="4" w:space="0" w:color="auto"/>
            </w:tcBorders>
            <w:shd w:val="clear" w:color="000000" w:fill="EBF1DE"/>
            <w:noWrap/>
            <w:vAlign w:val="bottom"/>
            <w:hideMark/>
          </w:tcPr>
          <w:p w:rsidR="00BD70AE" w:rsidRPr="00BD70AE" w:rsidRDefault="00BD70AE" w:rsidP="00BD70AE">
            <w:pPr>
              <w:jc w:val="left"/>
              <w:rPr>
                <w:rFonts w:ascii="Times New Roman" w:hAnsi="Times New Roman"/>
                <w:sz w:val="16"/>
                <w:szCs w:val="16"/>
              </w:rPr>
            </w:pPr>
            <w:r w:rsidRPr="00BD70AE">
              <w:rPr>
                <w:rFonts w:ascii="Times New Roman" w:hAnsi="Times New Roman"/>
                <w:sz w:val="16"/>
                <w:szCs w:val="16"/>
              </w:rPr>
              <w:t>S.13110</w:t>
            </w:r>
          </w:p>
        </w:tc>
        <w:tc>
          <w:tcPr>
            <w:tcW w:w="887" w:type="dxa"/>
            <w:tcBorders>
              <w:top w:val="nil"/>
              <w:left w:val="nil"/>
              <w:bottom w:val="single" w:sz="4" w:space="0" w:color="auto"/>
              <w:right w:val="single" w:sz="4" w:space="0" w:color="auto"/>
            </w:tcBorders>
            <w:shd w:val="clear" w:color="000000" w:fill="FFFFFF"/>
            <w:noWrap/>
            <w:vAlign w:val="bottom"/>
            <w:hideMark/>
          </w:tcPr>
          <w:p w:rsidR="00BD70AE" w:rsidRPr="00BD70AE" w:rsidRDefault="00BD70AE" w:rsidP="00BD70AE">
            <w:pPr>
              <w:jc w:val="right"/>
              <w:rPr>
                <w:rFonts w:ascii="Times New Roman" w:hAnsi="Times New Roman"/>
                <w:sz w:val="16"/>
                <w:szCs w:val="16"/>
              </w:rPr>
            </w:pPr>
            <w:r w:rsidRPr="00BD70AE">
              <w:rPr>
                <w:rFonts w:ascii="Times New Roman" w:hAnsi="Times New Roman"/>
                <w:sz w:val="16"/>
                <w:szCs w:val="16"/>
              </w:rPr>
              <w:t>31</w:t>
            </w:r>
          </w:p>
        </w:tc>
      </w:tr>
      <w:tr w:rsidR="00BD70AE" w:rsidRPr="00BD70AE" w:rsidTr="00BD70AE">
        <w:trPr>
          <w:trHeight w:val="255"/>
        </w:trPr>
        <w:tc>
          <w:tcPr>
            <w:tcW w:w="4833" w:type="dxa"/>
            <w:tcBorders>
              <w:top w:val="nil"/>
              <w:left w:val="single" w:sz="4" w:space="0" w:color="auto"/>
              <w:bottom w:val="single" w:sz="4" w:space="0" w:color="auto"/>
              <w:right w:val="single" w:sz="4" w:space="0" w:color="auto"/>
            </w:tcBorders>
            <w:shd w:val="clear" w:color="auto" w:fill="auto"/>
            <w:vAlign w:val="bottom"/>
            <w:hideMark/>
          </w:tcPr>
          <w:p w:rsidR="00BD70AE" w:rsidRPr="00BD70AE" w:rsidRDefault="00BD70AE" w:rsidP="00BD70AE">
            <w:pPr>
              <w:jc w:val="left"/>
              <w:rPr>
                <w:rFonts w:ascii="Times New Roman" w:hAnsi="Times New Roman"/>
                <w:sz w:val="16"/>
                <w:szCs w:val="16"/>
              </w:rPr>
            </w:pPr>
            <w:r w:rsidRPr="00BD70AE">
              <w:rPr>
                <w:rFonts w:ascii="Times New Roman" w:hAnsi="Times New Roman"/>
                <w:sz w:val="16"/>
                <w:szCs w:val="16"/>
              </w:rPr>
              <w:t>Statslig forvaltning og service - ikke-integrerede enheder</w:t>
            </w:r>
          </w:p>
        </w:tc>
        <w:tc>
          <w:tcPr>
            <w:tcW w:w="980" w:type="dxa"/>
            <w:tcBorders>
              <w:top w:val="nil"/>
              <w:left w:val="nil"/>
              <w:bottom w:val="single" w:sz="4" w:space="0" w:color="auto"/>
              <w:right w:val="single" w:sz="4" w:space="0" w:color="auto"/>
            </w:tcBorders>
            <w:shd w:val="clear" w:color="auto" w:fill="auto"/>
            <w:noWrap/>
            <w:vAlign w:val="bottom"/>
            <w:hideMark/>
          </w:tcPr>
          <w:p w:rsidR="00BD70AE" w:rsidRPr="00BD70AE" w:rsidRDefault="00BD70AE" w:rsidP="00BD70AE">
            <w:pPr>
              <w:jc w:val="right"/>
              <w:rPr>
                <w:rFonts w:ascii="Times New Roman" w:hAnsi="Times New Roman"/>
                <w:sz w:val="16"/>
                <w:szCs w:val="16"/>
              </w:rPr>
            </w:pPr>
            <w:r w:rsidRPr="00BD70AE">
              <w:rPr>
                <w:rFonts w:ascii="Times New Roman" w:hAnsi="Times New Roman"/>
                <w:sz w:val="16"/>
                <w:szCs w:val="16"/>
              </w:rPr>
              <w:t>72</w:t>
            </w:r>
          </w:p>
        </w:tc>
        <w:tc>
          <w:tcPr>
            <w:tcW w:w="280" w:type="dxa"/>
            <w:tcBorders>
              <w:top w:val="nil"/>
              <w:left w:val="nil"/>
              <w:bottom w:val="single" w:sz="4" w:space="0" w:color="auto"/>
              <w:right w:val="single" w:sz="4" w:space="0" w:color="auto"/>
            </w:tcBorders>
            <w:shd w:val="clear" w:color="auto" w:fill="auto"/>
            <w:noWrap/>
            <w:vAlign w:val="bottom"/>
            <w:hideMark/>
          </w:tcPr>
          <w:p w:rsidR="00BD70AE" w:rsidRPr="00BD70AE" w:rsidRDefault="00BD70AE" w:rsidP="00BD70AE">
            <w:pPr>
              <w:jc w:val="left"/>
              <w:rPr>
                <w:rFonts w:ascii="Times New Roman" w:hAnsi="Times New Roman"/>
                <w:sz w:val="16"/>
                <w:szCs w:val="16"/>
              </w:rPr>
            </w:pPr>
            <w:r w:rsidRPr="00BD70AE">
              <w:rPr>
                <w:rFonts w:ascii="Times New Roman" w:hAnsi="Times New Roman"/>
                <w:sz w:val="16"/>
                <w:szCs w:val="16"/>
              </w:rPr>
              <w:t> </w:t>
            </w:r>
          </w:p>
        </w:tc>
        <w:tc>
          <w:tcPr>
            <w:tcW w:w="780" w:type="dxa"/>
            <w:tcBorders>
              <w:top w:val="nil"/>
              <w:left w:val="nil"/>
              <w:bottom w:val="single" w:sz="4" w:space="0" w:color="auto"/>
              <w:right w:val="single" w:sz="4" w:space="0" w:color="auto"/>
            </w:tcBorders>
            <w:shd w:val="clear" w:color="000000" w:fill="EBF1DE"/>
            <w:noWrap/>
            <w:vAlign w:val="bottom"/>
            <w:hideMark/>
          </w:tcPr>
          <w:p w:rsidR="00BD70AE" w:rsidRPr="00BD70AE" w:rsidRDefault="00BD70AE" w:rsidP="00BD70AE">
            <w:pPr>
              <w:jc w:val="left"/>
              <w:rPr>
                <w:rFonts w:ascii="Times New Roman" w:hAnsi="Times New Roman"/>
                <w:sz w:val="16"/>
                <w:szCs w:val="16"/>
              </w:rPr>
            </w:pPr>
            <w:r w:rsidRPr="00BD70AE">
              <w:rPr>
                <w:rFonts w:ascii="Times New Roman" w:hAnsi="Times New Roman"/>
                <w:sz w:val="16"/>
                <w:szCs w:val="16"/>
              </w:rPr>
              <w:t>S.13110</w:t>
            </w:r>
          </w:p>
        </w:tc>
        <w:tc>
          <w:tcPr>
            <w:tcW w:w="887" w:type="dxa"/>
            <w:tcBorders>
              <w:top w:val="nil"/>
              <w:left w:val="nil"/>
              <w:bottom w:val="single" w:sz="4" w:space="0" w:color="auto"/>
              <w:right w:val="single" w:sz="4" w:space="0" w:color="auto"/>
            </w:tcBorders>
            <w:shd w:val="clear" w:color="000000" w:fill="FFFFFF"/>
            <w:noWrap/>
            <w:vAlign w:val="bottom"/>
            <w:hideMark/>
          </w:tcPr>
          <w:p w:rsidR="00BD70AE" w:rsidRPr="00BD70AE" w:rsidRDefault="00BD70AE" w:rsidP="00BD70AE">
            <w:pPr>
              <w:jc w:val="right"/>
              <w:rPr>
                <w:rFonts w:ascii="Times New Roman" w:hAnsi="Times New Roman"/>
                <w:sz w:val="16"/>
                <w:szCs w:val="16"/>
              </w:rPr>
            </w:pPr>
            <w:r w:rsidRPr="00BD70AE">
              <w:rPr>
                <w:rFonts w:ascii="Times New Roman" w:hAnsi="Times New Roman"/>
                <w:sz w:val="16"/>
                <w:szCs w:val="16"/>
              </w:rPr>
              <w:t>33</w:t>
            </w:r>
          </w:p>
        </w:tc>
      </w:tr>
      <w:tr w:rsidR="00BD70AE" w:rsidRPr="00BD70AE" w:rsidTr="00BD70AE">
        <w:trPr>
          <w:trHeight w:val="255"/>
        </w:trPr>
        <w:tc>
          <w:tcPr>
            <w:tcW w:w="4833" w:type="dxa"/>
            <w:tcBorders>
              <w:top w:val="nil"/>
              <w:left w:val="single" w:sz="4" w:space="0" w:color="auto"/>
              <w:bottom w:val="single" w:sz="4" w:space="0" w:color="auto"/>
              <w:right w:val="single" w:sz="4" w:space="0" w:color="auto"/>
            </w:tcBorders>
            <w:shd w:val="clear" w:color="auto" w:fill="auto"/>
            <w:vAlign w:val="bottom"/>
            <w:hideMark/>
          </w:tcPr>
          <w:p w:rsidR="00BD70AE" w:rsidRPr="00BD70AE" w:rsidRDefault="00BD70AE" w:rsidP="00BD70AE">
            <w:pPr>
              <w:jc w:val="left"/>
              <w:rPr>
                <w:rFonts w:ascii="Times New Roman" w:hAnsi="Times New Roman"/>
                <w:sz w:val="16"/>
                <w:szCs w:val="16"/>
              </w:rPr>
            </w:pPr>
            <w:r w:rsidRPr="00BD70AE">
              <w:rPr>
                <w:rFonts w:ascii="Times New Roman" w:hAnsi="Times New Roman"/>
                <w:sz w:val="16"/>
                <w:szCs w:val="16"/>
              </w:rPr>
              <w:t>Regionernes forvaltning og service - integrerede enheder</w:t>
            </w:r>
          </w:p>
        </w:tc>
        <w:tc>
          <w:tcPr>
            <w:tcW w:w="980" w:type="dxa"/>
            <w:tcBorders>
              <w:top w:val="nil"/>
              <w:left w:val="nil"/>
              <w:bottom w:val="single" w:sz="4" w:space="0" w:color="auto"/>
              <w:right w:val="single" w:sz="4" w:space="0" w:color="auto"/>
            </w:tcBorders>
            <w:shd w:val="clear" w:color="auto" w:fill="auto"/>
            <w:noWrap/>
            <w:vAlign w:val="bottom"/>
            <w:hideMark/>
          </w:tcPr>
          <w:p w:rsidR="00BD70AE" w:rsidRPr="00BD70AE" w:rsidRDefault="00BD70AE" w:rsidP="00BD70AE">
            <w:pPr>
              <w:jc w:val="right"/>
              <w:rPr>
                <w:rFonts w:ascii="Times New Roman" w:hAnsi="Times New Roman"/>
                <w:sz w:val="16"/>
                <w:szCs w:val="16"/>
              </w:rPr>
            </w:pPr>
            <w:r w:rsidRPr="00BD70AE">
              <w:rPr>
                <w:rFonts w:ascii="Times New Roman" w:hAnsi="Times New Roman"/>
                <w:sz w:val="16"/>
                <w:szCs w:val="16"/>
              </w:rPr>
              <w:t>74</w:t>
            </w:r>
          </w:p>
        </w:tc>
        <w:tc>
          <w:tcPr>
            <w:tcW w:w="280" w:type="dxa"/>
            <w:tcBorders>
              <w:top w:val="nil"/>
              <w:left w:val="nil"/>
              <w:bottom w:val="single" w:sz="4" w:space="0" w:color="auto"/>
              <w:right w:val="single" w:sz="4" w:space="0" w:color="auto"/>
            </w:tcBorders>
            <w:shd w:val="clear" w:color="auto" w:fill="auto"/>
            <w:noWrap/>
            <w:vAlign w:val="bottom"/>
            <w:hideMark/>
          </w:tcPr>
          <w:p w:rsidR="00BD70AE" w:rsidRPr="00BD70AE" w:rsidRDefault="00BD70AE" w:rsidP="00BD70AE">
            <w:pPr>
              <w:jc w:val="left"/>
              <w:rPr>
                <w:rFonts w:ascii="Times New Roman" w:hAnsi="Times New Roman"/>
                <w:sz w:val="16"/>
                <w:szCs w:val="16"/>
              </w:rPr>
            </w:pPr>
            <w:r w:rsidRPr="00BD70AE">
              <w:rPr>
                <w:rFonts w:ascii="Times New Roman" w:hAnsi="Times New Roman"/>
                <w:sz w:val="16"/>
                <w:szCs w:val="16"/>
              </w:rPr>
              <w:t> </w:t>
            </w:r>
          </w:p>
        </w:tc>
        <w:tc>
          <w:tcPr>
            <w:tcW w:w="780" w:type="dxa"/>
            <w:tcBorders>
              <w:top w:val="nil"/>
              <w:left w:val="nil"/>
              <w:bottom w:val="single" w:sz="4" w:space="0" w:color="auto"/>
              <w:right w:val="single" w:sz="4" w:space="0" w:color="auto"/>
            </w:tcBorders>
            <w:shd w:val="clear" w:color="000000" w:fill="EBF1DE"/>
            <w:noWrap/>
            <w:vAlign w:val="bottom"/>
            <w:hideMark/>
          </w:tcPr>
          <w:p w:rsidR="00BD70AE" w:rsidRPr="00BD70AE" w:rsidRDefault="00BD70AE" w:rsidP="00BD70AE">
            <w:pPr>
              <w:jc w:val="left"/>
              <w:rPr>
                <w:rFonts w:ascii="Times New Roman" w:hAnsi="Times New Roman"/>
                <w:sz w:val="16"/>
                <w:szCs w:val="16"/>
              </w:rPr>
            </w:pPr>
            <w:r w:rsidRPr="00BD70AE">
              <w:rPr>
                <w:rFonts w:ascii="Times New Roman" w:hAnsi="Times New Roman"/>
                <w:sz w:val="16"/>
                <w:szCs w:val="16"/>
              </w:rPr>
              <w:t>S.13130</w:t>
            </w:r>
          </w:p>
        </w:tc>
        <w:tc>
          <w:tcPr>
            <w:tcW w:w="887" w:type="dxa"/>
            <w:tcBorders>
              <w:top w:val="nil"/>
              <w:left w:val="nil"/>
              <w:bottom w:val="single" w:sz="4" w:space="0" w:color="auto"/>
              <w:right w:val="single" w:sz="4" w:space="0" w:color="auto"/>
            </w:tcBorders>
            <w:shd w:val="clear" w:color="000000" w:fill="FFFFFF"/>
            <w:noWrap/>
            <w:vAlign w:val="bottom"/>
            <w:hideMark/>
          </w:tcPr>
          <w:p w:rsidR="00BD70AE" w:rsidRPr="00BD70AE" w:rsidRDefault="00BD70AE" w:rsidP="00BD70AE">
            <w:pPr>
              <w:jc w:val="right"/>
              <w:rPr>
                <w:rFonts w:ascii="Times New Roman" w:hAnsi="Times New Roman"/>
                <w:sz w:val="16"/>
                <w:szCs w:val="16"/>
              </w:rPr>
            </w:pPr>
            <w:r w:rsidRPr="00BD70AE">
              <w:rPr>
                <w:rFonts w:ascii="Times New Roman" w:hAnsi="Times New Roman"/>
                <w:sz w:val="16"/>
                <w:szCs w:val="16"/>
              </w:rPr>
              <w:t>41</w:t>
            </w:r>
          </w:p>
        </w:tc>
      </w:tr>
      <w:tr w:rsidR="00BD70AE" w:rsidRPr="00BD70AE" w:rsidTr="00BD70AE">
        <w:trPr>
          <w:trHeight w:val="255"/>
        </w:trPr>
        <w:tc>
          <w:tcPr>
            <w:tcW w:w="4833" w:type="dxa"/>
            <w:tcBorders>
              <w:top w:val="nil"/>
              <w:left w:val="single" w:sz="4" w:space="0" w:color="auto"/>
              <w:bottom w:val="single" w:sz="4" w:space="0" w:color="auto"/>
              <w:right w:val="single" w:sz="4" w:space="0" w:color="auto"/>
            </w:tcBorders>
            <w:shd w:val="clear" w:color="auto" w:fill="auto"/>
            <w:vAlign w:val="bottom"/>
            <w:hideMark/>
          </w:tcPr>
          <w:p w:rsidR="00BD70AE" w:rsidRPr="00BD70AE" w:rsidRDefault="00BD70AE" w:rsidP="00BD70AE">
            <w:pPr>
              <w:jc w:val="left"/>
              <w:rPr>
                <w:rFonts w:ascii="Times New Roman" w:hAnsi="Times New Roman"/>
                <w:sz w:val="16"/>
                <w:szCs w:val="16"/>
              </w:rPr>
            </w:pPr>
            <w:r w:rsidRPr="00BD70AE">
              <w:rPr>
                <w:rFonts w:ascii="Times New Roman" w:hAnsi="Times New Roman"/>
                <w:sz w:val="16"/>
                <w:szCs w:val="16"/>
              </w:rPr>
              <w:t>Regionernes forvaltning og service - ikke-integrerede enheder</w:t>
            </w:r>
          </w:p>
        </w:tc>
        <w:tc>
          <w:tcPr>
            <w:tcW w:w="980" w:type="dxa"/>
            <w:tcBorders>
              <w:top w:val="nil"/>
              <w:left w:val="nil"/>
              <w:bottom w:val="single" w:sz="4" w:space="0" w:color="auto"/>
              <w:right w:val="single" w:sz="4" w:space="0" w:color="auto"/>
            </w:tcBorders>
            <w:shd w:val="clear" w:color="auto" w:fill="auto"/>
            <w:noWrap/>
            <w:vAlign w:val="bottom"/>
            <w:hideMark/>
          </w:tcPr>
          <w:p w:rsidR="00BD70AE" w:rsidRPr="00BD70AE" w:rsidRDefault="00BD70AE" w:rsidP="00BD70AE">
            <w:pPr>
              <w:jc w:val="right"/>
              <w:rPr>
                <w:rFonts w:ascii="Times New Roman" w:hAnsi="Times New Roman"/>
                <w:sz w:val="16"/>
                <w:szCs w:val="16"/>
              </w:rPr>
            </w:pPr>
            <w:r w:rsidRPr="00BD70AE">
              <w:rPr>
                <w:rFonts w:ascii="Times New Roman" w:hAnsi="Times New Roman"/>
                <w:sz w:val="16"/>
                <w:szCs w:val="16"/>
              </w:rPr>
              <w:t>75</w:t>
            </w:r>
          </w:p>
        </w:tc>
        <w:tc>
          <w:tcPr>
            <w:tcW w:w="280" w:type="dxa"/>
            <w:tcBorders>
              <w:top w:val="nil"/>
              <w:left w:val="nil"/>
              <w:bottom w:val="single" w:sz="4" w:space="0" w:color="auto"/>
              <w:right w:val="single" w:sz="4" w:space="0" w:color="auto"/>
            </w:tcBorders>
            <w:shd w:val="clear" w:color="auto" w:fill="auto"/>
            <w:noWrap/>
            <w:vAlign w:val="bottom"/>
            <w:hideMark/>
          </w:tcPr>
          <w:p w:rsidR="00BD70AE" w:rsidRPr="00BD70AE" w:rsidRDefault="00BD70AE" w:rsidP="00BD70AE">
            <w:pPr>
              <w:jc w:val="left"/>
              <w:rPr>
                <w:rFonts w:ascii="Times New Roman" w:hAnsi="Times New Roman"/>
                <w:sz w:val="16"/>
                <w:szCs w:val="16"/>
              </w:rPr>
            </w:pPr>
            <w:r w:rsidRPr="00BD70AE">
              <w:rPr>
                <w:rFonts w:ascii="Times New Roman" w:hAnsi="Times New Roman"/>
                <w:sz w:val="16"/>
                <w:szCs w:val="16"/>
              </w:rPr>
              <w:t> </w:t>
            </w:r>
          </w:p>
        </w:tc>
        <w:tc>
          <w:tcPr>
            <w:tcW w:w="780" w:type="dxa"/>
            <w:tcBorders>
              <w:top w:val="nil"/>
              <w:left w:val="nil"/>
              <w:bottom w:val="single" w:sz="4" w:space="0" w:color="auto"/>
              <w:right w:val="single" w:sz="4" w:space="0" w:color="auto"/>
            </w:tcBorders>
            <w:shd w:val="clear" w:color="000000" w:fill="EBF1DE"/>
            <w:noWrap/>
            <w:vAlign w:val="bottom"/>
            <w:hideMark/>
          </w:tcPr>
          <w:p w:rsidR="00BD70AE" w:rsidRPr="00BD70AE" w:rsidRDefault="00BD70AE" w:rsidP="00BD70AE">
            <w:pPr>
              <w:jc w:val="left"/>
              <w:rPr>
                <w:rFonts w:ascii="Times New Roman" w:hAnsi="Times New Roman"/>
                <w:sz w:val="16"/>
                <w:szCs w:val="16"/>
              </w:rPr>
            </w:pPr>
            <w:r w:rsidRPr="00BD70AE">
              <w:rPr>
                <w:rFonts w:ascii="Times New Roman" w:hAnsi="Times New Roman"/>
                <w:sz w:val="16"/>
                <w:szCs w:val="16"/>
              </w:rPr>
              <w:t>S.13130</w:t>
            </w:r>
          </w:p>
        </w:tc>
        <w:tc>
          <w:tcPr>
            <w:tcW w:w="887" w:type="dxa"/>
            <w:tcBorders>
              <w:top w:val="nil"/>
              <w:left w:val="nil"/>
              <w:bottom w:val="single" w:sz="4" w:space="0" w:color="auto"/>
              <w:right w:val="single" w:sz="4" w:space="0" w:color="auto"/>
            </w:tcBorders>
            <w:shd w:val="clear" w:color="000000" w:fill="FFFFFF"/>
            <w:noWrap/>
            <w:vAlign w:val="bottom"/>
            <w:hideMark/>
          </w:tcPr>
          <w:p w:rsidR="00BD70AE" w:rsidRPr="00BD70AE" w:rsidRDefault="00BD70AE" w:rsidP="00BD70AE">
            <w:pPr>
              <w:jc w:val="right"/>
              <w:rPr>
                <w:rFonts w:ascii="Times New Roman" w:hAnsi="Times New Roman"/>
                <w:sz w:val="16"/>
                <w:szCs w:val="16"/>
              </w:rPr>
            </w:pPr>
            <w:r w:rsidRPr="00BD70AE">
              <w:rPr>
                <w:rFonts w:ascii="Times New Roman" w:hAnsi="Times New Roman"/>
                <w:sz w:val="16"/>
                <w:szCs w:val="16"/>
              </w:rPr>
              <w:t>43</w:t>
            </w:r>
          </w:p>
        </w:tc>
      </w:tr>
      <w:tr w:rsidR="00BD70AE" w:rsidRPr="00BD70AE" w:rsidTr="00BD70AE">
        <w:trPr>
          <w:trHeight w:val="255"/>
        </w:trPr>
        <w:tc>
          <w:tcPr>
            <w:tcW w:w="4833" w:type="dxa"/>
            <w:tcBorders>
              <w:top w:val="nil"/>
              <w:left w:val="single" w:sz="4" w:space="0" w:color="auto"/>
              <w:bottom w:val="single" w:sz="4" w:space="0" w:color="auto"/>
              <w:right w:val="single" w:sz="4" w:space="0" w:color="auto"/>
            </w:tcBorders>
            <w:shd w:val="clear" w:color="auto" w:fill="auto"/>
            <w:vAlign w:val="bottom"/>
            <w:hideMark/>
          </w:tcPr>
          <w:p w:rsidR="00BD70AE" w:rsidRPr="00BD70AE" w:rsidRDefault="00BD70AE" w:rsidP="00BD70AE">
            <w:pPr>
              <w:jc w:val="left"/>
              <w:rPr>
                <w:rFonts w:ascii="Times New Roman" w:hAnsi="Times New Roman"/>
                <w:sz w:val="16"/>
                <w:szCs w:val="16"/>
              </w:rPr>
            </w:pPr>
            <w:r w:rsidRPr="00BD70AE">
              <w:rPr>
                <w:rFonts w:ascii="Times New Roman" w:hAnsi="Times New Roman"/>
                <w:sz w:val="16"/>
                <w:szCs w:val="16"/>
              </w:rPr>
              <w:t>Kommunal forvaltning og service - integrerede enheder</w:t>
            </w:r>
          </w:p>
        </w:tc>
        <w:tc>
          <w:tcPr>
            <w:tcW w:w="980" w:type="dxa"/>
            <w:tcBorders>
              <w:top w:val="nil"/>
              <w:left w:val="nil"/>
              <w:bottom w:val="single" w:sz="4" w:space="0" w:color="auto"/>
              <w:right w:val="single" w:sz="4" w:space="0" w:color="auto"/>
            </w:tcBorders>
            <w:shd w:val="clear" w:color="auto" w:fill="auto"/>
            <w:noWrap/>
            <w:vAlign w:val="bottom"/>
            <w:hideMark/>
          </w:tcPr>
          <w:p w:rsidR="00BD70AE" w:rsidRPr="00BD70AE" w:rsidRDefault="00BD70AE" w:rsidP="00BD70AE">
            <w:pPr>
              <w:jc w:val="right"/>
              <w:rPr>
                <w:rFonts w:ascii="Times New Roman" w:hAnsi="Times New Roman"/>
                <w:sz w:val="16"/>
                <w:szCs w:val="16"/>
              </w:rPr>
            </w:pPr>
            <w:r w:rsidRPr="00BD70AE">
              <w:rPr>
                <w:rFonts w:ascii="Times New Roman" w:hAnsi="Times New Roman"/>
                <w:sz w:val="16"/>
                <w:szCs w:val="16"/>
              </w:rPr>
              <w:t>76</w:t>
            </w:r>
          </w:p>
        </w:tc>
        <w:tc>
          <w:tcPr>
            <w:tcW w:w="280" w:type="dxa"/>
            <w:tcBorders>
              <w:top w:val="nil"/>
              <w:left w:val="nil"/>
              <w:bottom w:val="single" w:sz="4" w:space="0" w:color="auto"/>
              <w:right w:val="single" w:sz="4" w:space="0" w:color="auto"/>
            </w:tcBorders>
            <w:shd w:val="clear" w:color="auto" w:fill="auto"/>
            <w:noWrap/>
            <w:vAlign w:val="bottom"/>
            <w:hideMark/>
          </w:tcPr>
          <w:p w:rsidR="00BD70AE" w:rsidRPr="00BD70AE" w:rsidRDefault="00BD70AE" w:rsidP="00BD70AE">
            <w:pPr>
              <w:jc w:val="left"/>
              <w:rPr>
                <w:rFonts w:ascii="Times New Roman" w:hAnsi="Times New Roman"/>
                <w:sz w:val="16"/>
                <w:szCs w:val="16"/>
              </w:rPr>
            </w:pPr>
            <w:r w:rsidRPr="00BD70AE">
              <w:rPr>
                <w:rFonts w:ascii="Times New Roman" w:hAnsi="Times New Roman"/>
                <w:sz w:val="16"/>
                <w:szCs w:val="16"/>
              </w:rPr>
              <w:t> </w:t>
            </w:r>
          </w:p>
        </w:tc>
        <w:tc>
          <w:tcPr>
            <w:tcW w:w="780" w:type="dxa"/>
            <w:tcBorders>
              <w:top w:val="nil"/>
              <w:left w:val="nil"/>
              <w:bottom w:val="single" w:sz="4" w:space="0" w:color="auto"/>
              <w:right w:val="single" w:sz="4" w:space="0" w:color="auto"/>
            </w:tcBorders>
            <w:shd w:val="clear" w:color="000000" w:fill="EBF1DE"/>
            <w:noWrap/>
            <w:vAlign w:val="bottom"/>
            <w:hideMark/>
          </w:tcPr>
          <w:p w:rsidR="00BD70AE" w:rsidRPr="00BD70AE" w:rsidRDefault="00BD70AE" w:rsidP="00BD70AE">
            <w:pPr>
              <w:jc w:val="left"/>
              <w:rPr>
                <w:rFonts w:ascii="Times New Roman" w:hAnsi="Times New Roman"/>
                <w:sz w:val="16"/>
                <w:szCs w:val="16"/>
              </w:rPr>
            </w:pPr>
            <w:r w:rsidRPr="00BD70AE">
              <w:rPr>
                <w:rFonts w:ascii="Times New Roman" w:hAnsi="Times New Roman"/>
                <w:sz w:val="16"/>
                <w:szCs w:val="16"/>
              </w:rPr>
              <w:t>S.13130</w:t>
            </w:r>
          </w:p>
        </w:tc>
        <w:tc>
          <w:tcPr>
            <w:tcW w:w="887" w:type="dxa"/>
            <w:tcBorders>
              <w:top w:val="nil"/>
              <w:left w:val="nil"/>
              <w:bottom w:val="single" w:sz="4" w:space="0" w:color="auto"/>
              <w:right w:val="single" w:sz="4" w:space="0" w:color="auto"/>
            </w:tcBorders>
            <w:shd w:val="clear" w:color="000000" w:fill="FFFFFF"/>
            <w:noWrap/>
            <w:vAlign w:val="bottom"/>
            <w:hideMark/>
          </w:tcPr>
          <w:p w:rsidR="00BD70AE" w:rsidRPr="00BD70AE" w:rsidRDefault="00BD70AE" w:rsidP="00BD70AE">
            <w:pPr>
              <w:jc w:val="right"/>
              <w:rPr>
                <w:rFonts w:ascii="Times New Roman" w:hAnsi="Times New Roman"/>
                <w:sz w:val="16"/>
                <w:szCs w:val="16"/>
              </w:rPr>
            </w:pPr>
            <w:r w:rsidRPr="00BD70AE">
              <w:rPr>
                <w:rFonts w:ascii="Times New Roman" w:hAnsi="Times New Roman"/>
                <w:sz w:val="16"/>
                <w:szCs w:val="16"/>
              </w:rPr>
              <w:t>51</w:t>
            </w:r>
          </w:p>
        </w:tc>
      </w:tr>
      <w:tr w:rsidR="00BD70AE" w:rsidRPr="00BD70AE" w:rsidTr="00BD70AE">
        <w:trPr>
          <w:trHeight w:val="255"/>
        </w:trPr>
        <w:tc>
          <w:tcPr>
            <w:tcW w:w="4833" w:type="dxa"/>
            <w:tcBorders>
              <w:top w:val="nil"/>
              <w:left w:val="single" w:sz="4" w:space="0" w:color="auto"/>
              <w:bottom w:val="single" w:sz="4" w:space="0" w:color="auto"/>
              <w:right w:val="single" w:sz="4" w:space="0" w:color="auto"/>
            </w:tcBorders>
            <w:shd w:val="clear" w:color="auto" w:fill="auto"/>
            <w:vAlign w:val="bottom"/>
            <w:hideMark/>
          </w:tcPr>
          <w:p w:rsidR="00BD70AE" w:rsidRPr="00BD70AE" w:rsidRDefault="00BD70AE" w:rsidP="00BD70AE">
            <w:pPr>
              <w:jc w:val="left"/>
              <w:rPr>
                <w:rFonts w:ascii="Times New Roman" w:hAnsi="Times New Roman"/>
                <w:sz w:val="16"/>
                <w:szCs w:val="16"/>
              </w:rPr>
            </w:pPr>
            <w:r w:rsidRPr="00BD70AE">
              <w:rPr>
                <w:rFonts w:ascii="Times New Roman" w:hAnsi="Times New Roman"/>
                <w:sz w:val="16"/>
                <w:szCs w:val="16"/>
              </w:rPr>
              <w:t>Kommunal forvaltning og service - ikke-integrerede enheder</w:t>
            </w:r>
          </w:p>
        </w:tc>
        <w:tc>
          <w:tcPr>
            <w:tcW w:w="980" w:type="dxa"/>
            <w:tcBorders>
              <w:top w:val="nil"/>
              <w:left w:val="nil"/>
              <w:bottom w:val="single" w:sz="4" w:space="0" w:color="auto"/>
              <w:right w:val="single" w:sz="4" w:space="0" w:color="auto"/>
            </w:tcBorders>
            <w:shd w:val="clear" w:color="auto" w:fill="auto"/>
            <w:noWrap/>
            <w:vAlign w:val="bottom"/>
            <w:hideMark/>
          </w:tcPr>
          <w:p w:rsidR="00BD70AE" w:rsidRPr="00BD70AE" w:rsidRDefault="00BD70AE" w:rsidP="00BD70AE">
            <w:pPr>
              <w:jc w:val="right"/>
              <w:rPr>
                <w:rFonts w:ascii="Times New Roman" w:hAnsi="Times New Roman"/>
                <w:sz w:val="16"/>
                <w:szCs w:val="16"/>
              </w:rPr>
            </w:pPr>
            <w:r w:rsidRPr="00BD70AE">
              <w:rPr>
                <w:rFonts w:ascii="Times New Roman" w:hAnsi="Times New Roman"/>
                <w:sz w:val="16"/>
                <w:szCs w:val="16"/>
              </w:rPr>
              <w:t>77</w:t>
            </w:r>
          </w:p>
        </w:tc>
        <w:tc>
          <w:tcPr>
            <w:tcW w:w="280" w:type="dxa"/>
            <w:tcBorders>
              <w:top w:val="nil"/>
              <w:left w:val="nil"/>
              <w:bottom w:val="single" w:sz="4" w:space="0" w:color="auto"/>
              <w:right w:val="single" w:sz="4" w:space="0" w:color="auto"/>
            </w:tcBorders>
            <w:shd w:val="clear" w:color="auto" w:fill="auto"/>
            <w:noWrap/>
            <w:vAlign w:val="bottom"/>
            <w:hideMark/>
          </w:tcPr>
          <w:p w:rsidR="00BD70AE" w:rsidRPr="00BD70AE" w:rsidRDefault="00BD70AE" w:rsidP="00BD70AE">
            <w:pPr>
              <w:jc w:val="left"/>
              <w:rPr>
                <w:rFonts w:ascii="Times New Roman" w:hAnsi="Times New Roman"/>
                <w:sz w:val="16"/>
                <w:szCs w:val="16"/>
              </w:rPr>
            </w:pPr>
            <w:r w:rsidRPr="00BD70AE">
              <w:rPr>
                <w:rFonts w:ascii="Times New Roman" w:hAnsi="Times New Roman"/>
                <w:sz w:val="16"/>
                <w:szCs w:val="16"/>
              </w:rPr>
              <w:t> </w:t>
            </w:r>
          </w:p>
        </w:tc>
        <w:tc>
          <w:tcPr>
            <w:tcW w:w="780" w:type="dxa"/>
            <w:tcBorders>
              <w:top w:val="nil"/>
              <w:left w:val="nil"/>
              <w:bottom w:val="single" w:sz="4" w:space="0" w:color="auto"/>
              <w:right w:val="single" w:sz="4" w:space="0" w:color="auto"/>
            </w:tcBorders>
            <w:shd w:val="clear" w:color="000000" w:fill="EBF1DE"/>
            <w:noWrap/>
            <w:vAlign w:val="bottom"/>
            <w:hideMark/>
          </w:tcPr>
          <w:p w:rsidR="00BD70AE" w:rsidRPr="00BD70AE" w:rsidRDefault="00BD70AE" w:rsidP="00BD70AE">
            <w:pPr>
              <w:jc w:val="left"/>
              <w:rPr>
                <w:rFonts w:ascii="Times New Roman" w:hAnsi="Times New Roman"/>
                <w:sz w:val="16"/>
                <w:szCs w:val="16"/>
              </w:rPr>
            </w:pPr>
            <w:r w:rsidRPr="00BD70AE">
              <w:rPr>
                <w:rFonts w:ascii="Times New Roman" w:hAnsi="Times New Roman"/>
                <w:sz w:val="16"/>
                <w:szCs w:val="16"/>
              </w:rPr>
              <w:t>S.13130</w:t>
            </w:r>
          </w:p>
        </w:tc>
        <w:tc>
          <w:tcPr>
            <w:tcW w:w="887" w:type="dxa"/>
            <w:tcBorders>
              <w:top w:val="nil"/>
              <w:left w:val="nil"/>
              <w:bottom w:val="single" w:sz="4" w:space="0" w:color="auto"/>
              <w:right w:val="single" w:sz="4" w:space="0" w:color="auto"/>
            </w:tcBorders>
            <w:shd w:val="clear" w:color="000000" w:fill="FFFFFF"/>
            <w:noWrap/>
            <w:vAlign w:val="bottom"/>
            <w:hideMark/>
          </w:tcPr>
          <w:p w:rsidR="00BD70AE" w:rsidRPr="00BD70AE" w:rsidRDefault="00BD70AE" w:rsidP="00BD70AE">
            <w:pPr>
              <w:jc w:val="right"/>
              <w:rPr>
                <w:rFonts w:ascii="Times New Roman" w:hAnsi="Times New Roman"/>
                <w:sz w:val="16"/>
                <w:szCs w:val="16"/>
              </w:rPr>
            </w:pPr>
            <w:r w:rsidRPr="00BD70AE">
              <w:rPr>
                <w:rFonts w:ascii="Times New Roman" w:hAnsi="Times New Roman"/>
                <w:sz w:val="16"/>
                <w:szCs w:val="16"/>
              </w:rPr>
              <w:t>53</w:t>
            </w:r>
          </w:p>
        </w:tc>
      </w:tr>
      <w:tr w:rsidR="00BD70AE" w:rsidRPr="00BD70AE" w:rsidTr="00BD70AE">
        <w:trPr>
          <w:trHeight w:val="255"/>
        </w:trPr>
        <w:tc>
          <w:tcPr>
            <w:tcW w:w="4833" w:type="dxa"/>
            <w:tcBorders>
              <w:top w:val="nil"/>
              <w:left w:val="single" w:sz="4" w:space="0" w:color="auto"/>
              <w:bottom w:val="single" w:sz="4" w:space="0" w:color="auto"/>
              <w:right w:val="single" w:sz="4" w:space="0" w:color="auto"/>
            </w:tcBorders>
            <w:shd w:val="clear" w:color="auto" w:fill="auto"/>
            <w:vAlign w:val="bottom"/>
            <w:hideMark/>
          </w:tcPr>
          <w:p w:rsidR="00BD70AE" w:rsidRPr="00BD70AE" w:rsidRDefault="00BD70AE" w:rsidP="00BD70AE">
            <w:pPr>
              <w:jc w:val="left"/>
              <w:rPr>
                <w:rFonts w:ascii="Times New Roman" w:hAnsi="Times New Roman"/>
                <w:sz w:val="16"/>
                <w:szCs w:val="16"/>
              </w:rPr>
            </w:pPr>
            <w:r w:rsidRPr="00BD70AE">
              <w:rPr>
                <w:rFonts w:ascii="Times New Roman" w:hAnsi="Times New Roman"/>
                <w:sz w:val="16"/>
                <w:szCs w:val="16"/>
              </w:rPr>
              <w:t>Sociale kasser og fonde</w:t>
            </w:r>
          </w:p>
        </w:tc>
        <w:tc>
          <w:tcPr>
            <w:tcW w:w="980" w:type="dxa"/>
            <w:tcBorders>
              <w:top w:val="nil"/>
              <w:left w:val="nil"/>
              <w:bottom w:val="single" w:sz="4" w:space="0" w:color="auto"/>
              <w:right w:val="single" w:sz="4" w:space="0" w:color="auto"/>
            </w:tcBorders>
            <w:shd w:val="clear" w:color="auto" w:fill="auto"/>
            <w:noWrap/>
            <w:vAlign w:val="bottom"/>
            <w:hideMark/>
          </w:tcPr>
          <w:p w:rsidR="00BD70AE" w:rsidRPr="00BD70AE" w:rsidRDefault="00BD70AE" w:rsidP="00BD70AE">
            <w:pPr>
              <w:jc w:val="right"/>
              <w:rPr>
                <w:rFonts w:ascii="Times New Roman" w:hAnsi="Times New Roman"/>
                <w:sz w:val="16"/>
                <w:szCs w:val="16"/>
              </w:rPr>
            </w:pPr>
            <w:r w:rsidRPr="00BD70AE">
              <w:rPr>
                <w:rFonts w:ascii="Times New Roman" w:hAnsi="Times New Roman"/>
                <w:sz w:val="16"/>
                <w:szCs w:val="16"/>
              </w:rPr>
              <w:t>79</w:t>
            </w:r>
          </w:p>
        </w:tc>
        <w:tc>
          <w:tcPr>
            <w:tcW w:w="280" w:type="dxa"/>
            <w:tcBorders>
              <w:top w:val="nil"/>
              <w:left w:val="nil"/>
              <w:bottom w:val="single" w:sz="4" w:space="0" w:color="auto"/>
              <w:right w:val="single" w:sz="4" w:space="0" w:color="auto"/>
            </w:tcBorders>
            <w:shd w:val="clear" w:color="auto" w:fill="auto"/>
            <w:noWrap/>
            <w:vAlign w:val="bottom"/>
            <w:hideMark/>
          </w:tcPr>
          <w:p w:rsidR="00BD70AE" w:rsidRPr="00BD70AE" w:rsidRDefault="00BD70AE" w:rsidP="00BD70AE">
            <w:pPr>
              <w:jc w:val="left"/>
              <w:rPr>
                <w:rFonts w:ascii="Times New Roman" w:hAnsi="Times New Roman"/>
                <w:sz w:val="16"/>
                <w:szCs w:val="16"/>
              </w:rPr>
            </w:pPr>
            <w:r w:rsidRPr="00BD70AE">
              <w:rPr>
                <w:rFonts w:ascii="Times New Roman" w:hAnsi="Times New Roman"/>
                <w:sz w:val="16"/>
                <w:szCs w:val="16"/>
              </w:rPr>
              <w:t> </w:t>
            </w:r>
          </w:p>
        </w:tc>
        <w:tc>
          <w:tcPr>
            <w:tcW w:w="780" w:type="dxa"/>
            <w:tcBorders>
              <w:top w:val="nil"/>
              <w:left w:val="nil"/>
              <w:bottom w:val="single" w:sz="4" w:space="0" w:color="auto"/>
              <w:right w:val="single" w:sz="4" w:space="0" w:color="auto"/>
            </w:tcBorders>
            <w:shd w:val="clear" w:color="000000" w:fill="EBF1DE"/>
            <w:noWrap/>
            <w:vAlign w:val="bottom"/>
            <w:hideMark/>
          </w:tcPr>
          <w:p w:rsidR="00BD70AE" w:rsidRPr="00BD70AE" w:rsidRDefault="00BD70AE" w:rsidP="00BD70AE">
            <w:pPr>
              <w:jc w:val="left"/>
              <w:rPr>
                <w:rFonts w:ascii="Times New Roman" w:hAnsi="Times New Roman"/>
                <w:sz w:val="16"/>
                <w:szCs w:val="16"/>
              </w:rPr>
            </w:pPr>
            <w:r w:rsidRPr="00BD70AE">
              <w:rPr>
                <w:rFonts w:ascii="Times New Roman" w:hAnsi="Times New Roman"/>
                <w:sz w:val="16"/>
                <w:szCs w:val="16"/>
              </w:rPr>
              <w:t>S.13140</w:t>
            </w:r>
          </w:p>
        </w:tc>
        <w:tc>
          <w:tcPr>
            <w:tcW w:w="887" w:type="dxa"/>
            <w:tcBorders>
              <w:top w:val="nil"/>
              <w:left w:val="nil"/>
              <w:bottom w:val="single" w:sz="4" w:space="0" w:color="auto"/>
              <w:right w:val="single" w:sz="4" w:space="0" w:color="auto"/>
            </w:tcBorders>
            <w:shd w:val="clear" w:color="000000" w:fill="FFFFFF"/>
            <w:noWrap/>
            <w:vAlign w:val="bottom"/>
            <w:hideMark/>
          </w:tcPr>
          <w:p w:rsidR="00BD70AE" w:rsidRPr="00BD70AE" w:rsidRDefault="00BD70AE" w:rsidP="00BD70AE">
            <w:pPr>
              <w:jc w:val="right"/>
              <w:rPr>
                <w:rFonts w:ascii="Times New Roman" w:hAnsi="Times New Roman"/>
                <w:sz w:val="16"/>
                <w:szCs w:val="16"/>
              </w:rPr>
            </w:pPr>
            <w:r w:rsidRPr="00BD70AE">
              <w:rPr>
                <w:rFonts w:ascii="Times New Roman" w:hAnsi="Times New Roman"/>
                <w:sz w:val="16"/>
                <w:szCs w:val="16"/>
              </w:rPr>
              <w:t>34</w:t>
            </w:r>
          </w:p>
        </w:tc>
      </w:tr>
      <w:tr w:rsidR="00BD70AE" w:rsidRPr="00BD70AE" w:rsidTr="00BD70AE">
        <w:trPr>
          <w:trHeight w:val="255"/>
        </w:trPr>
        <w:tc>
          <w:tcPr>
            <w:tcW w:w="4833" w:type="dxa"/>
            <w:tcBorders>
              <w:top w:val="nil"/>
              <w:left w:val="single" w:sz="4" w:space="0" w:color="auto"/>
              <w:bottom w:val="single" w:sz="4" w:space="0" w:color="auto"/>
              <w:right w:val="single" w:sz="4" w:space="0" w:color="auto"/>
            </w:tcBorders>
            <w:shd w:val="clear" w:color="000000" w:fill="EBF1DE"/>
            <w:vAlign w:val="bottom"/>
            <w:hideMark/>
          </w:tcPr>
          <w:p w:rsidR="00BD70AE" w:rsidRPr="00BD70AE" w:rsidRDefault="00BD70AE" w:rsidP="00BD70AE">
            <w:pPr>
              <w:jc w:val="left"/>
              <w:rPr>
                <w:rFonts w:ascii="Times New Roman" w:hAnsi="Times New Roman"/>
                <w:sz w:val="16"/>
                <w:szCs w:val="16"/>
              </w:rPr>
            </w:pPr>
            <w:r w:rsidRPr="00BD70AE">
              <w:rPr>
                <w:rFonts w:ascii="Times New Roman" w:hAnsi="Times New Roman"/>
                <w:sz w:val="16"/>
                <w:szCs w:val="16"/>
              </w:rPr>
              <w:t> </w:t>
            </w:r>
          </w:p>
        </w:tc>
        <w:tc>
          <w:tcPr>
            <w:tcW w:w="980" w:type="dxa"/>
            <w:tcBorders>
              <w:top w:val="nil"/>
              <w:left w:val="nil"/>
              <w:bottom w:val="single" w:sz="4" w:space="0" w:color="auto"/>
              <w:right w:val="single" w:sz="4" w:space="0" w:color="auto"/>
            </w:tcBorders>
            <w:shd w:val="clear" w:color="000000" w:fill="EBF1DE"/>
            <w:noWrap/>
            <w:vAlign w:val="bottom"/>
            <w:hideMark/>
          </w:tcPr>
          <w:p w:rsidR="00BD70AE" w:rsidRPr="00BD70AE" w:rsidRDefault="00BD70AE" w:rsidP="00BD70AE">
            <w:pPr>
              <w:jc w:val="left"/>
              <w:rPr>
                <w:rFonts w:ascii="Times New Roman" w:hAnsi="Times New Roman"/>
                <w:sz w:val="16"/>
                <w:szCs w:val="16"/>
              </w:rPr>
            </w:pPr>
            <w:r w:rsidRPr="00BD70AE">
              <w:rPr>
                <w:rFonts w:ascii="Times New Roman" w:hAnsi="Times New Roman"/>
                <w:sz w:val="16"/>
                <w:szCs w:val="16"/>
              </w:rPr>
              <w:t> </w:t>
            </w:r>
          </w:p>
        </w:tc>
        <w:tc>
          <w:tcPr>
            <w:tcW w:w="280" w:type="dxa"/>
            <w:tcBorders>
              <w:top w:val="nil"/>
              <w:left w:val="nil"/>
              <w:bottom w:val="single" w:sz="4" w:space="0" w:color="auto"/>
              <w:right w:val="single" w:sz="4" w:space="0" w:color="auto"/>
            </w:tcBorders>
            <w:shd w:val="clear" w:color="000000" w:fill="EBF1DE"/>
            <w:noWrap/>
            <w:vAlign w:val="bottom"/>
            <w:hideMark/>
          </w:tcPr>
          <w:p w:rsidR="00BD70AE" w:rsidRPr="00BD70AE" w:rsidRDefault="00BD70AE" w:rsidP="00BD70AE">
            <w:pPr>
              <w:jc w:val="left"/>
              <w:rPr>
                <w:rFonts w:ascii="Times New Roman" w:hAnsi="Times New Roman"/>
                <w:sz w:val="16"/>
                <w:szCs w:val="16"/>
              </w:rPr>
            </w:pPr>
            <w:r w:rsidRPr="00BD70AE">
              <w:rPr>
                <w:rFonts w:ascii="Times New Roman" w:hAnsi="Times New Roman"/>
                <w:sz w:val="16"/>
                <w:szCs w:val="16"/>
              </w:rPr>
              <w:t> </w:t>
            </w:r>
          </w:p>
        </w:tc>
        <w:tc>
          <w:tcPr>
            <w:tcW w:w="780" w:type="dxa"/>
            <w:tcBorders>
              <w:top w:val="nil"/>
              <w:left w:val="nil"/>
              <w:bottom w:val="single" w:sz="4" w:space="0" w:color="auto"/>
              <w:right w:val="single" w:sz="4" w:space="0" w:color="auto"/>
            </w:tcBorders>
            <w:shd w:val="clear" w:color="000000" w:fill="EBF1DE"/>
            <w:noWrap/>
            <w:vAlign w:val="bottom"/>
            <w:hideMark/>
          </w:tcPr>
          <w:p w:rsidR="00BD70AE" w:rsidRPr="00BD70AE" w:rsidRDefault="00BD70AE" w:rsidP="00BD70AE">
            <w:pPr>
              <w:jc w:val="left"/>
              <w:rPr>
                <w:rFonts w:ascii="Times New Roman" w:hAnsi="Times New Roman"/>
                <w:sz w:val="16"/>
                <w:szCs w:val="16"/>
              </w:rPr>
            </w:pPr>
            <w:r w:rsidRPr="00BD70AE">
              <w:rPr>
                <w:rFonts w:ascii="Times New Roman" w:hAnsi="Times New Roman"/>
                <w:sz w:val="16"/>
                <w:szCs w:val="16"/>
              </w:rPr>
              <w:t> </w:t>
            </w:r>
          </w:p>
        </w:tc>
        <w:tc>
          <w:tcPr>
            <w:tcW w:w="887" w:type="dxa"/>
            <w:tcBorders>
              <w:top w:val="nil"/>
              <w:left w:val="nil"/>
              <w:bottom w:val="single" w:sz="4" w:space="0" w:color="auto"/>
              <w:right w:val="single" w:sz="4" w:space="0" w:color="auto"/>
            </w:tcBorders>
            <w:shd w:val="clear" w:color="000000" w:fill="FFFFFF"/>
            <w:noWrap/>
            <w:vAlign w:val="bottom"/>
            <w:hideMark/>
          </w:tcPr>
          <w:p w:rsidR="00BD70AE" w:rsidRPr="00BD70AE" w:rsidRDefault="00BD70AE" w:rsidP="00BD70AE">
            <w:pPr>
              <w:jc w:val="left"/>
              <w:rPr>
                <w:rFonts w:ascii="Times New Roman" w:hAnsi="Times New Roman"/>
                <w:sz w:val="16"/>
                <w:szCs w:val="16"/>
              </w:rPr>
            </w:pPr>
            <w:r w:rsidRPr="00BD70AE">
              <w:rPr>
                <w:rFonts w:ascii="Times New Roman" w:hAnsi="Times New Roman"/>
                <w:sz w:val="16"/>
                <w:szCs w:val="16"/>
              </w:rPr>
              <w:t> </w:t>
            </w:r>
          </w:p>
        </w:tc>
      </w:tr>
      <w:tr w:rsidR="00BD70AE" w:rsidRPr="00BD70AE" w:rsidTr="00BD70AE">
        <w:trPr>
          <w:trHeight w:val="255"/>
        </w:trPr>
        <w:tc>
          <w:tcPr>
            <w:tcW w:w="4833" w:type="dxa"/>
            <w:tcBorders>
              <w:top w:val="nil"/>
              <w:left w:val="single" w:sz="4" w:space="0" w:color="auto"/>
              <w:bottom w:val="single" w:sz="4" w:space="0" w:color="auto"/>
              <w:right w:val="single" w:sz="4" w:space="0" w:color="auto"/>
            </w:tcBorders>
            <w:shd w:val="clear" w:color="000000" w:fill="FDE9D9"/>
            <w:vAlign w:val="bottom"/>
            <w:hideMark/>
          </w:tcPr>
          <w:p w:rsidR="00BD70AE" w:rsidRPr="00BD70AE" w:rsidRDefault="00BD70AE" w:rsidP="00BD70AE">
            <w:pPr>
              <w:jc w:val="left"/>
              <w:rPr>
                <w:rFonts w:ascii="Times New Roman" w:hAnsi="Times New Roman"/>
                <w:b/>
                <w:bCs/>
                <w:sz w:val="16"/>
                <w:szCs w:val="16"/>
              </w:rPr>
            </w:pPr>
            <w:r w:rsidRPr="00BD70AE">
              <w:rPr>
                <w:rFonts w:ascii="Times New Roman" w:hAnsi="Times New Roman"/>
                <w:b/>
                <w:bCs/>
                <w:sz w:val="16"/>
                <w:szCs w:val="16"/>
              </w:rPr>
              <w:t>Husholdninger</w:t>
            </w:r>
          </w:p>
        </w:tc>
        <w:tc>
          <w:tcPr>
            <w:tcW w:w="980" w:type="dxa"/>
            <w:tcBorders>
              <w:top w:val="nil"/>
              <w:left w:val="nil"/>
              <w:bottom w:val="single" w:sz="4" w:space="0" w:color="auto"/>
              <w:right w:val="single" w:sz="4" w:space="0" w:color="auto"/>
            </w:tcBorders>
            <w:shd w:val="clear" w:color="000000" w:fill="FDE9D9"/>
            <w:noWrap/>
            <w:vAlign w:val="bottom"/>
            <w:hideMark/>
          </w:tcPr>
          <w:p w:rsidR="00BD70AE" w:rsidRPr="00BD70AE" w:rsidRDefault="00BD70AE" w:rsidP="00BD70AE">
            <w:pPr>
              <w:jc w:val="left"/>
              <w:rPr>
                <w:rFonts w:ascii="Times New Roman" w:hAnsi="Times New Roman"/>
                <w:b/>
                <w:bCs/>
                <w:sz w:val="16"/>
                <w:szCs w:val="16"/>
              </w:rPr>
            </w:pPr>
            <w:r w:rsidRPr="00BD70AE">
              <w:rPr>
                <w:rFonts w:ascii="Times New Roman" w:hAnsi="Times New Roman"/>
                <w:b/>
                <w:bCs/>
                <w:sz w:val="16"/>
                <w:szCs w:val="16"/>
              </w:rPr>
              <w:t> </w:t>
            </w:r>
          </w:p>
        </w:tc>
        <w:tc>
          <w:tcPr>
            <w:tcW w:w="280" w:type="dxa"/>
            <w:tcBorders>
              <w:top w:val="nil"/>
              <w:left w:val="nil"/>
              <w:bottom w:val="single" w:sz="4" w:space="0" w:color="auto"/>
              <w:right w:val="single" w:sz="4" w:space="0" w:color="auto"/>
            </w:tcBorders>
            <w:shd w:val="clear" w:color="000000" w:fill="FDE9D9"/>
            <w:noWrap/>
            <w:vAlign w:val="bottom"/>
            <w:hideMark/>
          </w:tcPr>
          <w:p w:rsidR="00BD70AE" w:rsidRPr="00BD70AE" w:rsidRDefault="00BD70AE" w:rsidP="00BD70AE">
            <w:pPr>
              <w:jc w:val="left"/>
              <w:rPr>
                <w:rFonts w:ascii="Times New Roman" w:hAnsi="Times New Roman"/>
                <w:b/>
                <w:bCs/>
                <w:sz w:val="16"/>
                <w:szCs w:val="16"/>
              </w:rPr>
            </w:pPr>
            <w:r w:rsidRPr="00BD70AE">
              <w:rPr>
                <w:rFonts w:ascii="Times New Roman" w:hAnsi="Times New Roman"/>
                <w:b/>
                <w:bCs/>
                <w:sz w:val="16"/>
                <w:szCs w:val="16"/>
              </w:rPr>
              <w:t> </w:t>
            </w:r>
          </w:p>
        </w:tc>
        <w:tc>
          <w:tcPr>
            <w:tcW w:w="780" w:type="dxa"/>
            <w:tcBorders>
              <w:top w:val="nil"/>
              <w:left w:val="nil"/>
              <w:bottom w:val="single" w:sz="4" w:space="0" w:color="auto"/>
              <w:right w:val="single" w:sz="4" w:space="0" w:color="auto"/>
            </w:tcBorders>
            <w:shd w:val="clear" w:color="000000" w:fill="FDE9D9"/>
            <w:noWrap/>
            <w:vAlign w:val="bottom"/>
            <w:hideMark/>
          </w:tcPr>
          <w:p w:rsidR="00BD70AE" w:rsidRPr="00BD70AE" w:rsidRDefault="00BD70AE" w:rsidP="00BD70AE">
            <w:pPr>
              <w:jc w:val="left"/>
              <w:rPr>
                <w:rFonts w:ascii="Times New Roman" w:hAnsi="Times New Roman"/>
                <w:b/>
                <w:bCs/>
                <w:sz w:val="16"/>
                <w:szCs w:val="16"/>
              </w:rPr>
            </w:pPr>
            <w:r w:rsidRPr="00BD70AE">
              <w:rPr>
                <w:rFonts w:ascii="Times New Roman" w:hAnsi="Times New Roman"/>
                <w:b/>
                <w:bCs/>
                <w:sz w:val="16"/>
                <w:szCs w:val="16"/>
              </w:rPr>
              <w:t>S.14</w:t>
            </w:r>
          </w:p>
        </w:tc>
        <w:tc>
          <w:tcPr>
            <w:tcW w:w="887" w:type="dxa"/>
            <w:tcBorders>
              <w:top w:val="nil"/>
              <w:left w:val="nil"/>
              <w:bottom w:val="single" w:sz="4" w:space="0" w:color="auto"/>
              <w:right w:val="single" w:sz="4" w:space="0" w:color="auto"/>
            </w:tcBorders>
            <w:shd w:val="clear" w:color="000000" w:fill="FDE9D9"/>
            <w:noWrap/>
            <w:vAlign w:val="bottom"/>
            <w:hideMark/>
          </w:tcPr>
          <w:p w:rsidR="00BD70AE" w:rsidRPr="00BD70AE" w:rsidRDefault="00BD70AE" w:rsidP="00BD70AE">
            <w:pPr>
              <w:jc w:val="left"/>
              <w:rPr>
                <w:rFonts w:ascii="Times New Roman" w:hAnsi="Times New Roman"/>
                <w:sz w:val="16"/>
                <w:szCs w:val="16"/>
              </w:rPr>
            </w:pPr>
            <w:r w:rsidRPr="00BD70AE">
              <w:rPr>
                <w:rFonts w:ascii="Times New Roman" w:hAnsi="Times New Roman"/>
                <w:sz w:val="16"/>
                <w:szCs w:val="16"/>
              </w:rPr>
              <w:t> </w:t>
            </w:r>
          </w:p>
        </w:tc>
      </w:tr>
      <w:tr w:rsidR="00BD70AE" w:rsidRPr="00BD70AE" w:rsidTr="00BD70AE">
        <w:trPr>
          <w:trHeight w:val="255"/>
        </w:trPr>
        <w:tc>
          <w:tcPr>
            <w:tcW w:w="4833" w:type="dxa"/>
            <w:tcBorders>
              <w:top w:val="nil"/>
              <w:left w:val="single" w:sz="4" w:space="0" w:color="auto"/>
              <w:bottom w:val="single" w:sz="4" w:space="0" w:color="auto"/>
              <w:right w:val="single" w:sz="4" w:space="0" w:color="auto"/>
            </w:tcBorders>
            <w:shd w:val="clear" w:color="auto" w:fill="auto"/>
            <w:vAlign w:val="bottom"/>
            <w:hideMark/>
          </w:tcPr>
          <w:p w:rsidR="00BD70AE" w:rsidRPr="00BD70AE" w:rsidRDefault="00BD70AE" w:rsidP="00BD70AE">
            <w:pPr>
              <w:jc w:val="left"/>
              <w:rPr>
                <w:rFonts w:ascii="Times New Roman" w:hAnsi="Times New Roman"/>
                <w:sz w:val="16"/>
                <w:szCs w:val="16"/>
              </w:rPr>
            </w:pPr>
            <w:r w:rsidRPr="00BD70AE">
              <w:rPr>
                <w:rFonts w:ascii="Times New Roman" w:hAnsi="Times New Roman"/>
                <w:sz w:val="16"/>
                <w:szCs w:val="16"/>
              </w:rPr>
              <w:t>Personligt ejede virksomheder</w:t>
            </w:r>
          </w:p>
        </w:tc>
        <w:tc>
          <w:tcPr>
            <w:tcW w:w="980" w:type="dxa"/>
            <w:tcBorders>
              <w:top w:val="nil"/>
              <w:left w:val="nil"/>
              <w:bottom w:val="single" w:sz="4" w:space="0" w:color="auto"/>
              <w:right w:val="single" w:sz="4" w:space="0" w:color="auto"/>
            </w:tcBorders>
            <w:shd w:val="clear" w:color="auto" w:fill="auto"/>
            <w:noWrap/>
            <w:vAlign w:val="bottom"/>
            <w:hideMark/>
          </w:tcPr>
          <w:p w:rsidR="00BD70AE" w:rsidRPr="00BD70AE" w:rsidRDefault="00BD70AE" w:rsidP="00BD70AE">
            <w:pPr>
              <w:jc w:val="right"/>
              <w:rPr>
                <w:rFonts w:ascii="Times New Roman" w:hAnsi="Times New Roman"/>
                <w:sz w:val="16"/>
                <w:szCs w:val="16"/>
              </w:rPr>
            </w:pPr>
            <w:r w:rsidRPr="00BD70AE">
              <w:rPr>
                <w:rFonts w:ascii="Times New Roman" w:hAnsi="Times New Roman"/>
                <w:sz w:val="16"/>
                <w:szCs w:val="16"/>
              </w:rPr>
              <w:t>81</w:t>
            </w:r>
          </w:p>
        </w:tc>
        <w:tc>
          <w:tcPr>
            <w:tcW w:w="280" w:type="dxa"/>
            <w:tcBorders>
              <w:top w:val="nil"/>
              <w:left w:val="nil"/>
              <w:bottom w:val="single" w:sz="4" w:space="0" w:color="auto"/>
              <w:right w:val="single" w:sz="4" w:space="0" w:color="auto"/>
            </w:tcBorders>
            <w:shd w:val="clear" w:color="auto" w:fill="auto"/>
            <w:noWrap/>
            <w:vAlign w:val="bottom"/>
            <w:hideMark/>
          </w:tcPr>
          <w:p w:rsidR="00BD70AE" w:rsidRPr="00BD70AE" w:rsidRDefault="00BD70AE" w:rsidP="00BD70AE">
            <w:pPr>
              <w:jc w:val="left"/>
              <w:rPr>
                <w:rFonts w:ascii="Times New Roman" w:hAnsi="Times New Roman"/>
                <w:sz w:val="16"/>
                <w:szCs w:val="16"/>
              </w:rPr>
            </w:pPr>
            <w:r w:rsidRPr="00BD70AE">
              <w:rPr>
                <w:rFonts w:ascii="Times New Roman" w:hAnsi="Times New Roman"/>
                <w:sz w:val="16"/>
                <w:szCs w:val="16"/>
              </w:rPr>
              <w:t> </w:t>
            </w:r>
          </w:p>
        </w:tc>
        <w:tc>
          <w:tcPr>
            <w:tcW w:w="780" w:type="dxa"/>
            <w:tcBorders>
              <w:top w:val="nil"/>
              <w:left w:val="nil"/>
              <w:bottom w:val="single" w:sz="4" w:space="0" w:color="auto"/>
              <w:right w:val="single" w:sz="4" w:space="0" w:color="auto"/>
            </w:tcBorders>
            <w:shd w:val="clear" w:color="000000" w:fill="FDE9D9"/>
            <w:noWrap/>
            <w:vAlign w:val="bottom"/>
            <w:hideMark/>
          </w:tcPr>
          <w:p w:rsidR="00BD70AE" w:rsidRPr="00BD70AE" w:rsidRDefault="00BD70AE" w:rsidP="00BD70AE">
            <w:pPr>
              <w:jc w:val="left"/>
              <w:rPr>
                <w:rFonts w:ascii="Times New Roman" w:hAnsi="Times New Roman"/>
                <w:sz w:val="16"/>
                <w:szCs w:val="16"/>
              </w:rPr>
            </w:pPr>
            <w:r w:rsidRPr="00BD70AE">
              <w:rPr>
                <w:rFonts w:ascii="Times New Roman" w:hAnsi="Times New Roman"/>
                <w:sz w:val="16"/>
                <w:szCs w:val="16"/>
              </w:rPr>
              <w:t>S.14100</w:t>
            </w:r>
          </w:p>
        </w:tc>
        <w:tc>
          <w:tcPr>
            <w:tcW w:w="887" w:type="dxa"/>
            <w:tcBorders>
              <w:top w:val="nil"/>
              <w:left w:val="nil"/>
              <w:bottom w:val="single" w:sz="4" w:space="0" w:color="auto"/>
              <w:right w:val="single" w:sz="4" w:space="0" w:color="auto"/>
            </w:tcBorders>
            <w:shd w:val="clear" w:color="000000" w:fill="FFFFFF"/>
            <w:noWrap/>
            <w:vAlign w:val="bottom"/>
            <w:hideMark/>
          </w:tcPr>
          <w:p w:rsidR="00BD70AE" w:rsidRPr="00BD70AE" w:rsidRDefault="00BD70AE" w:rsidP="00BD70AE">
            <w:pPr>
              <w:jc w:val="right"/>
              <w:rPr>
                <w:rFonts w:ascii="Times New Roman" w:hAnsi="Times New Roman"/>
                <w:sz w:val="16"/>
                <w:szCs w:val="16"/>
              </w:rPr>
            </w:pPr>
            <w:r w:rsidRPr="00BD70AE">
              <w:rPr>
                <w:rFonts w:ascii="Times New Roman" w:hAnsi="Times New Roman"/>
                <w:sz w:val="16"/>
                <w:szCs w:val="16"/>
              </w:rPr>
              <w:t>80</w:t>
            </w:r>
          </w:p>
        </w:tc>
      </w:tr>
      <w:tr w:rsidR="00BD70AE" w:rsidRPr="00BD70AE" w:rsidTr="00BD70AE">
        <w:trPr>
          <w:trHeight w:val="255"/>
        </w:trPr>
        <w:tc>
          <w:tcPr>
            <w:tcW w:w="4833" w:type="dxa"/>
            <w:tcBorders>
              <w:top w:val="nil"/>
              <w:left w:val="single" w:sz="4" w:space="0" w:color="auto"/>
              <w:bottom w:val="single" w:sz="4" w:space="0" w:color="auto"/>
              <w:right w:val="single" w:sz="4" w:space="0" w:color="auto"/>
            </w:tcBorders>
            <w:shd w:val="clear" w:color="000000" w:fill="F2F2F2"/>
            <w:vAlign w:val="bottom"/>
            <w:hideMark/>
          </w:tcPr>
          <w:p w:rsidR="00BD70AE" w:rsidRPr="00BD70AE" w:rsidRDefault="00BD70AE" w:rsidP="00BD70AE">
            <w:pPr>
              <w:jc w:val="left"/>
              <w:rPr>
                <w:rFonts w:ascii="Times New Roman" w:hAnsi="Times New Roman"/>
                <w:sz w:val="16"/>
                <w:szCs w:val="16"/>
              </w:rPr>
            </w:pPr>
            <w:r w:rsidRPr="00BD70AE">
              <w:rPr>
                <w:rFonts w:ascii="Times New Roman" w:hAnsi="Times New Roman"/>
                <w:sz w:val="16"/>
                <w:szCs w:val="16"/>
              </w:rPr>
              <w:lastRenderedPageBreak/>
              <w:t>Lønmodtagere m.fl.</w:t>
            </w:r>
          </w:p>
        </w:tc>
        <w:tc>
          <w:tcPr>
            <w:tcW w:w="980" w:type="dxa"/>
            <w:tcBorders>
              <w:top w:val="nil"/>
              <w:left w:val="nil"/>
              <w:bottom w:val="single" w:sz="4" w:space="0" w:color="auto"/>
              <w:right w:val="single" w:sz="4" w:space="0" w:color="auto"/>
            </w:tcBorders>
            <w:shd w:val="clear" w:color="000000" w:fill="F2F2F2"/>
            <w:noWrap/>
            <w:vAlign w:val="bottom"/>
            <w:hideMark/>
          </w:tcPr>
          <w:p w:rsidR="00BD70AE" w:rsidRPr="00BD70AE" w:rsidRDefault="00BD70AE" w:rsidP="00BD70AE">
            <w:pPr>
              <w:jc w:val="right"/>
              <w:rPr>
                <w:rFonts w:ascii="Times New Roman" w:hAnsi="Times New Roman"/>
                <w:sz w:val="16"/>
                <w:szCs w:val="16"/>
              </w:rPr>
            </w:pPr>
            <w:r w:rsidRPr="00BD70AE">
              <w:rPr>
                <w:rFonts w:ascii="Times New Roman" w:hAnsi="Times New Roman"/>
                <w:sz w:val="16"/>
                <w:szCs w:val="16"/>
              </w:rPr>
              <w:t>83</w:t>
            </w:r>
          </w:p>
        </w:tc>
        <w:tc>
          <w:tcPr>
            <w:tcW w:w="280" w:type="dxa"/>
            <w:tcBorders>
              <w:top w:val="nil"/>
              <w:left w:val="nil"/>
              <w:bottom w:val="single" w:sz="4" w:space="0" w:color="auto"/>
              <w:right w:val="single" w:sz="4" w:space="0" w:color="auto"/>
            </w:tcBorders>
            <w:shd w:val="clear" w:color="000000" w:fill="F2F2F2"/>
            <w:noWrap/>
            <w:vAlign w:val="bottom"/>
            <w:hideMark/>
          </w:tcPr>
          <w:p w:rsidR="00BD70AE" w:rsidRPr="00BD70AE" w:rsidRDefault="00BD70AE" w:rsidP="00BD70AE">
            <w:pPr>
              <w:jc w:val="left"/>
              <w:rPr>
                <w:rFonts w:ascii="Times New Roman" w:hAnsi="Times New Roman"/>
                <w:sz w:val="16"/>
                <w:szCs w:val="16"/>
              </w:rPr>
            </w:pPr>
            <w:r w:rsidRPr="00BD70AE">
              <w:rPr>
                <w:rFonts w:ascii="Times New Roman" w:hAnsi="Times New Roman"/>
                <w:sz w:val="16"/>
                <w:szCs w:val="16"/>
              </w:rPr>
              <w:t> </w:t>
            </w:r>
          </w:p>
        </w:tc>
        <w:tc>
          <w:tcPr>
            <w:tcW w:w="780" w:type="dxa"/>
            <w:tcBorders>
              <w:top w:val="nil"/>
              <w:left w:val="nil"/>
              <w:bottom w:val="single" w:sz="4" w:space="0" w:color="auto"/>
              <w:right w:val="single" w:sz="4" w:space="0" w:color="auto"/>
            </w:tcBorders>
            <w:shd w:val="clear" w:color="000000" w:fill="FDE9D9"/>
            <w:noWrap/>
            <w:vAlign w:val="bottom"/>
            <w:hideMark/>
          </w:tcPr>
          <w:p w:rsidR="00BD70AE" w:rsidRPr="00BD70AE" w:rsidRDefault="00BD70AE" w:rsidP="00BD70AE">
            <w:pPr>
              <w:jc w:val="left"/>
              <w:rPr>
                <w:rFonts w:ascii="Times New Roman" w:hAnsi="Times New Roman"/>
                <w:sz w:val="16"/>
                <w:szCs w:val="16"/>
              </w:rPr>
            </w:pPr>
            <w:r w:rsidRPr="00BD70AE">
              <w:rPr>
                <w:rFonts w:ascii="Times New Roman" w:hAnsi="Times New Roman"/>
                <w:sz w:val="16"/>
                <w:szCs w:val="16"/>
              </w:rPr>
              <w:t>S.14300</w:t>
            </w:r>
          </w:p>
        </w:tc>
        <w:tc>
          <w:tcPr>
            <w:tcW w:w="887" w:type="dxa"/>
            <w:tcBorders>
              <w:top w:val="nil"/>
              <w:left w:val="nil"/>
              <w:bottom w:val="single" w:sz="4" w:space="0" w:color="auto"/>
              <w:right w:val="single" w:sz="4" w:space="0" w:color="auto"/>
            </w:tcBorders>
            <w:shd w:val="clear" w:color="000000" w:fill="FFFFFF"/>
            <w:noWrap/>
            <w:vAlign w:val="bottom"/>
            <w:hideMark/>
          </w:tcPr>
          <w:p w:rsidR="00BD70AE" w:rsidRPr="00BD70AE" w:rsidRDefault="00BD70AE" w:rsidP="00BD70AE">
            <w:pPr>
              <w:jc w:val="right"/>
              <w:rPr>
                <w:rFonts w:ascii="Times New Roman" w:hAnsi="Times New Roman"/>
                <w:sz w:val="16"/>
                <w:szCs w:val="16"/>
              </w:rPr>
            </w:pPr>
            <w:r w:rsidRPr="00BD70AE">
              <w:rPr>
                <w:rFonts w:ascii="Times New Roman" w:hAnsi="Times New Roman"/>
                <w:sz w:val="16"/>
                <w:szCs w:val="16"/>
              </w:rPr>
              <w:t>80</w:t>
            </w:r>
          </w:p>
        </w:tc>
      </w:tr>
      <w:tr w:rsidR="00BD70AE" w:rsidRPr="00BD70AE" w:rsidTr="00BD70AE">
        <w:trPr>
          <w:trHeight w:val="255"/>
        </w:trPr>
        <w:tc>
          <w:tcPr>
            <w:tcW w:w="4833" w:type="dxa"/>
            <w:tcBorders>
              <w:top w:val="nil"/>
              <w:left w:val="single" w:sz="4" w:space="0" w:color="auto"/>
              <w:bottom w:val="single" w:sz="4" w:space="0" w:color="auto"/>
              <w:right w:val="single" w:sz="4" w:space="0" w:color="auto"/>
            </w:tcBorders>
            <w:shd w:val="clear" w:color="000000" w:fill="FDE9D9"/>
            <w:vAlign w:val="bottom"/>
            <w:hideMark/>
          </w:tcPr>
          <w:p w:rsidR="00BD70AE" w:rsidRPr="00BD70AE" w:rsidRDefault="00BD70AE" w:rsidP="00BD70AE">
            <w:pPr>
              <w:jc w:val="left"/>
              <w:rPr>
                <w:rFonts w:ascii="Times New Roman" w:hAnsi="Times New Roman"/>
                <w:sz w:val="16"/>
                <w:szCs w:val="16"/>
              </w:rPr>
            </w:pPr>
            <w:r w:rsidRPr="00BD70AE">
              <w:rPr>
                <w:rFonts w:ascii="Times New Roman" w:hAnsi="Times New Roman"/>
                <w:sz w:val="16"/>
                <w:szCs w:val="16"/>
              </w:rPr>
              <w:t> </w:t>
            </w:r>
          </w:p>
        </w:tc>
        <w:tc>
          <w:tcPr>
            <w:tcW w:w="980" w:type="dxa"/>
            <w:tcBorders>
              <w:top w:val="nil"/>
              <w:left w:val="nil"/>
              <w:bottom w:val="single" w:sz="4" w:space="0" w:color="auto"/>
              <w:right w:val="single" w:sz="4" w:space="0" w:color="auto"/>
            </w:tcBorders>
            <w:shd w:val="clear" w:color="000000" w:fill="FDE9D9"/>
            <w:noWrap/>
            <w:vAlign w:val="bottom"/>
            <w:hideMark/>
          </w:tcPr>
          <w:p w:rsidR="00BD70AE" w:rsidRPr="00BD70AE" w:rsidRDefault="00BD70AE" w:rsidP="00BD70AE">
            <w:pPr>
              <w:jc w:val="left"/>
              <w:rPr>
                <w:rFonts w:ascii="Times New Roman" w:hAnsi="Times New Roman"/>
                <w:sz w:val="16"/>
                <w:szCs w:val="16"/>
              </w:rPr>
            </w:pPr>
            <w:r w:rsidRPr="00BD70AE">
              <w:rPr>
                <w:rFonts w:ascii="Times New Roman" w:hAnsi="Times New Roman"/>
                <w:sz w:val="16"/>
                <w:szCs w:val="16"/>
              </w:rPr>
              <w:t> </w:t>
            </w:r>
          </w:p>
        </w:tc>
        <w:tc>
          <w:tcPr>
            <w:tcW w:w="280" w:type="dxa"/>
            <w:tcBorders>
              <w:top w:val="nil"/>
              <w:left w:val="nil"/>
              <w:bottom w:val="single" w:sz="4" w:space="0" w:color="auto"/>
              <w:right w:val="single" w:sz="4" w:space="0" w:color="auto"/>
            </w:tcBorders>
            <w:shd w:val="clear" w:color="000000" w:fill="FDE9D9"/>
            <w:noWrap/>
            <w:vAlign w:val="bottom"/>
            <w:hideMark/>
          </w:tcPr>
          <w:p w:rsidR="00BD70AE" w:rsidRPr="00BD70AE" w:rsidRDefault="00BD70AE" w:rsidP="00BD70AE">
            <w:pPr>
              <w:jc w:val="left"/>
              <w:rPr>
                <w:rFonts w:ascii="Times New Roman" w:hAnsi="Times New Roman"/>
                <w:sz w:val="16"/>
                <w:szCs w:val="16"/>
              </w:rPr>
            </w:pPr>
            <w:r w:rsidRPr="00BD70AE">
              <w:rPr>
                <w:rFonts w:ascii="Times New Roman" w:hAnsi="Times New Roman"/>
                <w:sz w:val="16"/>
                <w:szCs w:val="16"/>
              </w:rPr>
              <w:t> </w:t>
            </w:r>
          </w:p>
        </w:tc>
        <w:tc>
          <w:tcPr>
            <w:tcW w:w="780" w:type="dxa"/>
            <w:tcBorders>
              <w:top w:val="nil"/>
              <w:left w:val="nil"/>
              <w:bottom w:val="single" w:sz="4" w:space="0" w:color="auto"/>
              <w:right w:val="single" w:sz="4" w:space="0" w:color="auto"/>
            </w:tcBorders>
            <w:shd w:val="clear" w:color="000000" w:fill="FDE9D9"/>
            <w:noWrap/>
            <w:vAlign w:val="bottom"/>
            <w:hideMark/>
          </w:tcPr>
          <w:p w:rsidR="00BD70AE" w:rsidRPr="00BD70AE" w:rsidRDefault="00BD70AE" w:rsidP="00BD70AE">
            <w:pPr>
              <w:jc w:val="left"/>
              <w:rPr>
                <w:rFonts w:ascii="Times New Roman" w:hAnsi="Times New Roman"/>
                <w:sz w:val="16"/>
                <w:szCs w:val="16"/>
              </w:rPr>
            </w:pPr>
            <w:r w:rsidRPr="00BD70AE">
              <w:rPr>
                <w:rFonts w:ascii="Times New Roman" w:hAnsi="Times New Roman"/>
                <w:sz w:val="16"/>
                <w:szCs w:val="16"/>
              </w:rPr>
              <w:t> </w:t>
            </w:r>
          </w:p>
        </w:tc>
        <w:tc>
          <w:tcPr>
            <w:tcW w:w="887" w:type="dxa"/>
            <w:tcBorders>
              <w:top w:val="nil"/>
              <w:left w:val="nil"/>
              <w:bottom w:val="single" w:sz="4" w:space="0" w:color="auto"/>
              <w:right w:val="single" w:sz="4" w:space="0" w:color="auto"/>
            </w:tcBorders>
            <w:shd w:val="clear" w:color="000000" w:fill="FFFFFF"/>
            <w:noWrap/>
            <w:vAlign w:val="bottom"/>
            <w:hideMark/>
          </w:tcPr>
          <w:p w:rsidR="00BD70AE" w:rsidRPr="00BD70AE" w:rsidRDefault="00BD70AE" w:rsidP="00BD70AE">
            <w:pPr>
              <w:jc w:val="left"/>
              <w:rPr>
                <w:rFonts w:ascii="Times New Roman" w:hAnsi="Times New Roman"/>
                <w:sz w:val="16"/>
                <w:szCs w:val="16"/>
              </w:rPr>
            </w:pPr>
            <w:r w:rsidRPr="00BD70AE">
              <w:rPr>
                <w:rFonts w:ascii="Times New Roman" w:hAnsi="Times New Roman"/>
                <w:sz w:val="16"/>
                <w:szCs w:val="16"/>
              </w:rPr>
              <w:t> </w:t>
            </w:r>
          </w:p>
        </w:tc>
      </w:tr>
      <w:tr w:rsidR="00BD70AE" w:rsidRPr="00BD70AE" w:rsidTr="00BD70AE">
        <w:trPr>
          <w:trHeight w:val="255"/>
        </w:trPr>
        <w:tc>
          <w:tcPr>
            <w:tcW w:w="4833" w:type="dxa"/>
            <w:tcBorders>
              <w:top w:val="nil"/>
              <w:left w:val="single" w:sz="4" w:space="0" w:color="auto"/>
              <w:bottom w:val="single" w:sz="4" w:space="0" w:color="auto"/>
              <w:right w:val="single" w:sz="4" w:space="0" w:color="auto"/>
            </w:tcBorders>
            <w:shd w:val="clear" w:color="000000" w:fill="DDD9C4"/>
            <w:vAlign w:val="bottom"/>
            <w:hideMark/>
          </w:tcPr>
          <w:p w:rsidR="00BD70AE" w:rsidRPr="00BD70AE" w:rsidRDefault="00BD70AE" w:rsidP="00BD70AE">
            <w:pPr>
              <w:jc w:val="left"/>
              <w:rPr>
                <w:rFonts w:ascii="Times New Roman" w:hAnsi="Times New Roman"/>
                <w:b/>
                <w:bCs/>
                <w:sz w:val="16"/>
                <w:szCs w:val="16"/>
              </w:rPr>
            </w:pPr>
            <w:r w:rsidRPr="00BD70AE">
              <w:rPr>
                <w:rFonts w:ascii="Times New Roman" w:hAnsi="Times New Roman"/>
                <w:b/>
                <w:bCs/>
                <w:sz w:val="16"/>
                <w:szCs w:val="16"/>
              </w:rPr>
              <w:t>Non-profit institutioner rettet mod husholdninger</w:t>
            </w:r>
          </w:p>
        </w:tc>
        <w:tc>
          <w:tcPr>
            <w:tcW w:w="980" w:type="dxa"/>
            <w:tcBorders>
              <w:top w:val="nil"/>
              <w:left w:val="nil"/>
              <w:bottom w:val="single" w:sz="4" w:space="0" w:color="auto"/>
              <w:right w:val="single" w:sz="4" w:space="0" w:color="auto"/>
            </w:tcBorders>
            <w:shd w:val="clear" w:color="000000" w:fill="DDD9C4"/>
            <w:noWrap/>
            <w:vAlign w:val="bottom"/>
            <w:hideMark/>
          </w:tcPr>
          <w:p w:rsidR="00BD70AE" w:rsidRPr="00BD70AE" w:rsidRDefault="00BD70AE" w:rsidP="00BD70AE">
            <w:pPr>
              <w:jc w:val="left"/>
              <w:rPr>
                <w:rFonts w:ascii="Times New Roman" w:hAnsi="Times New Roman"/>
                <w:b/>
                <w:bCs/>
                <w:sz w:val="16"/>
                <w:szCs w:val="16"/>
              </w:rPr>
            </w:pPr>
            <w:r w:rsidRPr="00BD70AE">
              <w:rPr>
                <w:rFonts w:ascii="Times New Roman" w:hAnsi="Times New Roman"/>
                <w:b/>
                <w:bCs/>
                <w:sz w:val="16"/>
                <w:szCs w:val="16"/>
              </w:rPr>
              <w:t> </w:t>
            </w:r>
          </w:p>
        </w:tc>
        <w:tc>
          <w:tcPr>
            <w:tcW w:w="280" w:type="dxa"/>
            <w:tcBorders>
              <w:top w:val="nil"/>
              <w:left w:val="nil"/>
              <w:bottom w:val="single" w:sz="4" w:space="0" w:color="auto"/>
              <w:right w:val="single" w:sz="4" w:space="0" w:color="auto"/>
            </w:tcBorders>
            <w:shd w:val="clear" w:color="000000" w:fill="DDD9C4"/>
            <w:noWrap/>
            <w:vAlign w:val="bottom"/>
            <w:hideMark/>
          </w:tcPr>
          <w:p w:rsidR="00BD70AE" w:rsidRPr="00BD70AE" w:rsidRDefault="00BD70AE" w:rsidP="00BD70AE">
            <w:pPr>
              <w:jc w:val="left"/>
              <w:rPr>
                <w:rFonts w:ascii="Times New Roman" w:hAnsi="Times New Roman"/>
                <w:b/>
                <w:bCs/>
                <w:sz w:val="16"/>
                <w:szCs w:val="16"/>
              </w:rPr>
            </w:pPr>
            <w:r w:rsidRPr="00BD70AE">
              <w:rPr>
                <w:rFonts w:ascii="Times New Roman" w:hAnsi="Times New Roman"/>
                <w:b/>
                <w:bCs/>
                <w:sz w:val="16"/>
                <w:szCs w:val="16"/>
              </w:rPr>
              <w:t> </w:t>
            </w:r>
          </w:p>
        </w:tc>
        <w:tc>
          <w:tcPr>
            <w:tcW w:w="780" w:type="dxa"/>
            <w:tcBorders>
              <w:top w:val="nil"/>
              <w:left w:val="nil"/>
              <w:bottom w:val="single" w:sz="4" w:space="0" w:color="auto"/>
              <w:right w:val="single" w:sz="4" w:space="0" w:color="auto"/>
            </w:tcBorders>
            <w:shd w:val="clear" w:color="000000" w:fill="DDD9C4"/>
            <w:noWrap/>
            <w:vAlign w:val="bottom"/>
            <w:hideMark/>
          </w:tcPr>
          <w:p w:rsidR="00BD70AE" w:rsidRPr="00BD70AE" w:rsidRDefault="00BD70AE" w:rsidP="00BD70AE">
            <w:pPr>
              <w:jc w:val="left"/>
              <w:rPr>
                <w:rFonts w:ascii="Times New Roman" w:hAnsi="Times New Roman"/>
                <w:b/>
                <w:bCs/>
                <w:sz w:val="16"/>
                <w:szCs w:val="16"/>
              </w:rPr>
            </w:pPr>
            <w:r w:rsidRPr="00BD70AE">
              <w:rPr>
                <w:rFonts w:ascii="Times New Roman" w:hAnsi="Times New Roman"/>
                <w:b/>
                <w:bCs/>
                <w:sz w:val="16"/>
                <w:szCs w:val="16"/>
              </w:rPr>
              <w:t>S.15</w:t>
            </w:r>
          </w:p>
        </w:tc>
        <w:tc>
          <w:tcPr>
            <w:tcW w:w="887" w:type="dxa"/>
            <w:tcBorders>
              <w:top w:val="nil"/>
              <w:left w:val="nil"/>
              <w:bottom w:val="single" w:sz="4" w:space="0" w:color="auto"/>
              <w:right w:val="single" w:sz="4" w:space="0" w:color="auto"/>
            </w:tcBorders>
            <w:shd w:val="clear" w:color="000000" w:fill="DDD9C4"/>
            <w:noWrap/>
            <w:vAlign w:val="bottom"/>
            <w:hideMark/>
          </w:tcPr>
          <w:p w:rsidR="00BD70AE" w:rsidRPr="00BD70AE" w:rsidRDefault="00BD70AE" w:rsidP="00BD70AE">
            <w:pPr>
              <w:jc w:val="left"/>
              <w:rPr>
                <w:rFonts w:ascii="Times New Roman" w:hAnsi="Times New Roman"/>
                <w:sz w:val="16"/>
                <w:szCs w:val="16"/>
              </w:rPr>
            </w:pPr>
            <w:r w:rsidRPr="00BD70AE">
              <w:rPr>
                <w:rFonts w:ascii="Times New Roman" w:hAnsi="Times New Roman"/>
                <w:sz w:val="16"/>
                <w:szCs w:val="16"/>
              </w:rPr>
              <w:t> </w:t>
            </w:r>
          </w:p>
        </w:tc>
      </w:tr>
      <w:tr w:rsidR="00BD70AE" w:rsidRPr="00BD70AE" w:rsidTr="00BD70AE">
        <w:trPr>
          <w:trHeight w:val="255"/>
        </w:trPr>
        <w:tc>
          <w:tcPr>
            <w:tcW w:w="4833" w:type="dxa"/>
            <w:tcBorders>
              <w:top w:val="nil"/>
              <w:left w:val="single" w:sz="4" w:space="0" w:color="auto"/>
              <w:bottom w:val="single" w:sz="4" w:space="0" w:color="auto"/>
              <w:right w:val="single" w:sz="4" w:space="0" w:color="auto"/>
            </w:tcBorders>
            <w:shd w:val="clear" w:color="auto" w:fill="auto"/>
            <w:vAlign w:val="center"/>
            <w:hideMark/>
          </w:tcPr>
          <w:p w:rsidR="00BD70AE" w:rsidRPr="00BD70AE" w:rsidRDefault="00BD70AE" w:rsidP="00BD70AE">
            <w:pPr>
              <w:jc w:val="left"/>
              <w:rPr>
                <w:rFonts w:ascii="Times New Roman" w:hAnsi="Times New Roman"/>
                <w:sz w:val="16"/>
                <w:szCs w:val="16"/>
              </w:rPr>
            </w:pPr>
            <w:r w:rsidRPr="00BD70AE">
              <w:rPr>
                <w:rFonts w:ascii="Times New Roman" w:hAnsi="Times New Roman"/>
                <w:sz w:val="16"/>
                <w:szCs w:val="16"/>
              </w:rPr>
              <w:t>Non-profit institutioner rettet mod husholdninger</w:t>
            </w:r>
          </w:p>
        </w:tc>
        <w:tc>
          <w:tcPr>
            <w:tcW w:w="980" w:type="dxa"/>
            <w:tcBorders>
              <w:top w:val="nil"/>
              <w:left w:val="nil"/>
              <w:bottom w:val="single" w:sz="4" w:space="0" w:color="auto"/>
              <w:right w:val="single" w:sz="4" w:space="0" w:color="auto"/>
            </w:tcBorders>
            <w:shd w:val="clear" w:color="auto" w:fill="auto"/>
            <w:noWrap/>
            <w:vAlign w:val="center"/>
            <w:hideMark/>
          </w:tcPr>
          <w:p w:rsidR="00BD70AE" w:rsidRPr="00BD70AE" w:rsidRDefault="00BD70AE" w:rsidP="00BD70AE">
            <w:pPr>
              <w:jc w:val="right"/>
              <w:rPr>
                <w:rFonts w:ascii="Times New Roman" w:hAnsi="Times New Roman"/>
                <w:sz w:val="16"/>
                <w:szCs w:val="16"/>
              </w:rPr>
            </w:pPr>
            <w:r w:rsidRPr="00BD70AE">
              <w:rPr>
                <w:rFonts w:ascii="Times New Roman" w:hAnsi="Times New Roman"/>
                <w:sz w:val="16"/>
                <w:szCs w:val="16"/>
              </w:rPr>
              <w:t>89</w:t>
            </w:r>
          </w:p>
        </w:tc>
        <w:tc>
          <w:tcPr>
            <w:tcW w:w="280" w:type="dxa"/>
            <w:tcBorders>
              <w:top w:val="nil"/>
              <w:left w:val="nil"/>
              <w:bottom w:val="single" w:sz="4" w:space="0" w:color="auto"/>
              <w:right w:val="single" w:sz="4" w:space="0" w:color="auto"/>
            </w:tcBorders>
            <w:shd w:val="clear" w:color="auto" w:fill="auto"/>
            <w:noWrap/>
            <w:vAlign w:val="center"/>
            <w:hideMark/>
          </w:tcPr>
          <w:p w:rsidR="00BD70AE" w:rsidRPr="00BD70AE" w:rsidRDefault="00BD70AE" w:rsidP="00BD70AE">
            <w:pPr>
              <w:jc w:val="left"/>
              <w:rPr>
                <w:rFonts w:ascii="Times New Roman" w:hAnsi="Times New Roman"/>
                <w:sz w:val="16"/>
                <w:szCs w:val="16"/>
              </w:rPr>
            </w:pPr>
            <w:r w:rsidRPr="00BD70AE">
              <w:rPr>
                <w:rFonts w:ascii="Times New Roman" w:hAnsi="Times New Roman"/>
                <w:sz w:val="16"/>
                <w:szCs w:val="16"/>
              </w:rPr>
              <w:t> </w:t>
            </w:r>
          </w:p>
        </w:tc>
        <w:tc>
          <w:tcPr>
            <w:tcW w:w="780" w:type="dxa"/>
            <w:tcBorders>
              <w:top w:val="nil"/>
              <w:left w:val="nil"/>
              <w:bottom w:val="single" w:sz="4" w:space="0" w:color="auto"/>
              <w:right w:val="single" w:sz="4" w:space="0" w:color="auto"/>
            </w:tcBorders>
            <w:shd w:val="clear" w:color="000000" w:fill="DDD9C4"/>
            <w:noWrap/>
            <w:vAlign w:val="center"/>
            <w:hideMark/>
          </w:tcPr>
          <w:p w:rsidR="00BD70AE" w:rsidRPr="00BD70AE" w:rsidRDefault="00BD70AE" w:rsidP="00BD70AE">
            <w:pPr>
              <w:jc w:val="left"/>
              <w:rPr>
                <w:rFonts w:ascii="Times New Roman" w:hAnsi="Times New Roman"/>
                <w:sz w:val="16"/>
                <w:szCs w:val="16"/>
              </w:rPr>
            </w:pPr>
            <w:r w:rsidRPr="00BD70AE">
              <w:rPr>
                <w:rFonts w:ascii="Times New Roman" w:hAnsi="Times New Roman"/>
                <w:sz w:val="16"/>
                <w:szCs w:val="16"/>
              </w:rPr>
              <w:t>S.15000</w:t>
            </w:r>
          </w:p>
        </w:tc>
        <w:tc>
          <w:tcPr>
            <w:tcW w:w="887" w:type="dxa"/>
            <w:tcBorders>
              <w:top w:val="nil"/>
              <w:left w:val="nil"/>
              <w:bottom w:val="single" w:sz="4" w:space="0" w:color="auto"/>
              <w:right w:val="single" w:sz="4" w:space="0" w:color="auto"/>
            </w:tcBorders>
            <w:shd w:val="clear" w:color="000000" w:fill="FFFFFF"/>
            <w:noWrap/>
            <w:vAlign w:val="bottom"/>
            <w:hideMark/>
          </w:tcPr>
          <w:p w:rsidR="00BD70AE" w:rsidRPr="00BD70AE" w:rsidRDefault="00BD70AE" w:rsidP="00BD70AE">
            <w:pPr>
              <w:jc w:val="right"/>
              <w:rPr>
                <w:rFonts w:ascii="Times New Roman" w:hAnsi="Times New Roman"/>
                <w:sz w:val="16"/>
                <w:szCs w:val="16"/>
              </w:rPr>
            </w:pPr>
            <w:r w:rsidRPr="00BD70AE">
              <w:rPr>
                <w:rFonts w:ascii="Times New Roman" w:hAnsi="Times New Roman"/>
                <w:sz w:val="16"/>
                <w:szCs w:val="16"/>
              </w:rPr>
              <w:t>80</w:t>
            </w:r>
          </w:p>
        </w:tc>
      </w:tr>
      <w:tr w:rsidR="00BD70AE" w:rsidRPr="00BD70AE" w:rsidTr="00BD70AE">
        <w:trPr>
          <w:trHeight w:val="255"/>
        </w:trPr>
        <w:tc>
          <w:tcPr>
            <w:tcW w:w="4833" w:type="dxa"/>
            <w:tcBorders>
              <w:top w:val="nil"/>
              <w:left w:val="single" w:sz="4" w:space="0" w:color="auto"/>
              <w:bottom w:val="single" w:sz="4" w:space="0" w:color="auto"/>
              <w:right w:val="single" w:sz="4" w:space="0" w:color="auto"/>
            </w:tcBorders>
            <w:shd w:val="clear" w:color="000000" w:fill="DDD9C4"/>
            <w:vAlign w:val="center"/>
            <w:hideMark/>
          </w:tcPr>
          <w:p w:rsidR="00BD70AE" w:rsidRPr="00BD70AE" w:rsidRDefault="00BD70AE" w:rsidP="00BD70AE">
            <w:pPr>
              <w:jc w:val="left"/>
              <w:rPr>
                <w:rFonts w:ascii="Times New Roman" w:hAnsi="Times New Roman"/>
                <w:sz w:val="16"/>
                <w:szCs w:val="16"/>
              </w:rPr>
            </w:pPr>
            <w:r w:rsidRPr="00BD70AE">
              <w:rPr>
                <w:rFonts w:ascii="Times New Roman" w:hAnsi="Times New Roman"/>
                <w:sz w:val="16"/>
                <w:szCs w:val="16"/>
              </w:rPr>
              <w:t> </w:t>
            </w:r>
          </w:p>
        </w:tc>
        <w:tc>
          <w:tcPr>
            <w:tcW w:w="980" w:type="dxa"/>
            <w:tcBorders>
              <w:top w:val="nil"/>
              <w:left w:val="nil"/>
              <w:bottom w:val="single" w:sz="4" w:space="0" w:color="auto"/>
              <w:right w:val="single" w:sz="4" w:space="0" w:color="auto"/>
            </w:tcBorders>
            <w:shd w:val="clear" w:color="000000" w:fill="DDD9C4"/>
            <w:noWrap/>
            <w:vAlign w:val="center"/>
            <w:hideMark/>
          </w:tcPr>
          <w:p w:rsidR="00BD70AE" w:rsidRPr="00BD70AE" w:rsidRDefault="00BD70AE" w:rsidP="00BD70AE">
            <w:pPr>
              <w:jc w:val="left"/>
              <w:rPr>
                <w:rFonts w:ascii="Times New Roman" w:hAnsi="Times New Roman"/>
                <w:sz w:val="16"/>
                <w:szCs w:val="16"/>
              </w:rPr>
            </w:pPr>
            <w:r w:rsidRPr="00BD70AE">
              <w:rPr>
                <w:rFonts w:ascii="Times New Roman" w:hAnsi="Times New Roman"/>
                <w:sz w:val="16"/>
                <w:szCs w:val="16"/>
              </w:rPr>
              <w:t> </w:t>
            </w:r>
          </w:p>
        </w:tc>
        <w:tc>
          <w:tcPr>
            <w:tcW w:w="280" w:type="dxa"/>
            <w:tcBorders>
              <w:top w:val="nil"/>
              <w:left w:val="nil"/>
              <w:bottom w:val="single" w:sz="4" w:space="0" w:color="auto"/>
              <w:right w:val="single" w:sz="4" w:space="0" w:color="auto"/>
            </w:tcBorders>
            <w:shd w:val="clear" w:color="000000" w:fill="DDD9C4"/>
            <w:noWrap/>
            <w:vAlign w:val="center"/>
            <w:hideMark/>
          </w:tcPr>
          <w:p w:rsidR="00BD70AE" w:rsidRPr="00BD70AE" w:rsidRDefault="00BD70AE" w:rsidP="00BD70AE">
            <w:pPr>
              <w:jc w:val="left"/>
              <w:rPr>
                <w:rFonts w:ascii="Times New Roman" w:hAnsi="Times New Roman"/>
                <w:sz w:val="16"/>
                <w:szCs w:val="16"/>
              </w:rPr>
            </w:pPr>
            <w:r w:rsidRPr="00BD70AE">
              <w:rPr>
                <w:rFonts w:ascii="Times New Roman" w:hAnsi="Times New Roman"/>
                <w:sz w:val="16"/>
                <w:szCs w:val="16"/>
              </w:rPr>
              <w:t> </w:t>
            </w:r>
          </w:p>
        </w:tc>
        <w:tc>
          <w:tcPr>
            <w:tcW w:w="780" w:type="dxa"/>
            <w:tcBorders>
              <w:top w:val="nil"/>
              <w:left w:val="nil"/>
              <w:bottom w:val="single" w:sz="4" w:space="0" w:color="auto"/>
              <w:right w:val="single" w:sz="4" w:space="0" w:color="auto"/>
            </w:tcBorders>
            <w:shd w:val="clear" w:color="000000" w:fill="DDD9C4"/>
            <w:noWrap/>
            <w:vAlign w:val="center"/>
            <w:hideMark/>
          </w:tcPr>
          <w:p w:rsidR="00BD70AE" w:rsidRPr="00BD70AE" w:rsidRDefault="00BD70AE" w:rsidP="00BD70AE">
            <w:pPr>
              <w:jc w:val="left"/>
              <w:rPr>
                <w:rFonts w:ascii="Times New Roman" w:hAnsi="Times New Roman"/>
                <w:sz w:val="16"/>
                <w:szCs w:val="16"/>
              </w:rPr>
            </w:pPr>
            <w:r w:rsidRPr="00BD70AE">
              <w:rPr>
                <w:rFonts w:ascii="Times New Roman" w:hAnsi="Times New Roman"/>
                <w:sz w:val="16"/>
                <w:szCs w:val="16"/>
              </w:rPr>
              <w:t> </w:t>
            </w:r>
          </w:p>
        </w:tc>
        <w:tc>
          <w:tcPr>
            <w:tcW w:w="887" w:type="dxa"/>
            <w:tcBorders>
              <w:top w:val="nil"/>
              <w:left w:val="nil"/>
              <w:bottom w:val="single" w:sz="4" w:space="0" w:color="auto"/>
              <w:right w:val="single" w:sz="4" w:space="0" w:color="auto"/>
            </w:tcBorders>
            <w:shd w:val="clear" w:color="000000" w:fill="FFFFFF"/>
            <w:noWrap/>
            <w:vAlign w:val="bottom"/>
            <w:hideMark/>
          </w:tcPr>
          <w:p w:rsidR="00BD70AE" w:rsidRPr="00BD70AE" w:rsidRDefault="00BD70AE" w:rsidP="00BD70AE">
            <w:pPr>
              <w:jc w:val="left"/>
              <w:rPr>
                <w:rFonts w:ascii="Times New Roman" w:hAnsi="Times New Roman"/>
                <w:sz w:val="16"/>
                <w:szCs w:val="16"/>
              </w:rPr>
            </w:pPr>
            <w:r w:rsidRPr="00BD70AE">
              <w:rPr>
                <w:rFonts w:ascii="Times New Roman" w:hAnsi="Times New Roman"/>
                <w:sz w:val="16"/>
                <w:szCs w:val="16"/>
              </w:rPr>
              <w:t> </w:t>
            </w:r>
          </w:p>
        </w:tc>
      </w:tr>
      <w:tr w:rsidR="00BD70AE" w:rsidRPr="00BD70AE" w:rsidTr="00BD70AE">
        <w:trPr>
          <w:trHeight w:val="255"/>
        </w:trPr>
        <w:tc>
          <w:tcPr>
            <w:tcW w:w="4833" w:type="dxa"/>
            <w:tcBorders>
              <w:top w:val="nil"/>
              <w:left w:val="single" w:sz="4" w:space="0" w:color="auto"/>
              <w:bottom w:val="single" w:sz="4" w:space="0" w:color="auto"/>
              <w:right w:val="single" w:sz="4" w:space="0" w:color="auto"/>
            </w:tcBorders>
            <w:shd w:val="clear" w:color="000000" w:fill="DAEEF3"/>
            <w:vAlign w:val="center"/>
            <w:hideMark/>
          </w:tcPr>
          <w:p w:rsidR="00BD70AE" w:rsidRPr="00BD70AE" w:rsidRDefault="00BD70AE" w:rsidP="00BD70AE">
            <w:pPr>
              <w:jc w:val="left"/>
              <w:rPr>
                <w:rFonts w:ascii="Times New Roman" w:hAnsi="Times New Roman"/>
                <w:b/>
                <w:bCs/>
                <w:sz w:val="16"/>
                <w:szCs w:val="16"/>
              </w:rPr>
            </w:pPr>
            <w:r w:rsidRPr="00BD70AE">
              <w:rPr>
                <w:rFonts w:ascii="Times New Roman" w:hAnsi="Times New Roman"/>
                <w:b/>
                <w:bCs/>
                <w:sz w:val="16"/>
                <w:szCs w:val="16"/>
              </w:rPr>
              <w:t>Udlandet</w:t>
            </w:r>
          </w:p>
        </w:tc>
        <w:tc>
          <w:tcPr>
            <w:tcW w:w="980" w:type="dxa"/>
            <w:tcBorders>
              <w:top w:val="nil"/>
              <w:left w:val="nil"/>
              <w:bottom w:val="single" w:sz="4" w:space="0" w:color="auto"/>
              <w:right w:val="single" w:sz="4" w:space="0" w:color="auto"/>
            </w:tcBorders>
            <w:shd w:val="clear" w:color="000000" w:fill="DAEEF3"/>
            <w:noWrap/>
            <w:vAlign w:val="center"/>
            <w:hideMark/>
          </w:tcPr>
          <w:p w:rsidR="00BD70AE" w:rsidRPr="00BD70AE" w:rsidRDefault="00BD70AE" w:rsidP="00BD70AE">
            <w:pPr>
              <w:jc w:val="left"/>
              <w:rPr>
                <w:rFonts w:ascii="Times New Roman" w:hAnsi="Times New Roman"/>
                <w:b/>
                <w:bCs/>
                <w:sz w:val="16"/>
                <w:szCs w:val="16"/>
              </w:rPr>
            </w:pPr>
            <w:r w:rsidRPr="00BD70AE">
              <w:rPr>
                <w:rFonts w:ascii="Times New Roman" w:hAnsi="Times New Roman"/>
                <w:b/>
                <w:bCs/>
                <w:sz w:val="16"/>
                <w:szCs w:val="16"/>
              </w:rPr>
              <w:t> </w:t>
            </w:r>
          </w:p>
        </w:tc>
        <w:tc>
          <w:tcPr>
            <w:tcW w:w="280" w:type="dxa"/>
            <w:tcBorders>
              <w:top w:val="nil"/>
              <w:left w:val="nil"/>
              <w:bottom w:val="single" w:sz="4" w:space="0" w:color="auto"/>
              <w:right w:val="single" w:sz="4" w:space="0" w:color="auto"/>
            </w:tcBorders>
            <w:shd w:val="clear" w:color="000000" w:fill="DAEEF3"/>
            <w:noWrap/>
            <w:vAlign w:val="center"/>
            <w:hideMark/>
          </w:tcPr>
          <w:p w:rsidR="00BD70AE" w:rsidRPr="00BD70AE" w:rsidRDefault="00BD70AE" w:rsidP="00BD70AE">
            <w:pPr>
              <w:jc w:val="left"/>
              <w:rPr>
                <w:rFonts w:ascii="Times New Roman" w:hAnsi="Times New Roman"/>
                <w:b/>
                <w:bCs/>
                <w:sz w:val="16"/>
                <w:szCs w:val="16"/>
              </w:rPr>
            </w:pPr>
            <w:r w:rsidRPr="00BD70AE">
              <w:rPr>
                <w:rFonts w:ascii="Times New Roman" w:hAnsi="Times New Roman"/>
                <w:b/>
                <w:bCs/>
                <w:sz w:val="16"/>
                <w:szCs w:val="16"/>
              </w:rPr>
              <w:t> </w:t>
            </w:r>
          </w:p>
        </w:tc>
        <w:tc>
          <w:tcPr>
            <w:tcW w:w="780" w:type="dxa"/>
            <w:tcBorders>
              <w:top w:val="nil"/>
              <w:left w:val="nil"/>
              <w:bottom w:val="single" w:sz="4" w:space="0" w:color="auto"/>
              <w:right w:val="single" w:sz="4" w:space="0" w:color="auto"/>
            </w:tcBorders>
            <w:shd w:val="clear" w:color="000000" w:fill="DAEEF3"/>
            <w:noWrap/>
            <w:vAlign w:val="center"/>
            <w:hideMark/>
          </w:tcPr>
          <w:p w:rsidR="00BD70AE" w:rsidRPr="00BD70AE" w:rsidRDefault="00BD70AE" w:rsidP="00BD70AE">
            <w:pPr>
              <w:jc w:val="left"/>
              <w:rPr>
                <w:rFonts w:ascii="Times New Roman" w:hAnsi="Times New Roman"/>
                <w:b/>
                <w:bCs/>
                <w:sz w:val="16"/>
                <w:szCs w:val="16"/>
              </w:rPr>
            </w:pPr>
            <w:r w:rsidRPr="00BD70AE">
              <w:rPr>
                <w:rFonts w:ascii="Times New Roman" w:hAnsi="Times New Roman"/>
                <w:b/>
                <w:bCs/>
                <w:sz w:val="16"/>
                <w:szCs w:val="16"/>
              </w:rPr>
              <w:t>S.2</w:t>
            </w:r>
          </w:p>
        </w:tc>
        <w:tc>
          <w:tcPr>
            <w:tcW w:w="887" w:type="dxa"/>
            <w:tcBorders>
              <w:top w:val="nil"/>
              <w:left w:val="nil"/>
              <w:bottom w:val="single" w:sz="4" w:space="0" w:color="auto"/>
              <w:right w:val="single" w:sz="4" w:space="0" w:color="auto"/>
            </w:tcBorders>
            <w:shd w:val="clear" w:color="000000" w:fill="DAEEF3"/>
            <w:noWrap/>
            <w:vAlign w:val="bottom"/>
            <w:hideMark/>
          </w:tcPr>
          <w:p w:rsidR="00BD70AE" w:rsidRPr="00BD70AE" w:rsidRDefault="00BD70AE" w:rsidP="00BD70AE">
            <w:pPr>
              <w:jc w:val="left"/>
              <w:rPr>
                <w:rFonts w:ascii="Times New Roman" w:hAnsi="Times New Roman"/>
                <w:sz w:val="16"/>
                <w:szCs w:val="16"/>
              </w:rPr>
            </w:pPr>
            <w:r w:rsidRPr="00BD70AE">
              <w:rPr>
                <w:rFonts w:ascii="Times New Roman" w:hAnsi="Times New Roman"/>
                <w:sz w:val="16"/>
                <w:szCs w:val="16"/>
              </w:rPr>
              <w:t> </w:t>
            </w:r>
          </w:p>
        </w:tc>
      </w:tr>
      <w:tr w:rsidR="00BD70AE" w:rsidRPr="00BD70AE" w:rsidTr="00BD70AE">
        <w:trPr>
          <w:trHeight w:val="450"/>
        </w:trPr>
        <w:tc>
          <w:tcPr>
            <w:tcW w:w="4833" w:type="dxa"/>
            <w:tcBorders>
              <w:top w:val="nil"/>
              <w:left w:val="single" w:sz="4" w:space="0" w:color="auto"/>
              <w:bottom w:val="single" w:sz="4" w:space="0" w:color="auto"/>
              <w:right w:val="single" w:sz="4" w:space="0" w:color="auto"/>
            </w:tcBorders>
            <w:shd w:val="clear" w:color="auto" w:fill="auto"/>
            <w:vAlign w:val="bottom"/>
            <w:hideMark/>
          </w:tcPr>
          <w:p w:rsidR="00BD70AE" w:rsidRPr="00BD70AE" w:rsidRDefault="009462BC" w:rsidP="009462BC">
            <w:pPr>
              <w:jc w:val="left"/>
              <w:rPr>
                <w:rFonts w:ascii="Times New Roman" w:hAnsi="Times New Roman"/>
                <w:sz w:val="16"/>
                <w:szCs w:val="16"/>
              </w:rPr>
            </w:pPr>
            <w:r>
              <w:rPr>
                <w:rFonts w:ascii="Times New Roman" w:hAnsi="Times New Roman"/>
                <w:sz w:val="16"/>
                <w:szCs w:val="16"/>
              </w:rPr>
              <w:t xml:space="preserve">Internationale </w:t>
            </w:r>
            <w:r w:rsidR="00700263" w:rsidRPr="00D24C42">
              <w:rPr>
                <w:rFonts w:ascii="Times New Roman" w:hAnsi="Times New Roman"/>
                <w:sz w:val="16"/>
                <w:szCs w:val="16"/>
              </w:rPr>
              <w:t>organisationer</w:t>
            </w:r>
            <w:r w:rsidR="00700263">
              <w:rPr>
                <w:rFonts w:ascii="Times New Roman" w:hAnsi="Times New Roman"/>
                <w:sz w:val="16"/>
                <w:szCs w:val="16"/>
              </w:rPr>
              <w:t xml:space="preserve"> </w:t>
            </w:r>
            <w:r w:rsidR="00D24C42">
              <w:rPr>
                <w:rFonts w:ascii="Times New Roman" w:hAnsi="Times New Roman"/>
                <w:sz w:val="16"/>
                <w:szCs w:val="16"/>
              </w:rPr>
              <w:t xml:space="preserve"> </w:t>
            </w:r>
            <w:r w:rsidR="00BD70AE" w:rsidRPr="00BD70AE">
              <w:rPr>
                <w:rFonts w:ascii="Times New Roman" w:hAnsi="Times New Roman"/>
                <w:sz w:val="16"/>
                <w:szCs w:val="16"/>
              </w:rPr>
              <w:t xml:space="preserve"> (</w:t>
            </w:r>
            <w:r w:rsidR="005A2FA1">
              <w:rPr>
                <w:rFonts w:ascii="Times New Roman" w:hAnsi="Times New Roman"/>
                <w:sz w:val="16"/>
                <w:szCs w:val="16"/>
              </w:rPr>
              <w:t xml:space="preserve">internationale organisationer, fx </w:t>
            </w:r>
            <w:r w:rsidR="00BD70AE" w:rsidRPr="00BD70AE">
              <w:rPr>
                <w:rFonts w:ascii="Times New Roman" w:hAnsi="Times New Roman"/>
                <w:sz w:val="16"/>
                <w:szCs w:val="16"/>
              </w:rPr>
              <w:t xml:space="preserve">EU institutioner og udenlandske </w:t>
            </w:r>
            <w:r w:rsidR="00AA1EB6" w:rsidRPr="00BD70AE">
              <w:rPr>
                <w:rFonts w:ascii="Times New Roman" w:hAnsi="Times New Roman"/>
                <w:sz w:val="16"/>
                <w:szCs w:val="16"/>
              </w:rPr>
              <w:t>ambassader</w:t>
            </w:r>
            <w:r w:rsidR="00BD70AE" w:rsidRPr="00BD70AE">
              <w:rPr>
                <w:rFonts w:ascii="Times New Roman" w:hAnsi="Times New Roman"/>
                <w:sz w:val="16"/>
                <w:szCs w:val="16"/>
              </w:rPr>
              <w:t xml:space="preserve"> i DK)</w:t>
            </w:r>
          </w:p>
        </w:tc>
        <w:tc>
          <w:tcPr>
            <w:tcW w:w="980" w:type="dxa"/>
            <w:tcBorders>
              <w:top w:val="nil"/>
              <w:left w:val="nil"/>
              <w:bottom w:val="single" w:sz="4" w:space="0" w:color="auto"/>
              <w:right w:val="single" w:sz="4" w:space="0" w:color="auto"/>
            </w:tcBorders>
            <w:shd w:val="clear" w:color="auto" w:fill="auto"/>
            <w:noWrap/>
            <w:vAlign w:val="bottom"/>
            <w:hideMark/>
          </w:tcPr>
          <w:p w:rsidR="00BD70AE" w:rsidRPr="00BD70AE" w:rsidRDefault="00BD70AE" w:rsidP="00BD70AE">
            <w:pPr>
              <w:jc w:val="right"/>
              <w:rPr>
                <w:rFonts w:ascii="Times New Roman" w:hAnsi="Times New Roman"/>
                <w:sz w:val="16"/>
                <w:szCs w:val="16"/>
              </w:rPr>
            </w:pPr>
            <w:r w:rsidRPr="00BD70AE">
              <w:rPr>
                <w:rFonts w:ascii="Times New Roman" w:hAnsi="Times New Roman"/>
                <w:sz w:val="16"/>
                <w:szCs w:val="16"/>
              </w:rPr>
              <w:t>91</w:t>
            </w:r>
          </w:p>
        </w:tc>
        <w:tc>
          <w:tcPr>
            <w:tcW w:w="280" w:type="dxa"/>
            <w:tcBorders>
              <w:top w:val="nil"/>
              <w:left w:val="nil"/>
              <w:bottom w:val="single" w:sz="4" w:space="0" w:color="auto"/>
              <w:right w:val="single" w:sz="4" w:space="0" w:color="auto"/>
            </w:tcBorders>
            <w:shd w:val="clear" w:color="auto" w:fill="auto"/>
            <w:noWrap/>
            <w:vAlign w:val="bottom"/>
            <w:hideMark/>
          </w:tcPr>
          <w:p w:rsidR="00BD70AE" w:rsidRPr="00BD70AE" w:rsidRDefault="00BD70AE" w:rsidP="00BD70AE">
            <w:pPr>
              <w:jc w:val="left"/>
              <w:rPr>
                <w:rFonts w:ascii="Times New Roman" w:hAnsi="Times New Roman"/>
                <w:sz w:val="16"/>
                <w:szCs w:val="16"/>
              </w:rPr>
            </w:pPr>
            <w:r w:rsidRPr="00BD70AE">
              <w:rPr>
                <w:rFonts w:ascii="Times New Roman" w:hAnsi="Times New Roman"/>
                <w:sz w:val="16"/>
                <w:szCs w:val="16"/>
              </w:rPr>
              <w:t> </w:t>
            </w:r>
          </w:p>
        </w:tc>
        <w:tc>
          <w:tcPr>
            <w:tcW w:w="780" w:type="dxa"/>
            <w:tcBorders>
              <w:top w:val="nil"/>
              <w:left w:val="nil"/>
              <w:bottom w:val="single" w:sz="4" w:space="0" w:color="auto"/>
              <w:right w:val="single" w:sz="4" w:space="0" w:color="auto"/>
            </w:tcBorders>
            <w:shd w:val="clear" w:color="000000" w:fill="DAEEF3"/>
            <w:noWrap/>
            <w:vAlign w:val="bottom"/>
            <w:hideMark/>
          </w:tcPr>
          <w:p w:rsidR="00BD70AE" w:rsidRPr="00BD70AE" w:rsidRDefault="00BD70AE" w:rsidP="00BD70AE">
            <w:pPr>
              <w:jc w:val="left"/>
              <w:rPr>
                <w:rFonts w:ascii="Times New Roman" w:hAnsi="Times New Roman"/>
                <w:sz w:val="16"/>
                <w:szCs w:val="16"/>
              </w:rPr>
            </w:pPr>
            <w:r w:rsidRPr="00BD70AE">
              <w:rPr>
                <w:rFonts w:ascii="Times New Roman" w:hAnsi="Times New Roman"/>
                <w:sz w:val="16"/>
                <w:szCs w:val="16"/>
              </w:rPr>
              <w:t>S.20000</w:t>
            </w:r>
          </w:p>
        </w:tc>
        <w:tc>
          <w:tcPr>
            <w:tcW w:w="887" w:type="dxa"/>
            <w:tcBorders>
              <w:top w:val="nil"/>
              <w:left w:val="nil"/>
              <w:bottom w:val="single" w:sz="4" w:space="0" w:color="auto"/>
              <w:right w:val="single" w:sz="4" w:space="0" w:color="auto"/>
            </w:tcBorders>
            <w:shd w:val="clear" w:color="000000" w:fill="FFFFFF"/>
            <w:noWrap/>
            <w:vAlign w:val="bottom"/>
            <w:hideMark/>
          </w:tcPr>
          <w:p w:rsidR="00BD70AE" w:rsidRPr="00BD70AE" w:rsidRDefault="00BD70AE" w:rsidP="00BD70AE">
            <w:pPr>
              <w:jc w:val="right"/>
              <w:rPr>
                <w:rFonts w:ascii="Times New Roman" w:hAnsi="Times New Roman"/>
                <w:sz w:val="16"/>
                <w:szCs w:val="16"/>
              </w:rPr>
            </w:pPr>
            <w:r w:rsidRPr="00BD70AE">
              <w:rPr>
                <w:rFonts w:ascii="Times New Roman" w:hAnsi="Times New Roman"/>
                <w:sz w:val="16"/>
                <w:szCs w:val="16"/>
              </w:rPr>
              <w:t>90</w:t>
            </w:r>
          </w:p>
        </w:tc>
      </w:tr>
      <w:tr w:rsidR="00BD70AE" w:rsidRPr="00BD70AE" w:rsidTr="00BD70AE">
        <w:trPr>
          <w:trHeight w:val="255"/>
        </w:trPr>
        <w:tc>
          <w:tcPr>
            <w:tcW w:w="4833" w:type="dxa"/>
            <w:tcBorders>
              <w:top w:val="nil"/>
              <w:left w:val="single" w:sz="4" w:space="0" w:color="auto"/>
              <w:bottom w:val="single" w:sz="4" w:space="0" w:color="auto"/>
              <w:right w:val="single" w:sz="4" w:space="0" w:color="auto"/>
            </w:tcBorders>
            <w:shd w:val="clear" w:color="000000" w:fill="DAEEF3"/>
            <w:vAlign w:val="bottom"/>
            <w:hideMark/>
          </w:tcPr>
          <w:p w:rsidR="00BD70AE" w:rsidRPr="00BD70AE" w:rsidRDefault="00BD70AE" w:rsidP="00BD70AE">
            <w:pPr>
              <w:jc w:val="left"/>
              <w:rPr>
                <w:rFonts w:ascii="Times New Roman" w:hAnsi="Times New Roman"/>
                <w:sz w:val="16"/>
                <w:szCs w:val="16"/>
              </w:rPr>
            </w:pPr>
            <w:r w:rsidRPr="00BD70AE">
              <w:rPr>
                <w:rFonts w:ascii="Times New Roman" w:hAnsi="Times New Roman"/>
                <w:sz w:val="16"/>
                <w:szCs w:val="16"/>
              </w:rPr>
              <w:t> </w:t>
            </w:r>
          </w:p>
        </w:tc>
        <w:tc>
          <w:tcPr>
            <w:tcW w:w="980" w:type="dxa"/>
            <w:tcBorders>
              <w:top w:val="nil"/>
              <w:left w:val="nil"/>
              <w:bottom w:val="single" w:sz="4" w:space="0" w:color="auto"/>
              <w:right w:val="single" w:sz="4" w:space="0" w:color="auto"/>
            </w:tcBorders>
            <w:shd w:val="clear" w:color="000000" w:fill="DAEEF3"/>
            <w:noWrap/>
            <w:vAlign w:val="bottom"/>
            <w:hideMark/>
          </w:tcPr>
          <w:p w:rsidR="00BD70AE" w:rsidRPr="00BD70AE" w:rsidRDefault="00BD70AE" w:rsidP="00BD70AE">
            <w:pPr>
              <w:jc w:val="left"/>
              <w:rPr>
                <w:rFonts w:ascii="Times New Roman" w:hAnsi="Times New Roman"/>
                <w:sz w:val="16"/>
                <w:szCs w:val="16"/>
              </w:rPr>
            </w:pPr>
            <w:r w:rsidRPr="00BD70AE">
              <w:rPr>
                <w:rFonts w:ascii="Times New Roman" w:hAnsi="Times New Roman"/>
                <w:sz w:val="16"/>
                <w:szCs w:val="16"/>
              </w:rPr>
              <w:t> </w:t>
            </w:r>
          </w:p>
        </w:tc>
        <w:tc>
          <w:tcPr>
            <w:tcW w:w="280" w:type="dxa"/>
            <w:tcBorders>
              <w:top w:val="nil"/>
              <w:left w:val="nil"/>
              <w:bottom w:val="single" w:sz="4" w:space="0" w:color="auto"/>
              <w:right w:val="single" w:sz="4" w:space="0" w:color="auto"/>
            </w:tcBorders>
            <w:shd w:val="clear" w:color="000000" w:fill="DAEEF3"/>
            <w:noWrap/>
            <w:vAlign w:val="bottom"/>
            <w:hideMark/>
          </w:tcPr>
          <w:p w:rsidR="00BD70AE" w:rsidRPr="00BD70AE" w:rsidRDefault="00BD70AE" w:rsidP="00BD70AE">
            <w:pPr>
              <w:jc w:val="left"/>
              <w:rPr>
                <w:rFonts w:ascii="Times New Roman" w:hAnsi="Times New Roman"/>
                <w:sz w:val="16"/>
                <w:szCs w:val="16"/>
              </w:rPr>
            </w:pPr>
            <w:r w:rsidRPr="00BD70AE">
              <w:rPr>
                <w:rFonts w:ascii="Times New Roman" w:hAnsi="Times New Roman"/>
                <w:sz w:val="16"/>
                <w:szCs w:val="16"/>
              </w:rPr>
              <w:t> </w:t>
            </w:r>
          </w:p>
        </w:tc>
        <w:tc>
          <w:tcPr>
            <w:tcW w:w="780" w:type="dxa"/>
            <w:tcBorders>
              <w:top w:val="nil"/>
              <w:left w:val="nil"/>
              <w:bottom w:val="single" w:sz="4" w:space="0" w:color="auto"/>
              <w:right w:val="single" w:sz="4" w:space="0" w:color="auto"/>
            </w:tcBorders>
            <w:shd w:val="clear" w:color="000000" w:fill="DAEEF3"/>
            <w:noWrap/>
            <w:vAlign w:val="bottom"/>
            <w:hideMark/>
          </w:tcPr>
          <w:p w:rsidR="00BD70AE" w:rsidRPr="00BD70AE" w:rsidRDefault="00BD70AE" w:rsidP="00BD70AE">
            <w:pPr>
              <w:jc w:val="left"/>
              <w:rPr>
                <w:rFonts w:ascii="Times New Roman" w:hAnsi="Times New Roman"/>
                <w:sz w:val="16"/>
                <w:szCs w:val="16"/>
              </w:rPr>
            </w:pPr>
            <w:r w:rsidRPr="00BD70AE">
              <w:rPr>
                <w:rFonts w:ascii="Times New Roman" w:hAnsi="Times New Roman"/>
                <w:sz w:val="16"/>
                <w:szCs w:val="16"/>
              </w:rPr>
              <w:t> </w:t>
            </w:r>
          </w:p>
        </w:tc>
        <w:tc>
          <w:tcPr>
            <w:tcW w:w="887" w:type="dxa"/>
            <w:tcBorders>
              <w:top w:val="nil"/>
              <w:left w:val="nil"/>
              <w:bottom w:val="single" w:sz="4" w:space="0" w:color="auto"/>
              <w:right w:val="single" w:sz="4" w:space="0" w:color="auto"/>
            </w:tcBorders>
            <w:shd w:val="clear" w:color="000000" w:fill="FFFFFF"/>
            <w:noWrap/>
            <w:vAlign w:val="bottom"/>
            <w:hideMark/>
          </w:tcPr>
          <w:p w:rsidR="00BD70AE" w:rsidRPr="00BD70AE" w:rsidRDefault="00BD70AE" w:rsidP="00BD70AE">
            <w:pPr>
              <w:jc w:val="left"/>
              <w:rPr>
                <w:rFonts w:ascii="Times New Roman" w:hAnsi="Times New Roman"/>
                <w:sz w:val="16"/>
                <w:szCs w:val="16"/>
              </w:rPr>
            </w:pPr>
            <w:r w:rsidRPr="00BD70AE">
              <w:rPr>
                <w:rFonts w:ascii="Times New Roman" w:hAnsi="Times New Roman"/>
                <w:sz w:val="16"/>
                <w:szCs w:val="16"/>
              </w:rPr>
              <w:t> </w:t>
            </w:r>
          </w:p>
        </w:tc>
      </w:tr>
      <w:tr w:rsidR="00BD70AE" w:rsidRPr="00BD70AE" w:rsidTr="00BD70AE">
        <w:trPr>
          <w:trHeight w:val="255"/>
        </w:trPr>
        <w:tc>
          <w:tcPr>
            <w:tcW w:w="4833" w:type="dxa"/>
            <w:tcBorders>
              <w:top w:val="nil"/>
              <w:left w:val="single" w:sz="4" w:space="0" w:color="auto"/>
              <w:bottom w:val="single" w:sz="4" w:space="0" w:color="auto"/>
              <w:right w:val="single" w:sz="4" w:space="0" w:color="auto"/>
            </w:tcBorders>
            <w:shd w:val="clear" w:color="000000" w:fill="DA9694"/>
            <w:vAlign w:val="bottom"/>
            <w:hideMark/>
          </w:tcPr>
          <w:p w:rsidR="00BD70AE" w:rsidRPr="00BD70AE" w:rsidRDefault="00BD70AE" w:rsidP="00BD70AE">
            <w:pPr>
              <w:jc w:val="left"/>
              <w:rPr>
                <w:rFonts w:ascii="Times New Roman" w:hAnsi="Times New Roman"/>
                <w:b/>
                <w:bCs/>
                <w:sz w:val="16"/>
                <w:szCs w:val="16"/>
              </w:rPr>
            </w:pPr>
            <w:r w:rsidRPr="00BD70AE">
              <w:rPr>
                <w:rFonts w:ascii="Times New Roman" w:hAnsi="Times New Roman"/>
                <w:b/>
                <w:bCs/>
                <w:sz w:val="16"/>
                <w:szCs w:val="16"/>
              </w:rPr>
              <w:t>Uoplyst</w:t>
            </w:r>
          </w:p>
        </w:tc>
        <w:tc>
          <w:tcPr>
            <w:tcW w:w="980" w:type="dxa"/>
            <w:tcBorders>
              <w:top w:val="nil"/>
              <w:left w:val="nil"/>
              <w:bottom w:val="single" w:sz="4" w:space="0" w:color="auto"/>
              <w:right w:val="single" w:sz="4" w:space="0" w:color="auto"/>
            </w:tcBorders>
            <w:shd w:val="clear" w:color="000000" w:fill="DA9694"/>
            <w:noWrap/>
            <w:vAlign w:val="bottom"/>
            <w:hideMark/>
          </w:tcPr>
          <w:p w:rsidR="00BD70AE" w:rsidRPr="00BD70AE" w:rsidRDefault="00BD70AE" w:rsidP="00700263">
            <w:pPr>
              <w:jc w:val="right"/>
              <w:rPr>
                <w:rFonts w:ascii="Times New Roman" w:hAnsi="Times New Roman"/>
                <w:sz w:val="16"/>
                <w:szCs w:val="16"/>
              </w:rPr>
            </w:pPr>
            <w:r w:rsidRPr="00BD70AE">
              <w:rPr>
                <w:rFonts w:ascii="Times New Roman" w:hAnsi="Times New Roman"/>
                <w:sz w:val="16"/>
                <w:szCs w:val="16"/>
              </w:rPr>
              <w:t>9</w:t>
            </w:r>
            <w:r w:rsidR="00700263">
              <w:rPr>
                <w:rFonts w:ascii="Times New Roman" w:hAnsi="Times New Roman"/>
                <w:sz w:val="16"/>
                <w:szCs w:val="16"/>
              </w:rPr>
              <w:t>9</w:t>
            </w:r>
          </w:p>
        </w:tc>
        <w:tc>
          <w:tcPr>
            <w:tcW w:w="280" w:type="dxa"/>
            <w:tcBorders>
              <w:top w:val="nil"/>
              <w:left w:val="nil"/>
              <w:bottom w:val="single" w:sz="4" w:space="0" w:color="auto"/>
              <w:right w:val="single" w:sz="4" w:space="0" w:color="auto"/>
            </w:tcBorders>
            <w:shd w:val="clear" w:color="000000" w:fill="DA9694"/>
            <w:noWrap/>
            <w:vAlign w:val="bottom"/>
            <w:hideMark/>
          </w:tcPr>
          <w:p w:rsidR="00BD70AE" w:rsidRPr="00BD70AE" w:rsidRDefault="00BD70AE" w:rsidP="00BD70AE">
            <w:pPr>
              <w:jc w:val="left"/>
              <w:rPr>
                <w:rFonts w:ascii="Times New Roman" w:hAnsi="Times New Roman"/>
                <w:sz w:val="16"/>
                <w:szCs w:val="16"/>
              </w:rPr>
            </w:pPr>
            <w:r w:rsidRPr="00BD70AE">
              <w:rPr>
                <w:rFonts w:ascii="Times New Roman" w:hAnsi="Times New Roman"/>
                <w:sz w:val="16"/>
                <w:szCs w:val="16"/>
              </w:rPr>
              <w:t> </w:t>
            </w:r>
          </w:p>
        </w:tc>
        <w:tc>
          <w:tcPr>
            <w:tcW w:w="780" w:type="dxa"/>
            <w:tcBorders>
              <w:top w:val="nil"/>
              <w:left w:val="nil"/>
              <w:bottom w:val="single" w:sz="4" w:space="0" w:color="auto"/>
              <w:right w:val="single" w:sz="4" w:space="0" w:color="auto"/>
            </w:tcBorders>
            <w:shd w:val="clear" w:color="000000" w:fill="DA9694"/>
            <w:noWrap/>
            <w:vAlign w:val="bottom"/>
            <w:hideMark/>
          </w:tcPr>
          <w:p w:rsidR="00BD70AE" w:rsidRPr="00BD70AE" w:rsidRDefault="00BD70AE" w:rsidP="00BD70AE">
            <w:pPr>
              <w:jc w:val="right"/>
              <w:rPr>
                <w:rFonts w:ascii="Times New Roman" w:hAnsi="Times New Roman"/>
                <w:sz w:val="16"/>
                <w:szCs w:val="16"/>
              </w:rPr>
            </w:pPr>
            <w:r w:rsidRPr="00BD70AE">
              <w:rPr>
                <w:rFonts w:ascii="Times New Roman" w:hAnsi="Times New Roman"/>
                <w:sz w:val="16"/>
                <w:szCs w:val="16"/>
              </w:rPr>
              <w:t>10</w:t>
            </w:r>
          </w:p>
        </w:tc>
        <w:tc>
          <w:tcPr>
            <w:tcW w:w="887" w:type="dxa"/>
            <w:tcBorders>
              <w:top w:val="nil"/>
              <w:left w:val="nil"/>
              <w:bottom w:val="single" w:sz="4" w:space="0" w:color="auto"/>
              <w:right w:val="single" w:sz="4" w:space="0" w:color="auto"/>
            </w:tcBorders>
            <w:shd w:val="clear" w:color="000000" w:fill="FFFFFF"/>
            <w:noWrap/>
            <w:vAlign w:val="bottom"/>
            <w:hideMark/>
          </w:tcPr>
          <w:p w:rsidR="00BD70AE" w:rsidRPr="00BD70AE" w:rsidRDefault="00BD70AE" w:rsidP="00BD70AE">
            <w:pPr>
              <w:jc w:val="right"/>
              <w:rPr>
                <w:rFonts w:ascii="Times New Roman" w:hAnsi="Times New Roman"/>
                <w:sz w:val="16"/>
                <w:szCs w:val="16"/>
              </w:rPr>
            </w:pPr>
            <w:r w:rsidRPr="00BD70AE">
              <w:rPr>
                <w:rFonts w:ascii="Times New Roman" w:hAnsi="Times New Roman"/>
                <w:sz w:val="16"/>
                <w:szCs w:val="16"/>
              </w:rPr>
              <w:t>99</w:t>
            </w:r>
          </w:p>
        </w:tc>
      </w:tr>
    </w:tbl>
    <w:p w:rsidR="009B23C0" w:rsidRDefault="009B23C0" w:rsidP="009B23C0">
      <w:pPr>
        <w:rPr>
          <w:sz w:val="16"/>
          <w:szCs w:val="16"/>
        </w:rPr>
      </w:pPr>
      <w:r w:rsidRPr="00A94B17">
        <w:rPr>
          <w:sz w:val="16"/>
          <w:szCs w:val="16"/>
        </w:rPr>
        <w:t xml:space="preserve">Note: Sektorkode 83 anvendes ikke i ESR, da denne ikke dækker over cvr-enheder men derimod cpr-enheder.  </w:t>
      </w:r>
      <w:r>
        <w:rPr>
          <w:sz w:val="16"/>
          <w:szCs w:val="16"/>
        </w:rPr>
        <w:t>Sektorkoderne som dækker over udenlandsk kontrollerede enheder anvendes ikke endnu.</w:t>
      </w:r>
    </w:p>
    <w:p w:rsidR="00EC3432" w:rsidRDefault="00EC3432" w:rsidP="003C4517"/>
    <w:p w:rsidR="00EC3432" w:rsidRDefault="00EC3432">
      <w:pPr>
        <w:jc w:val="left"/>
      </w:pPr>
      <w:r>
        <w:br w:type="page"/>
      </w:r>
    </w:p>
    <w:p w:rsidR="00EC3432" w:rsidRDefault="00EC3432" w:rsidP="00EC3432">
      <w:pPr>
        <w:pStyle w:val="Overskrift1"/>
      </w:pPr>
      <w:r>
        <w:lastRenderedPageBreak/>
        <w:t>Bilag 2</w:t>
      </w:r>
    </w:p>
    <w:p w:rsidR="00EC3432" w:rsidRDefault="00EC3432" w:rsidP="00EC3432">
      <w:r>
        <w:t xml:space="preserve">I tabellerne herunder angives definitionen på nogle sektorgrupperinger der går på tværs af de overordnede sektorer. Sektortitlerne er vejledende.  </w:t>
      </w:r>
    </w:p>
    <w:p w:rsidR="006003F9" w:rsidRDefault="006003F9" w:rsidP="006003F9"/>
    <w:p w:rsidR="006003F9" w:rsidRDefault="006003F9" w:rsidP="006003F9">
      <w:r>
        <w:t>Tabel 2.1 – Sektorer (lang sektortitel), opdeling af offentlig og privat</w:t>
      </w:r>
    </w:p>
    <w:tbl>
      <w:tblPr>
        <w:tblW w:w="696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3"/>
        <w:gridCol w:w="3081"/>
        <w:gridCol w:w="2977"/>
      </w:tblGrid>
      <w:tr w:rsidR="006003F9" w:rsidRPr="00855DCB" w:rsidTr="006003F9">
        <w:trPr>
          <w:trHeight w:val="255"/>
        </w:trPr>
        <w:tc>
          <w:tcPr>
            <w:tcW w:w="903" w:type="dxa"/>
            <w:shd w:val="clear" w:color="000000" w:fill="E4DFEC"/>
            <w:noWrap/>
            <w:vAlign w:val="bottom"/>
            <w:hideMark/>
          </w:tcPr>
          <w:p w:rsidR="006003F9" w:rsidRPr="00855DCB" w:rsidRDefault="006003F9" w:rsidP="006003F9">
            <w:pPr>
              <w:jc w:val="left"/>
              <w:rPr>
                <w:rFonts w:cs="Arial"/>
                <w:b/>
                <w:bCs/>
                <w:szCs w:val="20"/>
              </w:rPr>
            </w:pPr>
            <w:r w:rsidRPr="00855DCB">
              <w:rPr>
                <w:rFonts w:cs="Arial"/>
                <w:b/>
                <w:bCs/>
                <w:szCs w:val="20"/>
              </w:rPr>
              <w:t>Niveau</w:t>
            </w:r>
          </w:p>
        </w:tc>
        <w:tc>
          <w:tcPr>
            <w:tcW w:w="3081" w:type="dxa"/>
            <w:shd w:val="clear" w:color="000000" w:fill="E4DFEC"/>
            <w:noWrap/>
            <w:vAlign w:val="bottom"/>
            <w:hideMark/>
          </w:tcPr>
          <w:p w:rsidR="006003F9" w:rsidRPr="00855DCB" w:rsidRDefault="006003F9" w:rsidP="006003F9">
            <w:pPr>
              <w:jc w:val="left"/>
              <w:rPr>
                <w:rFonts w:cs="Arial"/>
                <w:b/>
                <w:bCs/>
                <w:szCs w:val="20"/>
              </w:rPr>
            </w:pPr>
            <w:r w:rsidRPr="00855DCB">
              <w:rPr>
                <w:rFonts w:cs="Arial"/>
                <w:b/>
                <w:bCs/>
                <w:szCs w:val="20"/>
              </w:rPr>
              <w:t>Sektortitel</w:t>
            </w:r>
          </w:p>
        </w:tc>
        <w:tc>
          <w:tcPr>
            <w:tcW w:w="2977" w:type="dxa"/>
            <w:shd w:val="clear" w:color="000000" w:fill="E4DFEC"/>
            <w:noWrap/>
            <w:vAlign w:val="bottom"/>
            <w:hideMark/>
          </w:tcPr>
          <w:p w:rsidR="006003F9" w:rsidRPr="00855DCB" w:rsidRDefault="006003F9" w:rsidP="006003F9">
            <w:pPr>
              <w:jc w:val="left"/>
              <w:rPr>
                <w:rFonts w:cs="Arial"/>
                <w:b/>
                <w:bCs/>
                <w:szCs w:val="20"/>
              </w:rPr>
            </w:pPr>
            <w:r w:rsidRPr="00855DCB">
              <w:rPr>
                <w:rFonts w:cs="Arial"/>
                <w:b/>
                <w:bCs/>
                <w:szCs w:val="20"/>
              </w:rPr>
              <w:t>ESR sektorkode</w:t>
            </w:r>
          </w:p>
        </w:tc>
      </w:tr>
      <w:tr w:rsidR="006003F9" w:rsidRPr="00855DCB" w:rsidTr="006003F9">
        <w:trPr>
          <w:trHeight w:val="255"/>
        </w:trPr>
        <w:tc>
          <w:tcPr>
            <w:tcW w:w="903" w:type="dxa"/>
            <w:shd w:val="clear" w:color="000000" w:fill="E4DFEC"/>
            <w:noWrap/>
            <w:vAlign w:val="center"/>
            <w:hideMark/>
          </w:tcPr>
          <w:p w:rsidR="006003F9" w:rsidRPr="00855DCB" w:rsidRDefault="006003F9" w:rsidP="006003F9">
            <w:pPr>
              <w:jc w:val="left"/>
              <w:rPr>
                <w:rFonts w:cs="Arial"/>
                <w:sz w:val="16"/>
                <w:szCs w:val="16"/>
              </w:rPr>
            </w:pPr>
            <w:r w:rsidRPr="00855DCB">
              <w:rPr>
                <w:rFonts w:cs="Arial"/>
                <w:sz w:val="16"/>
                <w:szCs w:val="16"/>
              </w:rPr>
              <w:t>1</w:t>
            </w:r>
          </w:p>
        </w:tc>
        <w:tc>
          <w:tcPr>
            <w:tcW w:w="3081" w:type="dxa"/>
            <w:shd w:val="clear" w:color="auto" w:fill="auto"/>
            <w:noWrap/>
            <w:vAlign w:val="center"/>
            <w:hideMark/>
          </w:tcPr>
          <w:p w:rsidR="006003F9" w:rsidRPr="00855DCB" w:rsidRDefault="006003F9" w:rsidP="006003F9">
            <w:pPr>
              <w:jc w:val="left"/>
              <w:rPr>
                <w:rFonts w:cs="Arial"/>
                <w:sz w:val="16"/>
                <w:szCs w:val="16"/>
              </w:rPr>
            </w:pPr>
            <w:r w:rsidRPr="00855DCB">
              <w:rPr>
                <w:rFonts w:cs="Arial"/>
                <w:sz w:val="16"/>
                <w:szCs w:val="16"/>
              </w:rPr>
              <w:t>Offentlig sektor</w:t>
            </w:r>
          </w:p>
        </w:tc>
        <w:tc>
          <w:tcPr>
            <w:tcW w:w="2977" w:type="dxa"/>
            <w:shd w:val="clear" w:color="auto" w:fill="auto"/>
            <w:noWrap/>
            <w:vAlign w:val="center"/>
            <w:hideMark/>
          </w:tcPr>
          <w:p w:rsidR="006003F9" w:rsidRPr="00855DCB" w:rsidRDefault="006003F9" w:rsidP="006003F9">
            <w:pPr>
              <w:jc w:val="left"/>
              <w:rPr>
                <w:rFonts w:cs="Arial"/>
                <w:sz w:val="16"/>
                <w:szCs w:val="16"/>
              </w:rPr>
            </w:pPr>
            <w:r w:rsidRPr="00855DCB">
              <w:rPr>
                <w:rFonts w:cs="Arial"/>
                <w:sz w:val="16"/>
                <w:szCs w:val="16"/>
              </w:rPr>
              <w:t>11-16, 21, 27, 31, 37, 41, 47, 51, 57, 61, 71-79</w:t>
            </w:r>
          </w:p>
        </w:tc>
      </w:tr>
      <w:tr w:rsidR="006003F9" w:rsidRPr="00855DCB" w:rsidTr="006003F9">
        <w:trPr>
          <w:trHeight w:val="255"/>
        </w:trPr>
        <w:tc>
          <w:tcPr>
            <w:tcW w:w="903" w:type="dxa"/>
            <w:shd w:val="clear" w:color="000000" w:fill="E4DFEC"/>
            <w:noWrap/>
            <w:vAlign w:val="bottom"/>
            <w:hideMark/>
          </w:tcPr>
          <w:p w:rsidR="006003F9" w:rsidRPr="00855DCB" w:rsidRDefault="006003F9" w:rsidP="006003F9">
            <w:pPr>
              <w:jc w:val="left"/>
              <w:rPr>
                <w:rFonts w:cs="Arial"/>
                <w:sz w:val="16"/>
                <w:szCs w:val="16"/>
              </w:rPr>
            </w:pPr>
            <w:r w:rsidRPr="00855DCB">
              <w:rPr>
                <w:rFonts w:cs="Arial"/>
                <w:sz w:val="16"/>
                <w:szCs w:val="16"/>
              </w:rPr>
              <w:t>1.1</w:t>
            </w:r>
          </w:p>
        </w:tc>
        <w:tc>
          <w:tcPr>
            <w:tcW w:w="3081" w:type="dxa"/>
            <w:shd w:val="clear" w:color="auto" w:fill="auto"/>
            <w:noWrap/>
            <w:vAlign w:val="center"/>
            <w:hideMark/>
          </w:tcPr>
          <w:p w:rsidR="006003F9" w:rsidRPr="00855DCB" w:rsidRDefault="006003F9" w:rsidP="006003F9">
            <w:pPr>
              <w:jc w:val="left"/>
              <w:rPr>
                <w:rFonts w:cs="Arial"/>
                <w:sz w:val="16"/>
                <w:szCs w:val="16"/>
              </w:rPr>
            </w:pPr>
            <w:r w:rsidRPr="00855DCB">
              <w:rPr>
                <w:rFonts w:cs="Arial"/>
                <w:sz w:val="16"/>
                <w:szCs w:val="16"/>
              </w:rPr>
              <w:t>Offentlige virksomheder</w:t>
            </w:r>
          </w:p>
        </w:tc>
        <w:tc>
          <w:tcPr>
            <w:tcW w:w="2977" w:type="dxa"/>
            <w:shd w:val="clear" w:color="auto" w:fill="auto"/>
            <w:noWrap/>
            <w:vAlign w:val="center"/>
            <w:hideMark/>
          </w:tcPr>
          <w:p w:rsidR="006003F9" w:rsidRPr="00855DCB" w:rsidRDefault="006003F9" w:rsidP="006003F9">
            <w:pPr>
              <w:jc w:val="left"/>
              <w:rPr>
                <w:rFonts w:cs="Arial"/>
                <w:sz w:val="16"/>
                <w:szCs w:val="16"/>
              </w:rPr>
            </w:pPr>
            <w:r w:rsidRPr="00855DCB">
              <w:rPr>
                <w:rFonts w:cs="Arial"/>
                <w:sz w:val="16"/>
                <w:szCs w:val="16"/>
              </w:rPr>
              <w:t>11-16, 21, 27, 31, 37, 41, 47, 51, 57, 61</w:t>
            </w:r>
          </w:p>
        </w:tc>
      </w:tr>
      <w:tr w:rsidR="006003F9" w:rsidRPr="00855DCB" w:rsidTr="006003F9">
        <w:trPr>
          <w:trHeight w:val="255"/>
        </w:trPr>
        <w:tc>
          <w:tcPr>
            <w:tcW w:w="903" w:type="dxa"/>
            <w:shd w:val="clear" w:color="000000" w:fill="E4DFEC"/>
            <w:noWrap/>
            <w:vAlign w:val="bottom"/>
            <w:hideMark/>
          </w:tcPr>
          <w:p w:rsidR="006003F9" w:rsidRPr="00855DCB" w:rsidRDefault="006003F9" w:rsidP="006003F9">
            <w:pPr>
              <w:jc w:val="left"/>
              <w:rPr>
                <w:rFonts w:cs="Arial"/>
                <w:sz w:val="16"/>
                <w:szCs w:val="16"/>
              </w:rPr>
            </w:pPr>
            <w:r w:rsidRPr="00855DCB">
              <w:rPr>
                <w:rFonts w:cs="Arial"/>
                <w:sz w:val="16"/>
                <w:szCs w:val="16"/>
              </w:rPr>
              <w:t>1.2</w:t>
            </w:r>
          </w:p>
        </w:tc>
        <w:tc>
          <w:tcPr>
            <w:tcW w:w="3081" w:type="dxa"/>
            <w:shd w:val="clear" w:color="auto" w:fill="auto"/>
            <w:noWrap/>
            <w:vAlign w:val="center"/>
            <w:hideMark/>
          </w:tcPr>
          <w:p w:rsidR="006003F9" w:rsidRPr="00855DCB" w:rsidRDefault="006003F9" w:rsidP="006003F9">
            <w:pPr>
              <w:jc w:val="left"/>
              <w:rPr>
                <w:rFonts w:cs="Arial"/>
                <w:sz w:val="16"/>
                <w:szCs w:val="16"/>
              </w:rPr>
            </w:pPr>
            <w:r w:rsidRPr="00855DCB">
              <w:rPr>
                <w:rFonts w:cs="Arial"/>
                <w:sz w:val="16"/>
                <w:szCs w:val="16"/>
              </w:rPr>
              <w:t>Offentlig forvaltning og service</w:t>
            </w:r>
          </w:p>
        </w:tc>
        <w:tc>
          <w:tcPr>
            <w:tcW w:w="2977" w:type="dxa"/>
            <w:shd w:val="clear" w:color="auto" w:fill="auto"/>
            <w:noWrap/>
            <w:vAlign w:val="center"/>
            <w:hideMark/>
          </w:tcPr>
          <w:p w:rsidR="006003F9" w:rsidRPr="00855DCB" w:rsidRDefault="006003F9" w:rsidP="006003F9">
            <w:pPr>
              <w:jc w:val="left"/>
              <w:rPr>
                <w:rFonts w:cs="Arial"/>
                <w:sz w:val="16"/>
                <w:szCs w:val="16"/>
              </w:rPr>
            </w:pPr>
            <w:r w:rsidRPr="00855DCB">
              <w:rPr>
                <w:rFonts w:cs="Arial"/>
                <w:sz w:val="16"/>
                <w:szCs w:val="16"/>
              </w:rPr>
              <w:t>71-79</w:t>
            </w:r>
          </w:p>
        </w:tc>
      </w:tr>
      <w:tr w:rsidR="006003F9" w:rsidRPr="00855DCB" w:rsidTr="006003F9">
        <w:trPr>
          <w:trHeight w:val="255"/>
        </w:trPr>
        <w:tc>
          <w:tcPr>
            <w:tcW w:w="903" w:type="dxa"/>
            <w:shd w:val="clear" w:color="000000" w:fill="E4DFEC"/>
            <w:noWrap/>
            <w:vAlign w:val="bottom"/>
            <w:hideMark/>
          </w:tcPr>
          <w:p w:rsidR="006003F9" w:rsidRPr="00855DCB" w:rsidRDefault="006003F9" w:rsidP="006003F9">
            <w:pPr>
              <w:jc w:val="left"/>
              <w:rPr>
                <w:rFonts w:cs="Arial"/>
                <w:sz w:val="16"/>
                <w:szCs w:val="16"/>
              </w:rPr>
            </w:pPr>
            <w:r w:rsidRPr="00855DCB">
              <w:rPr>
                <w:rFonts w:cs="Arial"/>
                <w:sz w:val="16"/>
                <w:szCs w:val="16"/>
              </w:rPr>
              <w:t>1.2.1</w:t>
            </w:r>
          </w:p>
        </w:tc>
        <w:tc>
          <w:tcPr>
            <w:tcW w:w="3081" w:type="dxa"/>
            <w:shd w:val="clear" w:color="auto" w:fill="auto"/>
            <w:noWrap/>
            <w:vAlign w:val="center"/>
            <w:hideMark/>
          </w:tcPr>
          <w:p w:rsidR="006003F9" w:rsidRPr="00855DCB" w:rsidRDefault="006003F9" w:rsidP="006003F9">
            <w:pPr>
              <w:jc w:val="left"/>
              <w:rPr>
                <w:rFonts w:cs="Arial"/>
                <w:sz w:val="16"/>
                <w:szCs w:val="16"/>
              </w:rPr>
            </w:pPr>
            <w:r w:rsidRPr="00855DCB">
              <w:rPr>
                <w:rFonts w:cs="Arial"/>
                <w:sz w:val="16"/>
                <w:szCs w:val="16"/>
              </w:rPr>
              <w:t>Statslig forvaltning og service</w:t>
            </w:r>
          </w:p>
        </w:tc>
        <w:tc>
          <w:tcPr>
            <w:tcW w:w="2977" w:type="dxa"/>
            <w:shd w:val="clear" w:color="auto" w:fill="auto"/>
            <w:noWrap/>
            <w:vAlign w:val="center"/>
            <w:hideMark/>
          </w:tcPr>
          <w:p w:rsidR="006003F9" w:rsidRPr="00855DCB" w:rsidRDefault="006003F9" w:rsidP="006003F9">
            <w:pPr>
              <w:jc w:val="left"/>
              <w:rPr>
                <w:rFonts w:cs="Arial"/>
                <w:sz w:val="16"/>
                <w:szCs w:val="16"/>
              </w:rPr>
            </w:pPr>
            <w:r w:rsidRPr="00855DCB">
              <w:rPr>
                <w:rFonts w:cs="Arial"/>
                <w:sz w:val="16"/>
                <w:szCs w:val="16"/>
              </w:rPr>
              <w:t>71-72</w:t>
            </w:r>
          </w:p>
        </w:tc>
      </w:tr>
      <w:tr w:rsidR="006003F9" w:rsidRPr="006003F9" w:rsidTr="006003F9">
        <w:trPr>
          <w:trHeight w:val="255"/>
        </w:trPr>
        <w:tc>
          <w:tcPr>
            <w:tcW w:w="903" w:type="dxa"/>
            <w:shd w:val="clear" w:color="000000" w:fill="E4DFEC"/>
            <w:noWrap/>
            <w:vAlign w:val="bottom"/>
            <w:hideMark/>
          </w:tcPr>
          <w:p w:rsidR="006003F9" w:rsidRPr="006003F9" w:rsidRDefault="006003F9" w:rsidP="006003F9">
            <w:pPr>
              <w:jc w:val="left"/>
              <w:rPr>
                <w:rFonts w:cs="Arial"/>
                <w:sz w:val="16"/>
                <w:szCs w:val="16"/>
              </w:rPr>
            </w:pPr>
            <w:r w:rsidRPr="006003F9">
              <w:rPr>
                <w:rFonts w:cs="Arial"/>
                <w:sz w:val="16"/>
                <w:szCs w:val="16"/>
              </w:rPr>
              <w:t>1.2.2</w:t>
            </w:r>
          </w:p>
        </w:tc>
        <w:tc>
          <w:tcPr>
            <w:tcW w:w="3081" w:type="dxa"/>
            <w:shd w:val="clear" w:color="auto" w:fill="auto"/>
            <w:noWrap/>
            <w:vAlign w:val="center"/>
            <w:hideMark/>
          </w:tcPr>
          <w:p w:rsidR="006003F9" w:rsidRPr="006003F9" w:rsidRDefault="006003F9" w:rsidP="006003F9">
            <w:pPr>
              <w:jc w:val="left"/>
              <w:rPr>
                <w:rFonts w:cs="Arial"/>
                <w:sz w:val="16"/>
                <w:szCs w:val="16"/>
              </w:rPr>
            </w:pPr>
            <w:r w:rsidRPr="006003F9">
              <w:rPr>
                <w:rFonts w:cs="Arial"/>
                <w:sz w:val="16"/>
                <w:szCs w:val="16"/>
              </w:rPr>
              <w:t>Kommunal og regional forvaltning og service</w:t>
            </w:r>
          </w:p>
        </w:tc>
        <w:tc>
          <w:tcPr>
            <w:tcW w:w="2977" w:type="dxa"/>
            <w:shd w:val="clear" w:color="auto" w:fill="auto"/>
            <w:noWrap/>
            <w:vAlign w:val="center"/>
            <w:hideMark/>
          </w:tcPr>
          <w:p w:rsidR="006003F9" w:rsidRPr="006003F9" w:rsidRDefault="006003F9" w:rsidP="006003F9">
            <w:pPr>
              <w:jc w:val="left"/>
              <w:rPr>
                <w:rFonts w:cs="Arial"/>
                <w:sz w:val="16"/>
                <w:szCs w:val="16"/>
              </w:rPr>
            </w:pPr>
            <w:r w:rsidRPr="006003F9">
              <w:rPr>
                <w:rFonts w:cs="Arial"/>
                <w:sz w:val="16"/>
                <w:szCs w:val="16"/>
              </w:rPr>
              <w:t>74-77</w:t>
            </w:r>
          </w:p>
        </w:tc>
      </w:tr>
      <w:tr w:rsidR="006003F9" w:rsidRPr="006003F9" w:rsidTr="006003F9">
        <w:trPr>
          <w:trHeight w:val="255"/>
        </w:trPr>
        <w:tc>
          <w:tcPr>
            <w:tcW w:w="903" w:type="dxa"/>
            <w:shd w:val="clear" w:color="000000" w:fill="E4DFEC"/>
            <w:noWrap/>
            <w:vAlign w:val="bottom"/>
            <w:hideMark/>
          </w:tcPr>
          <w:p w:rsidR="006003F9" w:rsidRPr="006003F9" w:rsidRDefault="006003F9" w:rsidP="006003F9">
            <w:pPr>
              <w:jc w:val="left"/>
              <w:rPr>
                <w:rFonts w:cs="Arial"/>
                <w:sz w:val="16"/>
                <w:szCs w:val="16"/>
              </w:rPr>
            </w:pPr>
            <w:r w:rsidRPr="006003F9">
              <w:rPr>
                <w:rFonts w:cs="Arial"/>
                <w:sz w:val="16"/>
                <w:szCs w:val="16"/>
              </w:rPr>
              <w:t>1.2.2.1</w:t>
            </w:r>
          </w:p>
        </w:tc>
        <w:tc>
          <w:tcPr>
            <w:tcW w:w="3081" w:type="dxa"/>
            <w:shd w:val="clear" w:color="auto" w:fill="auto"/>
            <w:noWrap/>
            <w:vAlign w:val="center"/>
            <w:hideMark/>
          </w:tcPr>
          <w:p w:rsidR="006003F9" w:rsidRPr="006003F9" w:rsidRDefault="006003F9" w:rsidP="006003F9">
            <w:pPr>
              <w:jc w:val="left"/>
              <w:rPr>
                <w:rFonts w:cs="Arial"/>
                <w:sz w:val="16"/>
                <w:szCs w:val="16"/>
              </w:rPr>
            </w:pPr>
            <w:r w:rsidRPr="006003F9">
              <w:rPr>
                <w:rFonts w:cs="Arial"/>
                <w:sz w:val="16"/>
                <w:szCs w:val="16"/>
              </w:rPr>
              <w:t>Regional forvaltning og service</w:t>
            </w:r>
          </w:p>
        </w:tc>
        <w:tc>
          <w:tcPr>
            <w:tcW w:w="2977" w:type="dxa"/>
            <w:shd w:val="clear" w:color="auto" w:fill="auto"/>
            <w:noWrap/>
            <w:vAlign w:val="center"/>
            <w:hideMark/>
          </w:tcPr>
          <w:p w:rsidR="006003F9" w:rsidRPr="006003F9" w:rsidRDefault="006003F9" w:rsidP="006003F9">
            <w:pPr>
              <w:jc w:val="left"/>
              <w:rPr>
                <w:rFonts w:cs="Arial"/>
                <w:sz w:val="16"/>
                <w:szCs w:val="16"/>
              </w:rPr>
            </w:pPr>
            <w:r w:rsidRPr="006003F9">
              <w:rPr>
                <w:rFonts w:cs="Arial"/>
                <w:sz w:val="16"/>
                <w:szCs w:val="16"/>
              </w:rPr>
              <w:t>74-75</w:t>
            </w:r>
          </w:p>
        </w:tc>
      </w:tr>
      <w:tr w:rsidR="006003F9" w:rsidRPr="006003F9" w:rsidTr="006003F9">
        <w:trPr>
          <w:trHeight w:val="255"/>
        </w:trPr>
        <w:tc>
          <w:tcPr>
            <w:tcW w:w="903" w:type="dxa"/>
            <w:shd w:val="clear" w:color="000000" w:fill="E4DFEC"/>
            <w:noWrap/>
            <w:vAlign w:val="bottom"/>
            <w:hideMark/>
          </w:tcPr>
          <w:p w:rsidR="006003F9" w:rsidRPr="006003F9" w:rsidRDefault="006003F9" w:rsidP="006003F9">
            <w:pPr>
              <w:jc w:val="left"/>
              <w:rPr>
                <w:rFonts w:cs="Arial"/>
                <w:sz w:val="16"/>
                <w:szCs w:val="16"/>
              </w:rPr>
            </w:pPr>
            <w:r w:rsidRPr="006003F9">
              <w:rPr>
                <w:rFonts w:cs="Arial"/>
                <w:sz w:val="16"/>
                <w:szCs w:val="16"/>
              </w:rPr>
              <w:t>1.2.2.2</w:t>
            </w:r>
          </w:p>
        </w:tc>
        <w:tc>
          <w:tcPr>
            <w:tcW w:w="3081" w:type="dxa"/>
            <w:shd w:val="clear" w:color="auto" w:fill="auto"/>
            <w:noWrap/>
            <w:vAlign w:val="center"/>
            <w:hideMark/>
          </w:tcPr>
          <w:p w:rsidR="006003F9" w:rsidRPr="006003F9" w:rsidRDefault="006003F9" w:rsidP="006003F9">
            <w:pPr>
              <w:jc w:val="left"/>
              <w:rPr>
                <w:rFonts w:cs="Arial"/>
                <w:sz w:val="16"/>
                <w:szCs w:val="16"/>
              </w:rPr>
            </w:pPr>
            <w:r w:rsidRPr="006003F9">
              <w:rPr>
                <w:rFonts w:cs="Arial"/>
                <w:sz w:val="16"/>
                <w:szCs w:val="16"/>
              </w:rPr>
              <w:t>Kommunal forvaltning og service</w:t>
            </w:r>
          </w:p>
        </w:tc>
        <w:tc>
          <w:tcPr>
            <w:tcW w:w="2977" w:type="dxa"/>
            <w:shd w:val="clear" w:color="auto" w:fill="auto"/>
            <w:noWrap/>
            <w:vAlign w:val="center"/>
            <w:hideMark/>
          </w:tcPr>
          <w:p w:rsidR="006003F9" w:rsidRPr="006003F9" w:rsidRDefault="006003F9" w:rsidP="006003F9">
            <w:pPr>
              <w:jc w:val="left"/>
              <w:rPr>
                <w:rFonts w:cs="Arial"/>
                <w:sz w:val="16"/>
                <w:szCs w:val="16"/>
              </w:rPr>
            </w:pPr>
            <w:r w:rsidRPr="006003F9">
              <w:rPr>
                <w:rFonts w:cs="Arial"/>
                <w:sz w:val="16"/>
                <w:szCs w:val="16"/>
              </w:rPr>
              <w:t>76-77</w:t>
            </w:r>
          </w:p>
        </w:tc>
      </w:tr>
      <w:tr w:rsidR="006003F9" w:rsidRPr="006003F9" w:rsidTr="006003F9">
        <w:trPr>
          <w:trHeight w:val="255"/>
        </w:trPr>
        <w:tc>
          <w:tcPr>
            <w:tcW w:w="903" w:type="dxa"/>
            <w:shd w:val="clear" w:color="000000" w:fill="E4DFEC"/>
            <w:noWrap/>
            <w:vAlign w:val="bottom"/>
            <w:hideMark/>
          </w:tcPr>
          <w:p w:rsidR="006003F9" w:rsidRPr="006003F9" w:rsidRDefault="006003F9" w:rsidP="006003F9">
            <w:pPr>
              <w:jc w:val="left"/>
              <w:rPr>
                <w:rFonts w:cs="Arial"/>
                <w:sz w:val="16"/>
                <w:szCs w:val="16"/>
              </w:rPr>
            </w:pPr>
            <w:r w:rsidRPr="006003F9">
              <w:rPr>
                <w:rFonts w:cs="Arial"/>
                <w:sz w:val="16"/>
                <w:szCs w:val="16"/>
              </w:rPr>
              <w:t>1.2.3</w:t>
            </w:r>
          </w:p>
        </w:tc>
        <w:tc>
          <w:tcPr>
            <w:tcW w:w="3081" w:type="dxa"/>
            <w:shd w:val="clear" w:color="auto" w:fill="auto"/>
            <w:noWrap/>
            <w:vAlign w:val="center"/>
            <w:hideMark/>
          </w:tcPr>
          <w:p w:rsidR="006003F9" w:rsidRPr="006003F9" w:rsidRDefault="006003F9" w:rsidP="006003F9">
            <w:pPr>
              <w:jc w:val="left"/>
              <w:rPr>
                <w:rFonts w:cs="Arial"/>
                <w:sz w:val="16"/>
                <w:szCs w:val="16"/>
              </w:rPr>
            </w:pPr>
            <w:r w:rsidRPr="006003F9">
              <w:rPr>
                <w:rFonts w:cs="Arial"/>
                <w:sz w:val="16"/>
                <w:szCs w:val="16"/>
              </w:rPr>
              <w:t>Sociale kasser og fonde</w:t>
            </w:r>
          </w:p>
        </w:tc>
        <w:tc>
          <w:tcPr>
            <w:tcW w:w="2977" w:type="dxa"/>
            <w:shd w:val="clear" w:color="auto" w:fill="auto"/>
            <w:noWrap/>
            <w:vAlign w:val="center"/>
            <w:hideMark/>
          </w:tcPr>
          <w:p w:rsidR="006003F9" w:rsidRPr="006003F9" w:rsidRDefault="006003F9" w:rsidP="006003F9">
            <w:pPr>
              <w:jc w:val="left"/>
              <w:rPr>
                <w:rFonts w:cs="Arial"/>
                <w:sz w:val="16"/>
                <w:szCs w:val="16"/>
              </w:rPr>
            </w:pPr>
            <w:r w:rsidRPr="006003F9">
              <w:rPr>
                <w:rFonts w:cs="Arial"/>
                <w:sz w:val="16"/>
                <w:szCs w:val="16"/>
              </w:rPr>
              <w:t>79</w:t>
            </w:r>
          </w:p>
        </w:tc>
      </w:tr>
      <w:tr w:rsidR="006003F9" w:rsidRPr="006003F9" w:rsidTr="006003F9">
        <w:trPr>
          <w:trHeight w:val="255"/>
        </w:trPr>
        <w:tc>
          <w:tcPr>
            <w:tcW w:w="903" w:type="dxa"/>
            <w:shd w:val="clear" w:color="000000" w:fill="E4DFEC"/>
            <w:noWrap/>
            <w:vAlign w:val="center"/>
          </w:tcPr>
          <w:p w:rsidR="006003F9" w:rsidRPr="006003F9" w:rsidRDefault="006003F9" w:rsidP="006003F9">
            <w:pPr>
              <w:jc w:val="left"/>
              <w:rPr>
                <w:rFonts w:cs="Arial"/>
                <w:sz w:val="16"/>
                <w:szCs w:val="16"/>
              </w:rPr>
            </w:pPr>
            <w:r w:rsidRPr="006003F9">
              <w:rPr>
                <w:rFonts w:cs="Arial"/>
                <w:sz w:val="16"/>
                <w:szCs w:val="16"/>
              </w:rPr>
              <w:t>2</w:t>
            </w:r>
          </w:p>
        </w:tc>
        <w:tc>
          <w:tcPr>
            <w:tcW w:w="3081" w:type="dxa"/>
            <w:shd w:val="clear" w:color="auto" w:fill="auto"/>
            <w:noWrap/>
            <w:vAlign w:val="center"/>
          </w:tcPr>
          <w:p w:rsidR="006003F9" w:rsidRPr="006003F9" w:rsidRDefault="006003F9" w:rsidP="006003F9">
            <w:pPr>
              <w:jc w:val="left"/>
              <w:rPr>
                <w:rFonts w:cs="Arial"/>
                <w:sz w:val="16"/>
                <w:szCs w:val="16"/>
              </w:rPr>
            </w:pPr>
            <w:r w:rsidRPr="006003F9">
              <w:rPr>
                <w:rFonts w:cs="Arial"/>
                <w:sz w:val="16"/>
                <w:szCs w:val="16"/>
              </w:rPr>
              <w:t>Privat sektor</w:t>
            </w:r>
          </w:p>
        </w:tc>
        <w:tc>
          <w:tcPr>
            <w:tcW w:w="2977" w:type="dxa"/>
            <w:shd w:val="clear" w:color="auto" w:fill="auto"/>
            <w:noWrap/>
            <w:vAlign w:val="center"/>
          </w:tcPr>
          <w:p w:rsidR="006003F9" w:rsidRPr="006003F9" w:rsidRDefault="006003F9" w:rsidP="006003F9">
            <w:pPr>
              <w:jc w:val="left"/>
              <w:rPr>
                <w:rFonts w:cs="Arial"/>
                <w:sz w:val="16"/>
                <w:szCs w:val="16"/>
              </w:rPr>
            </w:pPr>
            <w:r w:rsidRPr="006003F9">
              <w:rPr>
                <w:rFonts w:cs="Arial"/>
                <w:sz w:val="16"/>
                <w:szCs w:val="16"/>
              </w:rPr>
              <w:t>18, 19, 28, 29, 32, 33, 38, 39, 42, 43, 48, 49, 52, 53, 58, 59, 62, 63, 81, 89, 91</w:t>
            </w:r>
          </w:p>
        </w:tc>
      </w:tr>
      <w:tr w:rsidR="006003F9" w:rsidRPr="006003F9" w:rsidTr="006003F9">
        <w:trPr>
          <w:trHeight w:val="255"/>
        </w:trPr>
        <w:tc>
          <w:tcPr>
            <w:tcW w:w="903" w:type="dxa"/>
            <w:shd w:val="clear" w:color="000000" w:fill="E4DFEC"/>
            <w:noWrap/>
            <w:vAlign w:val="center"/>
          </w:tcPr>
          <w:p w:rsidR="006003F9" w:rsidRPr="006003F9" w:rsidRDefault="006003F9" w:rsidP="006003F9">
            <w:pPr>
              <w:jc w:val="left"/>
              <w:rPr>
                <w:rFonts w:cs="Arial"/>
                <w:sz w:val="16"/>
                <w:szCs w:val="16"/>
              </w:rPr>
            </w:pPr>
            <w:r w:rsidRPr="006003F9">
              <w:rPr>
                <w:rFonts w:cs="Arial"/>
                <w:sz w:val="16"/>
                <w:szCs w:val="16"/>
              </w:rPr>
              <w:t>2.1</w:t>
            </w:r>
          </w:p>
        </w:tc>
        <w:tc>
          <w:tcPr>
            <w:tcW w:w="3081" w:type="dxa"/>
            <w:shd w:val="clear" w:color="auto" w:fill="auto"/>
            <w:noWrap/>
            <w:vAlign w:val="center"/>
          </w:tcPr>
          <w:p w:rsidR="006003F9" w:rsidRPr="006003F9" w:rsidRDefault="006003F9" w:rsidP="006003F9">
            <w:pPr>
              <w:jc w:val="left"/>
              <w:rPr>
                <w:rFonts w:cs="Arial"/>
                <w:sz w:val="16"/>
                <w:szCs w:val="16"/>
              </w:rPr>
            </w:pPr>
            <w:r w:rsidRPr="006003F9">
              <w:rPr>
                <w:rFonts w:cs="Arial"/>
                <w:sz w:val="16"/>
                <w:szCs w:val="16"/>
              </w:rPr>
              <w:t>Private virksomheder (inkl. enkeltmandsvirksomheder)</w:t>
            </w:r>
          </w:p>
        </w:tc>
        <w:tc>
          <w:tcPr>
            <w:tcW w:w="2977" w:type="dxa"/>
            <w:shd w:val="clear" w:color="auto" w:fill="auto"/>
            <w:noWrap/>
            <w:vAlign w:val="center"/>
          </w:tcPr>
          <w:p w:rsidR="006003F9" w:rsidRPr="006003F9" w:rsidRDefault="006003F9" w:rsidP="006003F9">
            <w:pPr>
              <w:jc w:val="left"/>
              <w:rPr>
                <w:rFonts w:cs="Arial"/>
                <w:sz w:val="16"/>
                <w:szCs w:val="16"/>
              </w:rPr>
            </w:pPr>
            <w:r w:rsidRPr="006003F9">
              <w:rPr>
                <w:rFonts w:cs="Arial"/>
                <w:sz w:val="16"/>
                <w:szCs w:val="16"/>
              </w:rPr>
              <w:t>18, 19, 28, 29, 32, 33, 38, 39, 42, 43, 48, 49, 52, 53, 58, 59, 62, 63, 81</w:t>
            </w:r>
          </w:p>
        </w:tc>
      </w:tr>
      <w:tr w:rsidR="006003F9" w:rsidRPr="006003F9" w:rsidTr="006003F9">
        <w:trPr>
          <w:trHeight w:val="255"/>
        </w:trPr>
        <w:tc>
          <w:tcPr>
            <w:tcW w:w="903" w:type="dxa"/>
            <w:shd w:val="clear" w:color="000000" w:fill="E4DFEC"/>
            <w:noWrap/>
            <w:vAlign w:val="center"/>
          </w:tcPr>
          <w:p w:rsidR="006003F9" w:rsidRPr="006003F9" w:rsidRDefault="006003F9" w:rsidP="006003F9">
            <w:pPr>
              <w:jc w:val="left"/>
              <w:rPr>
                <w:rFonts w:cs="Arial"/>
                <w:sz w:val="16"/>
                <w:szCs w:val="16"/>
              </w:rPr>
            </w:pPr>
            <w:r w:rsidRPr="006003F9">
              <w:rPr>
                <w:rFonts w:cs="Arial"/>
                <w:sz w:val="16"/>
                <w:szCs w:val="16"/>
              </w:rPr>
              <w:t>2.2</w:t>
            </w:r>
          </w:p>
        </w:tc>
        <w:tc>
          <w:tcPr>
            <w:tcW w:w="3081" w:type="dxa"/>
            <w:shd w:val="clear" w:color="auto" w:fill="auto"/>
            <w:noWrap/>
            <w:vAlign w:val="center"/>
          </w:tcPr>
          <w:p w:rsidR="006003F9" w:rsidRPr="006003F9" w:rsidRDefault="006003F9" w:rsidP="006003F9">
            <w:pPr>
              <w:jc w:val="left"/>
              <w:rPr>
                <w:rFonts w:cs="Arial"/>
                <w:sz w:val="16"/>
                <w:szCs w:val="16"/>
              </w:rPr>
            </w:pPr>
            <w:r w:rsidRPr="006003F9">
              <w:rPr>
                <w:rFonts w:cs="Arial"/>
                <w:sz w:val="16"/>
                <w:szCs w:val="16"/>
              </w:rPr>
              <w:t>Non-profit institutioner rettet mod husholdninger</w:t>
            </w:r>
          </w:p>
        </w:tc>
        <w:tc>
          <w:tcPr>
            <w:tcW w:w="2977" w:type="dxa"/>
            <w:shd w:val="clear" w:color="auto" w:fill="auto"/>
            <w:noWrap/>
            <w:vAlign w:val="center"/>
          </w:tcPr>
          <w:p w:rsidR="006003F9" w:rsidRPr="006003F9" w:rsidRDefault="006003F9" w:rsidP="006003F9">
            <w:pPr>
              <w:jc w:val="left"/>
              <w:rPr>
                <w:rFonts w:cs="Arial"/>
                <w:sz w:val="16"/>
                <w:szCs w:val="16"/>
              </w:rPr>
            </w:pPr>
            <w:r w:rsidRPr="006003F9">
              <w:rPr>
                <w:rFonts w:cs="Arial"/>
                <w:sz w:val="16"/>
                <w:szCs w:val="16"/>
              </w:rPr>
              <w:t>89</w:t>
            </w:r>
          </w:p>
        </w:tc>
      </w:tr>
      <w:tr w:rsidR="005A2FA1" w:rsidRPr="006003F9" w:rsidTr="006003F9">
        <w:trPr>
          <w:trHeight w:val="255"/>
        </w:trPr>
        <w:tc>
          <w:tcPr>
            <w:tcW w:w="903" w:type="dxa"/>
            <w:shd w:val="clear" w:color="000000" w:fill="E4DFEC"/>
            <w:noWrap/>
            <w:vAlign w:val="center"/>
          </w:tcPr>
          <w:p w:rsidR="005A2FA1" w:rsidRPr="006003F9" w:rsidRDefault="005A2FA1" w:rsidP="006003F9">
            <w:pPr>
              <w:jc w:val="left"/>
              <w:rPr>
                <w:rFonts w:cs="Arial"/>
                <w:sz w:val="16"/>
                <w:szCs w:val="16"/>
              </w:rPr>
            </w:pPr>
            <w:r>
              <w:rPr>
                <w:rFonts w:cs="Arial"/>
                <w:sz w:val="16"/>
                <w:szCs w:val="16"/>
              </w:rPr>
              <w:t>3</w:t>
            </w:r>
          </w:p>
        </w:tc>
        <w:tc>
          <w:tcPr>
            <w:tcW w:w="3081" w:type="dxa"/>
            <w:shd w:val="clear" w:color="auto" w:fill="auto"/>
            <w:noWrap/>
            <w:vAlign w:val="center"/>
          </w:tcPr>
          <w:p w:rsidR="005A2FA1" w:rsidRPr="006003F9" w:rsidRDefault="005A2FA1" w:rsidP="006003F9">
            <w:pPr>
              <w:jc w:val="left"/>
              <w:rPr>
                <w:rFonts w:cs="Arial"/>
                <w:sz w:val="16"/>
                <w:szCs w:val="16"/>
              </w:rPr>
            </w:pPr>
            <w:r>
              <w:rPr>
                <w:rFonts w:cs="Arial"/>
                <w:sz w:val="16"/>
                <w:szCs w:val="16"/>
              </w:rPr>
              <w:t>Udenlandske organisationer</w:t>
            </w:r>
          </w:p>
        </w:tc>
        <w:tc>
          <w:tcPr>
            <w:tcW w:w="2977" w:type="dxa"/>
            <w:shd w:val="clear" w:color="auto" w:fill="auto"/>
            <w:noWrap/>
            <w:vAlign w:val="center"/>
          </w:tcPr>
          <w:p w:rsidR="005A2FA1" w:rsidRPr="006003F9" w:rsidRDefault="005A2FA1" w:rsidP="006003F9">
            <w:pPr>
              <w:jc w:val="left"/>
              <w:rPr>
                <w:rFonts w:cs="Arial"/>
                <w:sz w:val="16"/>
                <w:szCs w:val="16"/>
              </w:rPr>
            </w:pPr>
            <w:r>
              <w:rPr>
                <w:rFonts w:cs="Arial"/>
                <w:sz w:val="16"/>
                <w:szCs w:val="16"/>
              </w:rPr>
              <w:t>91</w:t>
            </w:r>
          </w:p>
        </w:tc>
      </w:tr>
      <w:tr w:rsidR="006003F9" w:rsidRPr="006003F9" w:rsidTr="006003F9">
        <w:trPr>
          <w:trHeight w:val="255"/>
        </w:trPr>
        <w:tc>
          <w:tcPr>
            <w:tcW w:w="903" w:type="dxa"/>
            <w:shd w:val="clear" w:color="000000" w:fill="E4DFEC"/>
            <w:noWrap/>
            <w:vAlign w:val="center"/>
          </w:tcPr>
          <w:p w:rsidR="006003F9" w:rsidRPr="006003F9" w:rsidRDefault="005A2FA1" w:rsidP="006003F9">
            <w:pPr>
              <w:jc w:val="left"/>
              <w:rPr>
                <w:rFonts w:cs="Arial"/>
                <w:sz w:val="16"/>
                <w:szCs w:val="16"/>
              </w:rPr>
            </w:pPr>
            <w:r>
              <w:rPr>
                <w:rFonts w:cs="Arial"/>
                <w:sz w:val="16"/>
                <w:szCs w:val="16"/>
              </w:rPr>
              <w:t>4</w:t>
            </w:r>
          </w:p>
        </w:tc>
        <w:tc>
          <w:tcPr>
            <w:tcW w:w="3081" w:type="dxa"/>
            <w:shd w:val="clear" w:color="auto" w:fill="auto"/>
            <w:noWrap/>
            <w:vAlign w:val="center"/>
          </w:tcPr>
          <w:p w:rsidR="006003F9" w:rsidRPr="006003F9" w:rsidRDefault="006003F9" w:rsidP="006003F9">
            <w:pPr>
              <w:jc w:val="left"/>
              <w:rPr>
                <w:rFonts w:cs="Arial"/>
                <w:sz w:val="16"/>
                <w:szCs w:val="16"/>
              </w:rPr>
            </w:pPr>
            <w:r w:rsidRPr="006003F9">
              <w:rPr>
                <w:rFonts w:cs="Arial"/>
                <w:sz w:val="16"/>
                <w:szCs w:val="16"/>
              </w:rPr>
              <w:t>Uoplyst</w:t>
            </w:r>
          </w:p>
        </w:tc>
        <w:tc>
          <w:tcPr>
            <w:tcW w:w="2977" w:type="dxa"/>
            <w:shd w:val="clear" w:color="auto" w:fill="auto"/>
            <w:noWrap/>
            <w:vAlign w:val="center"/>
          </w:tcPr>
          <w:p w:rsidR="006003F9" w:rsidRPr="006003F9" w:rsidRDefault="006003F9" w:rsidP="00700263">
            <w:pPr>
              <w:jc w:val="left"/>
              <w:rPr>
                <w:rFonts w:cs="Arial"/>
                <w:sz w:val="16"/>
                <w:szCs w:val="16"/>
              </w:rPr>
            </w:pPr>
            <w:r w:rsidRPr="006003F9">
              <w:rPr>
                <w:rFonts w:cs="Arial"/>
                <w:sz w:val="16"/>
                <w:szCs w:val="16"/>
              </w:rPr>
              <w:t>9</w:t>
            </w:r>
            <w:r w:rsidR="00700263">
              <w:rPr>
                <w:rFonts w:cs="Arial"/>
                <w:sz w:val="16"/>
                <w:szCs w:val="16"/>
              </w:rPr>
              <w:t>9</w:t>
            </w:r>
          </w:p>
        </w:tc>
      </w:tr>
    </w:tbl>
    <w:p w:rsidR="006003F9" w:rsidRPr="006003F9" w:rsidRDefault="006003F9" w:rsidP="006003F9">
      <w:pPr>
        <w:rPr>
          <w:sz w:val="12"/>
          <w:szCs w:val="12"/>
        </w:rPr>
      </w:pPr>
    </w:p>
    <w:p w:rsidR="006003F9" w:rsidRPr="006003F9" w:rsidRDefault="006003F9" w:rsidP="006003F9">
      <w:r w:rsidRPr="006003F9">
        <w:t>Tabel 2.2 – Sektorer (lang og kort sektortitel), opdeling af offentlig og privat</w:t>
      </w:r>
    </w:p>
    <w:tbl>
      <w:tblPr>
        <w:tblW w:w="696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3"/>
        <w:gridCol w:w="3081"/>
        <w:gridCol w:w="2977"/>
      </w:tblGrid>
      <w:tr w:rsidR="006003F9" w:rsidRPr="006003F9" w:rsidTr="006003F9">
        <w:trPr>
          <w:trHeight w:val="255"/>
        </w:trPr>
        <w:tc>
          <w:tcPr>
            <w:tcW w:w="903" w:type="dxa"/>
            <w:shd w:val="clear" w:color="000000" w:fill="E4DFEC"/>
            <w:noWrap/>
            <w:vAlign w:val="bottom"/>
            <w:hideMark/>
          </w:tcPr>
          <w:p w:rsidR="006003F9" w:rsidRPr="006003F9" w:rsidRDefault="006003F9" w:rsidP="006003F9">
            <w:pPr>
              <w:jc w:val="left"/>
              <w:rPr>
                <w:rFonts w:cs="Arial"/>
                <w:b/>
                <w:bCs/>
                <w:szCs w:val="20"/>
              </w:rPr>
            </w:pPr>
            <w:r w:rsidRPr="006003F9">
              <w:rPr>
                <w:rFonts w:cs="Arial"/>
                <w:b/>
                <w:bCs/>
                <w:szCs w:val="20"/>
              </w:rPr>
              <w:t>Niveau</w:t>
            </w:r>
          </w:p>
        </w:tc>
        <w:tc>
          <w:tcPr>
            <w:tcW w:w="3081" w:type="dxa"/>
            <w:shd w:val="clear" w:color="000000" w:fill="E4DFEC"/>
            <w:noWrap/>
            <w:vAlign w:val="bottom"/>
            <w:hideMark/>
          </w:tcPr>
          <w:p w:rsidR="006003F9" w:rsidRPr="006003F9" w:rsidRDefault="006003F9" w:rsidP="006003F9">
            <w:pPr>
              <w:jc w:val="left"/>
              <w:rPr>
                <w:rFonts w:cs="Arial"/>
                <w:b/>
                <w:bCs/>
                <w:szCs w:val="20"/>
              </w:rPr>
            </w:pPr>
            <w:r w:rsidRPr="006003F9">
              <w:rPr>
                <w:rFonts w:cs="Arial"/>
                <w:b/>
                <w:bCs/>
                <w:szCs w:val="20"/>
              </w:rPr>
              <w:t>Lang sektortitel</w:t>
            </w:r>
          </w:p>
        </w:tc>
        <w:tc>
          <w:tcPr>
            <w:tcW w:w="2977" w:type="dxa"/>
            <w:shd w:val="clear" w:color="000000" w:fill="E4DFEC"/>
            <w:noWrap/>
            <w:vAlign w:val="bottom"/>
            <w:hideMark/>
          </w:tcPr>
          <w:p w:rsidR="006003F9" w:rsidRPr="006003F9" w:rsidRDefault="006003F9" w:rsidP="006003F9">
            <w:pPr>
              <w:jc w:val="left"/>
              <w:rPr>
                <w:rFonts w:cs="Arial"/>
                <w:b/>
                <w:bCs/>
                <w:szCs w:val="20"/>
              </w:rPr>
            </w:pPr>
            <w:r w:rsidRPr="006003F9">
              <w:rPr>
                <w:rFonts w:cs="Arial"/>
                <w:b/>
                <w:bCs/>
                <w:szCs w:val="20"/>
              </w:rPr>
              <w:t>Kort sektortitel</w:t>
            </w:r>
          </w:p>
        </w:tc>
      </w:tr>
      <w:tr w:rsidR="006003F9" w:rsidRPr="006003F9" w:rsidTr="006003F9">
        <w:trPr>
          <w:trHeight w:val="255"/>
        </w:trPr>
        <w:tc>
          <w:tcPr>
            <w:tcW w:w="903" w:type="dxa"/>
            <w:shd w:val="clear" w:color="000000" w:fill="E4DFEC"/>
            <w:noWrap/>
            <w:vAlign w:val="center"/>
            <w:hideMark/>
          </w:tcPr>
          <w:p w:rsidR="006003F9" w:rsidRPr="006003F9" w:rsidRDefault="006003F9" w:rsidP="006003F9">
            <w:pPr>
              <w:jc w:val="left"/>
              <w:rPr>
                <w:rFonts w:cs="Arial"/>
                <w:sz w:val="16"/>
                <w:szCs w:val="16"/>
              </w:rPr>
            </w:pPr>
            <w:r w:rsidRPr="006003F9">
              <w:rPr>
                <w:rFonts w:cs="Arial"/>
                <w:sz w:val="16"/>
                <w:szCs w:val="16"/>
              </w:rPr>
              <w:t>1</w:t>
            </w:r>
          </w:p>
        </w:tc>
        <w:tc>
          <w:tcPr>
            <w:tcW w:w="3081" w:type="dxa"/>
            <w:shd w:val="clear" w:color="auto" w:fill="auto"/>
            <w:noWrap/>
            <w:vAlign w:val="center"/>
            <w:hideMark/>
          </w:tcPr>
          <w:p w:rsidR="006003F9" w:rsidRPr="006003F9" w:rsidRDefault="006003F9" w:rsidP="006003F9">
            <w:pPr>
              <w:jc w:val="left"/>
              <w:rPr>
                <w:rFonts w:cs="Arial"/>
                <w:sz w:val="16"/>
                <w:szCs w:val="16"/>
              </w:rPr>
            </w:pPr>
            <w:r w:rsidRPr="006003F9">
              <w:rPr>
                <w:rFonts w:cs="Arial"/>
                <w:sz w:val="16"/>
                <w:szCs w:val="16"/>
              </w:rPr>
              <w:t>Offentlig sektor</w:t>
            </w:r>
          </w:p>
        </w:tc>
        <w:tc>
          <w:tcPr>
            <w:tcW w:w="2977" w:type="dxa"/>
            <w:shd w:val="clear" w:color="auto" w:fill="auto"/>
            <w:noWrap/>
            <w:vAlign w:val="center"/>
          </w:tcPr>
          <w:p w:rsidR="006003F9" w:rsidRPr="006003F9" w:rsidRDefault="006003F9" w:rsidP="006003F9">
            <w:pPr>
              <w:jc w:val="left"/>
              <w:rPr>
                <w:rFonts w:cs="Arial"/>
                <w:sz w:val="16"/>
                <w:szCs w:val="16"/>
              </w:rPr>
            </w:pPr>
            <w:r w:rsidRPr="006003F9">
              <w:rPr>
                <w:rFonts w:cs="Arial"/>
                <w:sz w:val="16"/>
                <w:szCs w:val="16"/>
              </w:rPr>
              <w:t>Offentlig sektor</w:t>
            </w:r>
          </w:p>
        </w:tc>
      </w:tr>
      <w:tr w:rsidR="006003F9" w:rsidRPr="006003F9" w:rsidTr="006003F9">
        <w:trPr>
          <w:trHeight w:val="255"/>
        </w:trPr>
        <w:tc>
          <w:tcPr>
            <w:tcW w:w="903" w:type="dxa"/>
            <w:shd w:val="clear" w:color="000000" w:fill="E4DFEC"/>
            <w:noWrap/>
            <w:vAlign w:val="bottom"/>
            <w:hideMark/>
          </w:tcPr>
          <w:p w:rsidR="006003F9" w:rsidRPr="006003F9" w:rsidRDefault="006003F9" w:rsidP="006003F9">
            <w:pPr>
              <w:jc w:val="left"/>
              <w:rPr>
                <w:rFonts w:cs="Arial"/>
                <w:sz w:val="16"/>
                <w:szCs w:val="16"/>
              </w:rPr>
            </w:pPr>
            <w:r w:rsidRPr="006003F9">
              <w:rPr>
                <w:rFonts w:cs="Arial"/>
                <w:sz w:val="16"/>
                <w:szCs w:val="16"/>
              </w:rPr>
              <w:t>1.1</w:t>
            </w:r>
          </w:p>
        </w:tc>
        <w:tc>
          <w:tcPr>
            <w:tcW w:w="3081" w:type="dxa"/>
            <w:shd w:val="clear" w:color="auto" w:fill="auto"/>
            <w:noWrap/>
            <w:vAlign w:val="center"/>
            <w:hideMark/>
          </w:tcPr>
          <w:p w:rsidR="006003F9" w:rsidRPr="006003F9" w:rsidRDefault="006003F9" w:rsidP="006003F9">
            <w:pPr>
              <w:jc w:val="left"/>
              <w:rPr>
                <w:rFonts w:cs="Arial"/>
                <w:sz w:val="16"/>
                <w:szCs w:val="16"/>
              </w:rPr>
            </w:pPr>
            <w:r w:rsidRPr="006003F9">
              <w:rPr>
                <w:rFonts w:cs="Arial"/>
                <w:sz w:val="16"/>
                <w:szCs w:val="16"/>
              </w:rPr>
              <w:t>Offentlige virksomheder</w:t>
            </w:r>
          </w:p>
        </w:tc>
        <w:tc>
          <w:tcPr>
            <w:tcW w:w="2977" w:type="dxa"/>
            <w:shd w:val="clear" w:color="auto" w:fill="auto"/>
            <w:noWrap/>
            <w:vAlign w:val="center"/>
          </w:tcPr>
          <w:p w:rsidR="006003F9" w:rsidRPr="006003F9" w:rsidRDefault="006003F9" w:rsidP="006003F9">
            <w:pPr>
              <w:jc w:val="left"/>
              <w:rPr>
                <w:rFonts w:cs="Arial"/>
                <w:sz w:val="16"/>
                <w:szCs w:val="16"/>
              </w:rPr>
            </w:pPr>
            <w:r w:rsidRPr="006003F9">
              <w:rPr>
                <w:rFonts w:cs="Arial"/>
                <w:sz w:val="16"/>
                <w:szCs w:val="16"/>
              </w:rPr>
              <w:t>Offentlige virksomheder</w:t>
            </w:r>
          </w:p>
        </w:tc>
      </w:tr>
      <w:tr w:rsidR="006003F9" w:rsidRPr="006003F9" w:rsidTr="006003F9">
        <w:trPr>
          <w:trHeight w:val="255"/>
        </w:trPr>
        <w:tc>
          <w:tcPr>
            <w:tcW w:w="903" w:type="dxa"/>
            <w:shd w:val="clear" w:color="000000" w:fill="E4DFEC"/>
            <w:noWrap/>
            <w:vAlign w:val="bottom"/>
            <w:hideMark/>
          </w:tcPr>
          <w:p w:rsidR="006003F9" w:rsidRPr="006003F9" w:rsidRDefault="006003F9" w:rsidP="006003F9">
            <w:pPr>
              <w:jc w:val="left"/>
              <w:rPr>
                <w:rFonts w:cs="Arial"/>
                <w:sz w:val="16"/>
                <w:szCs w:val="16"/>
              </w:rPr>
            </w:pPr>
            <w:r w:rsidRPr="006003F9">
              <w:rPr>
                <w:rFonts w:cs="Arial"/>
                <w:sz w:val="16"/>
                <w:szCs w:val="16"/>
              </w:rPr>
              <w:t>1.2</w:t>
            </w:r>
          </w:p>
        </w:tc>
        <w:tc>
          <w:tcPr>
            <w:tcW w:w="3081" w:type="dxa"/>
            <w:shd w:val="clear" w:color="auto" w:fill="auto"/>
            <w:noWrap/>
            <w:vAlign w:val="center"/>
            <w:hideMark/>
          </w:tcPr>
          <w:p w:rsidR="006003F9" w:rsidRPr="006003F9" w:rsidRDefault="006003F9" w:rsidP="006003F9">
            <w:pPr>
              <w:jc w:val="left"/>
              <w:rPr>
                <w:rFonts w:cs="Arial"/>
                <w:sz w:val="16"/>
                <w:szCs w:val="16"/>
              </w:rPr>
            </w:pPr>
            <w:r w:rsidRPr="006003F9">
              <w:rPr>
                <w:rFonts w:cs="Arial"/>
                <w:sz w:val="16"/>
                <w:szCs w:val="16"/>
              </w:rPr>
              <w:t>Offentlig forvaltning og service</w:t>
            </w:r>
          </w:p>
        </w:tc>
        <w:tc>
          <w:tcPr>
            <w:tcW w:w="2977" w:type="dxa"/>
            <w:shd w:val="clear" w:color="auto" w:fill="auto"/>
            <w:noWrap/>
            <w:vAlign w:val="center"/>
          </w:tcPr>
          <w:p w:rsidR="006003F9" w:rsidRPr="006003F9" w:rsidRDefault="006003F9" w:rsidP="006003F9">
            <w:pPr>
              <w:jc w:val="left"/>
              <w:rPr>
                <w:rFonts w:cs="Arial"/>
                <w:sz w:val="16"/>
                <w:szCs w:val="16"/>
              </w:rPr>
            </w:pPr>
            <w:r w:rsidRPr="006003F9">
              <w:rPr>
                <w:rFonts w:cs="Arial"/>
                <w:sz w:val="16"/>
                <w:szCs w:val="16"/>
              </w:rPr>
              <w:t>Offentlig forvaltning og service</w:t>
            </w:r>
          </w:p>
        </w:tc>
      </w:tr>
      <w:tr w:rsidR="006003F9" w:rsidRPr="006003F9" w:rsidTr="006003F9">
        <w:trPr>
          <w:trHeight w:val="255"/>
        </w:trPr>
        <w:tc>
          <w:tcPr>
            <w:tcW w:w="903" w:type="dxa"/>
            <w:shd w:val="clear" w:color="000000" w:fill="E4DFEC"/>
            <w:noWrap/>
            <w:vAlign w:val="bottom"/>
            <w:hideMark/>
          </w:tcPr>
          <w:p w:rsidR="006003F9" w:rsidRPr="006003F9" w:rsidRDefault="006003F9" w:rsidP="006003F9">
            <w:pPr>
              <w:jc w:val="left"/>
              <w:rPr>
                <w:rFonts w:cs="Arial"/>
                <w:sz w:val="16"/>
                <w:szCs w:val="16"/>
              </w:rPr>
            </w:pPr>
            <w:r w:rsidRPr="006003F9">
              <w:rPr>
                <w:rFonts w:cs="Arial"/>
                <w:sz w:val="16"/>
                <w:szCs w:val="16"/>
              </w:rPr>
              <w:t>1.2.1</w:t>
            </w:r>
          </w:p>
        </w:tc>
        <w:tc>
          <w:tcPr>
            <w:tcW w:w="3081" w:type="dxa"/>
            <w:shd w:val="clear" w:color="auto" w:fill="auto"/>
            <w:noWrap/>
            <w:vAlign w:val="center"/>
            <w:hideMark/>
          </w:tcPr>
          <w:p w:rsidR="006003F9" w:rsidRPr="006003F9" w:rsidRDefault="006003F9" w:rsidP="006003F9">
            <w:pPr>
              <w:jc w:val="left"/>
              <w:rPr>
                <w:rFonts w:cs="Arial"/>
                <w:sz w:val="16"/>
                <w:szCs w:val="16"/>
              </w:rPr>
            </w:pPr>
            <w:r w:rsidRPr="006003F9">
              <w:rPr>
                <w:rFonts w:cs="Arial"/>
                <w:sz w:val="16"/>
                <w:szCs w:val="16"/>
              </w:rPr>
              <w:t>Statslig forvaltning og service</w:t>
            </w:r>
          </w:p>
        </w:tc>
        <w:tc>
          <w:tcPr>
            <w:tcW w:w="2977" w:type="dxa"/>
            <w:shd w:val="clear" w:color="auto" w:fill="auto"/>
            <w:noWrap/>
            <w:vAlign w:val="center"/>
          </w:tcPr>
          <w:p w:rsidR="006003F9" w:rsidRPr="006003F9" w:rsidRDefault="006003F9" w:rsidP="006003F9">
            <w:pPr>
              <w:jc w:val="left"/>
              <w:rPr>
                <w:rFonts w:cs="Arial"/>
                <w:sz w:val="16"/>
                <w:szCs w:val="16"/>
              </w:rPr>
            </w:pPr>
            <w:r w:rsidRPr="006003F9">
              <w:rPr>
                <w:rFonts w:cs="Arial"/>
                <w:sz w:val="16"/>
                <w:szCs w:val="16"/>
              </w:rPr>
              <w:t>Stat</w:t>
            </w:r>
          </w:p>
        </w:tc>
      </w:tr>
      <w:tr w:rsidR="006003F9" w:rsidRPr="006003F9" w:rsidTr="006003F9">
        <w:trPr>
          <w:trHeight w:val="255"/>
        </w:trPr>
        <w:tc>
          <w:tcPr>
            <w:tcW w:w="903" w:type="dxa"/>
            <w:shd w:val="clear" w:color="000000" w:fill="E4DFEC"/>
            <w:noWrap/>
            <w:vAlign w:val="bottom"/>
            <w:hideMark/>
          </w:tcPr>
          <w:p w:rsidR="006003F9" w:rsidRPr="006003F9" w:rsidRDefault="006003F9" w:rsidP="006003F9">
            <w:pPr>
              <w:jc w:val="left"/>
              <w:rPr>
                <w:rFonts w:cs="Arial"/>
                <w:sz w:val="16"/>
                <w:szCs w:val="16"/>
              </w:rPr>
            </w:pPr>
            <w:r w:rsidRPr="006003F9">
              <w:rPr>
                <w:rFonts w:cs="Arial"/>
                <w:sz w:val="16"/>
                <w:szCs w:val="16"/>
              </w:rPr>
              <w:t>1.2.2</w:t>
            </w:r>
          </w:p>
        </w:tc>
        <w:tc>
          <w:tcPr>
            <w:tcW w:w="3081" w:type="dxa"/>
            <w:shd w:val="clear" w:color="auto" w:fill="auto"/>
            <w:noWrap/>
            <w:vAlign w:val="center"/>
            <w:hideMark/>
          </w:tcPr>
          <w:p w:rsidR="006003F9" w:rsidRPr="00035FF4" w:rsidRDefault="006003F9" w:rsidP="006003F9">
            <w:pPr>
              <w:jc w:val="left"/>
              <w:rPr>
                <w:rFonts w:cs="Arial"/>
                <w:sz w:val="16"/>
                <w:szCs w:val="16"/>
              </w:rPr>
            </w:pPr>
            <w:r w:rsidRPr="006003F9">
              <w:rPr>
                <w:rFonts w:cs="Arial"/>
                <w:sz w:val="16"/>
                <w:szCs w:val="16"/>
              </w:rPr>
              <w:t xml:space="preserve">Kommunal og </w:t>
            </w:r>
            <w:r w:rsidR="00035FF4">
              <w:rPr>
                <w:rFonts w:cs="Arial"/>
                <w:sz w:val="16"/>
                <w:szCs w:val="16"/>
              </w:rPr>
              <w:t>regional forvaltning og service</w:t>
            </w:r>
          </w:p>
        </w:tc>
        <w:tc>
          <w:tcPr>
            <w:tcW w:w="2977" w:type="dxa"/>
            <w:shd w:val="clear" w:color="auto" w:fill="auto"/>
            <w:noWrap/>
            <w:vAlign w:val="center"/>
          </w:tcPr>
          <w:p w:rsidR="006003F9" w:rsidRPr="006003F9" w:rsidRDefault="006003F9" w:rsidP="006003F9">
            <w:pPr>
              <w:jc w:val="left"/>
              <w:rPr>
                <w:rFonts w:cs="Arial"/>
                <w:sz w:val="16"/>
                <w:szCs w:val="16"/>
              </w:rPr>
            </w:pPr>
            <w:r w:rsidRPr="006003F9">
              <w:rPr>
                <w:rFonts w:cs="Arial"/>
                <w:sz w:val="16"/>
                <w:szCs w:val="16"/>
              </w:rPr>
              <w:t>Kommuner og regioner</w:t>
            </w:r>
          </w:p>
        </w:tc>
      </w:tr>
      <w:tr w:rsidR="006003F9" w:rsidRPr="006003F9" w:rsidTr="006003F9">
        <w:trPr>
          <w:trHeight w:val="255"/>
        </w:trPr>
        <w:tc>
          <w:tcPr>
            <w:tcW w:w="903" w:type="dxa"/>
            <w:shd w:val="clear" w:color="000000" w:fill="E4DFEC"/>
            <w:noWrap/>
            <w:vAlign w:val="bottom"/>
            <w:hideMark/>
          </w:tcPr>
          <w:p w:rsidR="006003F9" w:rsidRPr="006003F9" w:rsidRDefault="006003F9" w:rsidP="006003F9">
            <w:pPr>
              <w:jc w:val="left"/>
              <w:rPr>
                <w:rFonts w:cs="Arial"/>
                <w:sz w:val="16"/>
                <w:szCs w:val="16"/>
              </w:rPr>
            </w:pPr>
            <w:r w:rsidRPr="006003F9">
              <w:rPr>
                <w:rFonts w:cs="Arial"/>
                <w:sz w:val="16"/>
                <w:szCs w:val="16"/>
              </w:rPr>
              <w:t>1.2.2.1</w:t>
            </w:r>
          </w:p>
        </w:tc>
        <w:tc>
          <w:tcPr>
            <w:tcW w:w="3081" w:type="dxa"/>
            <w:shd w:val="clear" w:color="auto" w:fill="auto"/>
            <w:noWrap/>
            <w:vAlign w:val="center"/>
            <w:hideMark/>
          </w:tcPr>
          <w:p w:rsidR="006003F9" w:rsidRPr="00035FF4" w:rsidRDefault="00035FF4" w:rsidP="006003F9">
            <w:pPr>
              <w:jc w:val="left"/>
              <w:rPr>
                <w:rFonts w:cs="Arial"/>
                <w:sz w:val="16"/>
                <w:szCs w:val="16"/>
              </w:rPr>
            </w:pPr>
            <w:r>
              <w:rPr>
                <w:rFonts w:cs="Arial"/>
                <w:sz w:val="16"/>
                <w:szCs w:val="16"/>
              </w:rPr>
              <w:t>Regional forvaltning og service</w:t>
            </w:r>
          </w:p>
        </w:tc>
        <w:tc>
          <w:tcPr>
            <w:tcW w:w="2977" w:type="dxa"/>
            <w:shd w:val="clear" w:color="auto" w:fill="auto"/>
            <w:noWrap/>
            <w:vAlign w:val="center"/>
          </w:tcPr>
          <w:p w:rsidR="006003F9" w:rsidRPr="006003F9" w:rsidRDefault="006003F9" w:rsidP="006003F9">
            <w:pPr>
              <w:jc w:val="left"/>
              <w:rPr>
                <w:rFonts w:cs="Arial"/>
                <w:sz w:val="16"/>
                <w:szCs w:val="16"/>
              </w:rPr>
            </w:pPr>
            <w:r w:rsidRPr="006003F9">
              <w:rPr>
                <w:rFonts w:cs="Arial"/>
                <w:sz w:val="16"/>
                <w:szCs w:val="16"/>
              </w:rPr>
              <w:t>Regioner</w:t>
            </w:r>
          </w:p>
        </w:tc>
      </w:tr>
      <w:tr w:rsidR="006003F9" w:rsidRPr="006003F9" w:rsidTr="006003F9">
        <w:trPr>
          <w:trHeight w:val="255"/>
        </w:trPr>
        <w:tc>
          <w:tcPr>
            <w:tcW w:w="903" w:type="dxa"/>
            <w:shd w:val="clear" w:color="000000" w:fill="E4DFEC"/>
            <w:noWrap/>
            <w:vAlign w:val="bottom"/>
            <w:hideMark/>
          </w:tcPr>
          <w:p w:rsidR="006003F9" w:rsidRPr="006003F9" w:rsidRDefault="006003F9" w:rsidP="006003F9">
            <w:pPr>
              <w:jc w:val="left"/>
              <w:rPr>
                <w:rFonts w:cs="Arial"/>
                <w:sz w:val="16"/>
                <w:szCs w:val="16"/>
              </w:rPr>
            </w:pPr>
            <w:r w:rsidRPr="006003F9">
              <w:rPr>
                <w:rFonts w:cs="Arial"/>
                <w:sz w:val="16"/>
                <w:szCs w:val="16"/>
              </w:rPr>
              <w:t>1.2.2.2</w:t>
            </w:r>
          </w:p>
        </w:tc>
        <w:tc>
          <w:tcPr>
            <w:tcW w:w="3081" w:type="dxa"/>
            <w:shd w:val="clear" w:color="auto" w:fill="auto"/>
            <w:noWrap/>
            <w:vAlign w:val="center"/>
            <w:hideMark/>
          </w:tcPr>
          <w:p w:rsidR="006003F9" w:rsidRPr="00035FF4" w:rsidRDefault="006003F9" w:rsidP="006003F9">
            <w:pPr>
              <w:jc w:val="left"/>
              <w:rPr>
                <w:rFonts w:cs="Arial"/>
                <w:sz w:val="16"/>
                <w:szCs w:val="16"/>
              </w:rPr>
            </w:pPr>
            <w:r w:rsidRPr="006003F9">
              <w:rPr>
                <w:rFonts w:cs="Arial"/>
                <w:sz w:val="16"/>
                <w:szCs w:val="16"/>
              </w:rPr>
              <w:t xml:space="preserve">Kommunal forvaltning og </w:t>
            </w:r>
            <w:r w:rsidR="00035FF4">
              <w:rPr>
                <w:rFonts w:cs="Arial"/>
                <w:sz w:val="16"/>
                <w:szCs w:val="16"/>
              </w:rPr>
              <w:t>service</w:t>
            </w:r>
          </w:p>
        </w:tc>
        <w:tc>
          <w:tcPr>
            <w:tcW w:w="2977" w:type="dxa"/>
            <w:shd w:val="clear" w:color="auto" w:fill="auto"/>
            <w:noWrap/>
            <w:vAlign w:val="center"/>
          </w:tcPr>
          <w:p w:rsidR="006003F9" w:rsidRPr="006003F9" w:rsidRDefault="006003F9" w:rsidP="006003F9">
            <w:pPr>
              <w:jc w:val="left"/>
              <w:rPr>
                <w:rFonts w:cs="Arial"/>
                <w:sz w:val="16"/>
                <w:szCs w:val="16"/>
              </w:rPr>
            </w:pPr>
            <w:r w:rsidRPr="006003F9">
              <w:rPr>
                <w:rFonts w:cs="Arial"/>
                <w:sz w:val="16"/>
                <w:szCs w:val="16"/>
              </w:rPr>
              <w:t>Kommuner</w:t>
            </w:r>
          </w:p>
        </w:tc>
      </w:tr>
      <w:tr w:rsidR="006003F9" w:rsidRPr="006003F9" w:rsidTr="006003F9">
        <w:trPr>
          <w:trHeight w:val="255"/>
        </w:trPr>
        <w:tc>
          <w:tcPr>
            <w:tcW w:w="903" w:type="dxa"/>
            <w:shd w:val="clear" w:color="000000" w:fill="E4DFEC"/>
            <w:noWrap/>
            <w:vAlign w:val="bottom"/>
            <w:hideMark/>
          </w:tcPr>
          <w:p w:rsidR="006003F9" w:rsidRPr="006003F9" w:rsidRDefault="006003F9" w:rsidP="006003F9">
            <w:pPr>
              <w:jc w:val="left"/>
              <w:rPr>
                <w:rFonts w:cs="Arial"/>
                <w:sz w:val="16"/>
                <w:szCs w:val="16"/>
              </w:rPr>
            </w:pPr>
            <w:r w:rsidRPr="006003F9">
              <w:rPr>
                <w:rFonts w:cs="Arial"/>
                <w:sz w:val="16"/>
                <w:szCs w:val="16"/>
              </w:rPr>
              <w:t>1.2.3</w:t>
            </w:r>
          </w:p>
        </w:tc>
        <w:tc>
          <w:tcPr>
            <w:tcW w:w="3081" w:type="dxa"/>
            <w:shd w:val="clear" w:color="auto" w:fill="auto"/>
            <w:noWrap/>
            <w:vAlign w:val="center"/>
            <w:hideMark/>
          </w:tcPr>
          <w:p w:rsidR="006003F9" w:rsidRPr="006003F9" w:rsidRDefault="006003F9" w:rsidP="006003F9">
            <w:pPr>
              <w:jc w:val="left"/>
              <w:rPr>
                <w:rFonts w:cs="Arial"/>
                <w:sz w:val="16"/>
                <w:szCs w:val="16"/>
              </w:rPr>
            </w:pPr>
            <w:r w:rsidRPr="006003F9">
              <w:rPr>
                <w:rFonts w:cs="Arial"/>
                <w:sz w:val="16"/>
                <w:szCs w:val="16"/>
              </w:rPr>
              <w:t>Sociale kasser og fonde</w:t>
            </w:r>
          </w:p>
        </w:tc>
        <w:tc>
          <w:tcPr>
            <w:tcW w:w="2977" w:type="dxa"/>
            <w:shd w:val="clear" w:color="auto" w:fill="auto"/>
            <w:noWrap/>
            <w:vAlign w:val="center"/>
          </w:tcPr>
          <w:p w:rsidR="006003F9" w:rsidRPr="006003F9" w:rsidRDefault="006003F9" w:rsidP="006003F9">
            <w:pPr>
              <w:jc w:val="left"/>
              <w:rPr>
                <w:rFonts w:cs="Arial"/>
                <w:sz w:val="16"/>
                <w:szCs w:val="16"/>
              </w:rPr>
            </w:pPr>
            <w:r w:rsidRPr="006003F9">
              <w:rPr>
                <w:rFonts w:cs="Arial"/>
                <w:sz w:val="16"/>
                <w:szCs w:val="16"/>
              </w:rPr>
              <w:t>Sociale kasser og fonde</w:t>
            </w:r>
          </w:p>
        </w:tc>
      </w:tr>
      <w:tr w:rsidR="006003F9" w:rsidRPr="006003F9" w:rsidTr="006003F9">
        <w:trPr>
          <w:trHeight w:val="255"/>
        </w:trPr>
        <w:tc>
          <w:tcPr>
            <w:tcW w:w="903" w:type="dxa"/>
            <w:shd w:val="clear" w:color="000000" w:fill="E4DFEC"/>
            <w:noWrap/>
            <w:vAlign w:val="center"/>
          </w:tcPr>
          <w:p w:rsidR="006003F9" w:rsidRPr="006003F9" w:rsidRDefault="006003F9" w:rsidP="006003F9">
            <w:pPr>
              <w:jc w:val="left"/>
              <w:rPr>
                <w:rFonts w:cs="Arial"/>
                <w:sz w:val="16"/>
                <w:szCs w:val="16"/>
              </w:rPr>
            </w:pPr>
            <w:r w:rsidRPr="006003F9">
              <w:rPr>
                <w:rFonts w:cs="Arial"/>
                <w:sz w:val="16"/>
                <w:szCs w:val="16"/>
              </w:rPr>
              <w:t>2</w:t>
            </w:r>
          </w:p>
        </w:tc>
        <w:tc>
          <w:tcPr>
            <w:tcW w:w="3081" w:type="dxa"/>
            <w:shd w:val="clear" w:color="auto" w:fill="auto"/>
            <w:noWrap/>
            <w:vAlign w:val="center"/>
          </w:tcPr>
          <w:p w:rsidR="006003F9" w:rsidRPr="006003F9" w:rsidRDefault="006003F9" w:rsidP="006003F9">
            <w:pPr>
              <w:jc w:val="left"/>
              <w:rPr>
                <w:rFonts w:cs="Arial"/>
                <w:sz w:val="16"/>
                <w:szCs w:val="16"/>
              </w:rPr>
            </w:pPr>
            <w:r w:rsidRPr="006003F9">
              <w:rPr>
                <w:rFonts w:cs="Arial"/>
                <w:sz w:val="16"/>
                <w:szCs w:val="16"/>
              </w:rPr>
              <w:t>Privat sektor</w:t>
            </w:r>
          </w:p>
        </w:tc>
        <w:tc>
          <w:tcPr>
            <w:tcW w:w="2977" w:type="dxa"/>
            <w:shd w:val="clear" w:color="auto" w:fill="auto"/>
            <w:noWrap/>
            <w:vAlign w:val="center"/>
          </w:tcPr>
          <w:p w:rsidR="006003F9" w:rsidRPr="006003F9" w:rsidRDefault="006003F9" w:rsidP="006003F9">
            <w:pPr>
              <w:jc w:val="left"/>
              <w:rPr>
                <w:rFonts w:cs="Arial"/>
                <w:sz w:val="16"/>
                <w:szCs w:val="16"/>
              </w:rPr>
            </w:pPr>
            <w:r w:rsidRPr="006003F9">
              <w:rPr>
                <w:rFonts w:cs="Arial"/>
                <w:sz w:val="16"/>
                <w:szCs w:val="16"/>
              </w:rPr>
              <w:t>Privat sektor</w:t>
            </w:r>
          </w:p>
        </w:tc>
      </w:tr>
      <w:tr w:rsidR="006003F9" w:rsidRPr="006003F9" w:rsidTr="006003F9">
        <w:trPr>
          <w:trHeight w:val="255"/>
        </w:trPr>
        <w:tc>
          <w:tcPr>
            <w:tcW w:w="903" w:type="dxa"/>
            <w:shd w:val="clear" w:color="000000" w:fill="E4DFEC"/>
            <w:noWrap/>
            <w:vAlign w:val="center"/>
          </w:tcPr>
          <w:p w:rsidR="006003F9" w:rsidRPr="006003F9" w:rsidRDefault="006003F9" w:rsidP="006003F9">
            <w:pPr>
              <w:jc w:val="left"/>
              <w:rPr>
                <w:rFonts w:cs="Arial"/>
                <w:sz w:val="16"/>
                <w:szCs w:val="16"/>
              </w:rPr>
            </w:pPr>
            <w:r w:rsidRPr="006003F9">
              <w:rPr>
                <w:rFonts w:cs="Arial"/>
                <w:sz w:val="16"/>
                <w:szCs w:val="16"/>
              </w:rPr>
              <w:t>2.1</w:t>
            </w:r>
          </w:p>
        </w:tc>
        <w:tc>
          <w:tcPr>
            <w:tcW w:w="3081" w:type="dxa"/>
            <w:shd w:val="clear" w:color="auto" w:fill="auto"/>
            <w:noWrap/>
            <w:vAlign w:val="center"/>
          </w:tcPr>
          <w:p w:rsidR="006003F9" w:rsidRPr="006003F9" w:rsidRDefault="006003F9" w:rsidP="006003F9">
            <w:pPr>
              <w:jc w:val="left"/>
              <w:rPr>
                <w:rFonts w:cs="Arial"/>
                <w:sz w:val="16"/>
                <w:szCs w:val="16"/>
              </w:rPr>
            </w:pPr>
            <w:r w:rsidRPr="006003F9">
              <w:rPr>
                <w:rFonts w:cs="Arial"/>
                <w:sz w:val="16"/>
                <w:szCs w:val="16"/>
              </w:rPr>
              <w:t>Private virksomheder (inkl. enkeltmandsvirksomheder)</w:t>
            </w:r>
          </w:p>
        </w:tc>
        <w:tc>
          <w:tcPr>
            <w:tcW w:w="2977" w:type="dxa"/>
            <w:shd w:val="clear" w:color="auto" w:fill="auto"/>
            <w:noWrap/>
            <w:vAlign w:val="center"/>
          </w:tcPr>
          <w:p w:rsidR="006003F9" w:rsidRPr="006003F9" w:rsidRDefault="006003F9" w:rsidP="006003F9">
            <w:pPr>
              <w:jc w:val="left"/>
              <w:rPr>
                <w:rFonts w:cs="Arial"/>
                <w:sz w:val="16"/>
                <w:szCs w:val="16"/>
              </w:rPr>
            </w:pPr>
            <w:r w:rsidRPr="006003F9">
              <w:rPr>
                <w:rFonts w:cs="Arial"/>
                <w:sz w:val="16"/>
                <w:szCs w:val="16"/>
              </w:rPr>
              <w:t>Private virksomheder</w:t>
            </w:r>
          </w:p>
        </w:tc>
      </w:tr>
      <w:tr w:rsidR="006003F9" w:rsidRPr="00855DCB" w:rsidTr="006003F9">
        <w:trPr>
          <w:trHeight w:val="255"/>
        </w:trPr>
        <w:tc>
          <w:tcPr>
            <w:tcW w:w="903" w:type="dxa"/>
            <w:shd w:val="clear" w:color="000000" w:fill="E4DFEC"/>
            <w:noWrap/>
            <w:vAlign w:val="center"/>
          </w:tcPr>
          <w:p w:rsidR="006003F9" w:rsidRPr="006003F9" w:rsidRDefault="006003F9" w:rsidP="006003F9">
            <w:pPr>
              <w:jc w:val="left"/>
              <w:rPr>
                <w:rFonts w:cs="Arial"/>
                <w:sz w:val="16"/>
                <w:szCs w:val="16"/>
              </w:rPr>
            </w:pPr>
            <w:r w:rsidRPr="006003F9">
              <w:rPr>
                <w:rFonts w:cs="Arial"/>
                <w:sz w:val="16"/>
                <w:szCs w:val="16"/>
              </w:rPr>
              <w:t>2.2</w:t>
            </w:r>
          </w:p>
        </w:tc>
        <w:tc>
          <w:tcPr>
            <w:tcW w:w="3081" w:type="dxa"/>
            <w:shd w:val="clear" w:color="auto" w:fill="auto"/>
            <w:noWrap/>
            <w:vAlign w:val="center"/>
          </w:tcPr>
          <w:p w:rsidR="006003F9" w:rsidRPr="006003F9" w:rsidRDefault="006003F9" w:rsidP="006003F9">
            <w:pPr>
              <w:jc w:val="left"/>
              <w:rPr>
                <w:rFonts w:cs="Arial"/>
                <w:sz w:val="16"/>
                <w:szCs w:val="16"/>
              </w:rPr>
            </w:pPr>
            <w:r w:rsidRPr="006003F9">
              <w:rPr>
                <w:rFonts w:cs="Arial"/>
                <w:sz w:val="16"/>
                <w:szCs w:val="16"/>
              </w:rPr>
              <w:t>Non-profit institutioner rettet mod husholdninger</w:t>
            </w:r>
          </w:p>
        </w:tc>
        <w:tc>
          <w:tcPr>
            <w:tcW w:w="2977" w:type="dxa"/>
            <w:shd w:val="clear" w:color="auto" w:fill="auto"/>
            <w:noWrap/>
            <w:vAlign w:val="center"/>
          </w:tcPr>
          <w:p w:rsidR="006003F9" w:rsidRPr="00855DCB" w:rsidRDefault="00700263" w:rsidP="006003F9">
            <w:pPr>
              <w:jc w:val="left"/>
              <w:rPr>
                <w:rFonts w:cs="Arial"/>
                <w:sz w:val="16"/>
                <w:szCs w:val="16"/>
              </w:rPr>
            </w:pPr>
            <w:r>
              <w:rPr>
                <w:rFonts w:cs="Arial"/>
                <w:sz w:val="16"/>
                <w:szCs w:val="16"/>
              </w:rPr>
              <w:t>Private non-profit organisationer</w:t>
            </w:r>
          </w:p>
        </w:tc>
      </w:tr>
      <w:tr w:rsidR="005A2FA1" w:rsidRPr="00855DCB" w:rsidTr="006003F9">
        <w:trPr>
          <w:trHeight w:val="255"/>
        </w:trPr>
        <w:tc>
          <w:tcPr>
            <w:tcW w:w="903" w:type="dxa"/>
            <w:shd w:val="clear" w:color="000000" w:fill="E4DFEC"/>
            <w:noWrap/>
            <w:vAlign w:val="center"/>
          </w:tcPr>
          <w:p w:rsidR="005A2FA1" w:rsidRDefault="005A2FA1" w:rsidP="006003F9">
            <w:pPr>
              <w:jc w:val="left"/>
              <w:rPr>
                <w:rFonts w:cs="Arial"/>
                <w:sz w:val="16"/>
                <w:szCs w:val="16"/>
              </w:rPr>
            </w:pPr>
            <w:r>
              <w:rPr>
                <w:rFonts w:cs="Arial"/>
                <w:sz w:val="16"/>
                <w:szCs w:val="16"/>
              </w:rPr>
              <w:t>3</w:t>
            </w:r>
          </w:p>
        </w:tc>
        <w:tc>
          <w:tcPr>
            <w:tcW w:w="3081" w:type="dxa"/>
            <w:shd w:val="clear" w:color="auto" w:fill="auto"/>
            <w:noWrap/>
            <w:vAlign w:val="center"/>
          </w:tcPr>
          <w:p w:rsidR="005A2FA1" w:rsidRDefault="005A2FA1" w:rsidP="006003F9">
            <w:pPr>
              <w:jc w:val="left"/>
              <w:rPr>
                <w:rFonts w:cs="Arial"/>
                <w:sz w:val="16"/>
                <w:szCs w:val="16"/>
              </w:rPr>
            </w:pPr>
            <w:r>
              <w:rPr>
                <w:rFonts w:cs="Arial"/>
                <w:sz w:val="16"/>
                <w:szCs w:val="16"/>
              </w:rPr>
              <w:t>Internationale organisationer</w:t>
            </w:r>
          </w:p>
        </w:tc>
        <w:tc>
          <w:tcPr>
            <w:tcW w:w="2977" w:type="dxa"/>
            <w:shd w:val="clear" w:color="auto" w:fill="auto"/>
            <w:noWrap/>
            <w:vAlign w:val="center"/>
          </w:tcPr>
          <w:p w:rsidR="005A2FA1" w:rsidRDefault="005A2FA1" w:rsidP="00700263">
            <w:pPr>
              <w:jc w:val="left"/>
              <w:rPr>
                <w:rFonts w:cs="Arial"/>
                <w:sz w:val="16"/>
                <w:szCs w:val="16"/>
              </w:rPr>
            </w:pPr>
            <w:r>
              <w:rPr>
                <w:rFonts w:cs="Arial"/>
                <w:sz w:val="16"/>
                <w:szCs w:val="16"/>
              </w:rPr>
              <w:t>Internationale organisationer</w:t>
            </w:r>
          </w:p>
        </w:tc>
      </w:tr>
      <w:tr w:rsidR="006003F9" w:rsidRPr="00855DCB" w:rsidTr="006003F9">
        <w:trPr>
          <w:trHeight w:val="255"/>
        </w:trPr>
        <w:tc>
          <w:tcPr>
            <w:tcW w:w="903" w:type="dxa"/>
            <w:shd w:val="clear" w:color="000000" w:fill="E4DFEC"/>
            <w:noWrap/>
            <w:vAlign w:val="center"/>
          </w:tcPr>
          <w:p w:rsidR="006003F9" w:rsidRPr="00855DCB" w:rsidRDefault="005A2FA1" w:rsidP="006003F9">
            <w:pPr>
              <w:jc w:val="left"/>
              <w:rPr>
                <w:rFonts w:cs="Arial"/>
                <w:sz w:val="16"/>
                <w:szCs w:val="16"/>
              </w:rPr>
            </w:pPr>
            <w:r>
              <w:rPr>
                <w:rFonts w:cs="Arial"/>
                <w:sz w:val="16"/>
                <w:szCs w:val="16"/>
              </w:rPr>
              <w:t>4</w:t>
            </w:r>
          </w:p>
        </w:tc>
        <w:tc>
          <w:tcPr>
            <w:tcW w:w="3081" w:type="dxa"/>
            <w:shd w:val="clear" w:color="auto" w:fill="auto"/>
            <w:noWrap/>
            <w:vAlign w:val="center"/>
          </w:tcPr>
          <w:p w:rsidR="006003F9" w:rsidRPr="00855DCB" w:rsidRDefault="006003F9" w:rsidP="006003F9">
            <w:pPr>
              <w:jc w:val="left"/>
              <w:rPr>
                <w:rFonts w:cs="Arial"/>
                <w:sz w:val="16"/>
                <w:szCs w:val="16"/>
              </w:rPr>
            </w:pPr>
            <w:r>
              <w:rPr>
                <w:rFonts w:cs="Arial"/>
                <w:sz w:val="16"/>
                <w:szCs w:val="16"/>
              </w:rPr>
              <w:t>Uoplyst</w:t>
            </w:r>
          </w:p>
        </w:tc>
        <w:tc>
          <w:tcPr>
            <w:tcW w:w="2977" w:type="dxa"/>
            <w:shd w:val="clear" w:color="auto" w:fill="auto"/>
            <w:noWrap/>
            <w:vAlign w:val="center"/>
          </w:tcPr>
          <w:p w:rsidR="006003F9" w:rsidRPr="00855DCB" w:rsidRDefault="006003F9" w:rsidP="006003F9">
            <w:pPr>
              <w:jc w:val="left"/>
              <w:rPr>
                <w:rFonts w:cs="Arial"/>
                <w:sz w:val="16"/>
                <w:szCs w:val="16"/>
              </w:rPr>
            </w:pPr>
            <w:r>
              <w:rPr>
                <w:rFonts w:cs="Arial"/>
                <w:sz w:val="16"/>
                <w:szCs w:val="16"/>
              </w:rPr>
              <w:t>Uoplyst</w:t>
            </w:r>
          </w:p>
        </w:tc>
      </w:tr>
    </w:tbl>
    <w:p w:rsidR="00C02390" w:rsidRDefault="00C02390" w:rsidP="006003F9">
      <w:pPr>
        <w:rPr>
          <w:sz w:val="18"/>
          <w:szCs w:val="18"/>
        </w:rPr>
      </w:pPr>
      <w:r>
        <w:rPr>
          <w:sz w:val="18"/>
          <w:szCs w:val="18"/>
        </w:rPr>
        <w:t>Note 1: Hvis sektor</w:t>
      </w:r>
      <w:r w:rsidR="00E664A9">
        <w:rPr>
          <w:sz w:val="18"/>
          <w:szCs w:val="18"/>
        </w:rPr>
        <w:t>kode uoplyst</w:t>
      </w:r>
      <w:r>
        <w:rPr>
          <w:sz w:val="18"/>
          <w:szCs w:val="18"/>
        </w:rPr>
        <w:t xml:space="preserve"> ikke publiceres særskilt publiceres data for denne sektor som en del af sektor</w:t>
      </w:r>
      <w:r w:rsidR="00E664A9">
        <w:rPr>
          <w:sz w:val="18"/>
          <w:szCs w:val="18"/>
        </w:rPr>
        <w:t>en private virksomheder (inkl. enkeltmandsvirksomheder)</w:t>
      </w:r>
    </w:p>
    <w:p w:rsidR="00E664A9" w:rsidRDefault="00E664A9" w:rsidP="006003F9">
      <w:pPr>
        <w:rPr>
          <w:sz w:val="18"/>
          <w:szCs w:val="18"/>
        </w:rPr>
      </w:pPr>
    </w:p>
    <w:p w:rsidR="00C02390" w:rsidRDefault="00C02390" w:rsidP="006003F9">
      <w:pPr>
        <w:rPr>
          <w:sz w:val="18"/>
          <w:szCs w:val="18"/>
        </w:rPr>
      </w:pPr>
      <w:r>
        <w:rPr>
          <w:sz w:val="18"/>
          <w:szCs w:val="18"/>
        </w:rPr>
        <w:t xml:space="preserve">Note </w:t>
      </w:r>
      <w:r w:rsidR="00E664A9">
        <w:rPr>
          <w:sz w:val="18"/>
          <w:szCs w:val="18"/>
        </w:rPr>
        <w:t xml:space="preserve">2: Hvis sektorkode </w:t>
      </w:r>
      <w:r w:rsidR="007F1D4B">
        <w:rPr>
          <w:sz w:val="18"/>
          <w:szCs w:val="18"/>
        </w:rPr>
        <w:t>internationale</w:t>
      </w:r>
      <w:r w:rsidR="00E664A9">
        <w:rPr>
          <w:sz w:val="18"/>
          <w:szCs w:val="18"/>
        </w:rPr>
        <w:t xml:space="preserve"> organisationer ikke publiceres særskilt publiceres data for  denne sektor som en dal af </w:t>
      </w:r>
      <w:r w:rsidR="00E664A9" w:rsidRPr="00E664A9">
        <w:rPr>
          <w:sz w:val="18"/>
          <w:szCs w:val="18"/>
        </w:rPr>
        <w:t xml:space="preserve">sektoren private virksomheder (inkl. </w:t>
      </w:r>
      <w:r w:rsidR="00E664A9">
        <w:rPr>
          <w:sz w:val="18"/>
          <w:szCs w:val="18"/>
        </w:rPr>
        <w:t>e</w:t>
      </w:r>
      <w:r w:rsidR="00E664A9" w:rsidRPr="00E664A9">
        <w:rPr>
          <w:sz w:val="18"/>
          <w:szCs w:val="18"/>
        </w:rPr>
        <w:t>nkeltmandsvirksomheder)</w:t>
      </w:r>
      <w:r w:rsidR="00E664A9">
        <w:rPr>
          <w:sz w:val="18"/>
          <w:szCs w:val="18"/>
        </w:rPr>
        <w:t xml:space="preserve">  </w:t>
      </w:r>
    </w:p>
    <w:p w:rsidR="00E664A9" w:rsidRDefault="00E664A9" w:rsidP="006003F9">
      <w:pPr>
        <w:rPr>
          <w:sz w:val="18"/>
          <w:szCs w:val="18"/>
        </w:rPr>
      </w:pPr>
    </w:p>
    <w:p w:rsidR="006003F9" w:rsidRPr="007F1D4B" w:rsidRDefault="00C02390" w:rsidP="006003F9">
      <w:pPr>
        <w:rPr>
          <w:sz w:val="18"/>
          <w:szCs w:val="18"/>
        </w:rPr>
      </w:pPr>
      <w:r w:rsidRPr="007F1D4B">
        <w:rPr>
          <w:sz w:val="18"/>
          <w:szCs w:val="18"/>
        </w:rPr>
        <w:t>Note</w:t>
      </w:r>
      <w:r>
        <w:rPr>
          <w:sz w:val="18"/>
          <w:szCs w:val="18"/>
        </w:rPr>
        <w:t xml:space="preserve"> </w:t>
      </w:r>
      <w:r w:rsidR="00E664A9">
        <w:rPr>
          <w:sz w:val="18"/>
          <w:szCs w:val="18"/>
        </w:rPr>
        <w:t>3</w:t>
      </w:r>
      <w:r w:rsidRPr="007F1D4B">
        <w:rPr>
          <w:sz w:val="18"/>
          <w:szCs w:val="18"/>
        </w:rPr>
        <w:t xml:space="preserve">: </w:t>
      </w:r>
      <w:r>
        <w:rPr>
          <w:sz w:val="18"/>
          <w:szCs w:val="18"/>
        </w:rPr>
        <w:t xml:space="preserve"> I publiceringen er der fleksibilitet mht. underopdeling på lavere niveauer, således at det fx er valgfrit</w:t>
      </w:r>
      <w:r w:rsidR="00E664A9">
        <w:rPr>
          <w:sz w:val="18"/>
          <w:szCs w:val="18"/>
        </w:rPr>
        <w:t>,</w:t>
      </w:r>
      <w:r>
        <w:rPr>
          <w:sz w:val="18"/>
          <w:szCs w:val="18"/>
        </w:rPr>
        <w:t xml:space="preserve"> om man vil publicere  for både sektor</w:t>
      </w:r>
      <w:r w:rsidR="00E664A9">
        <w:rPr>
          <w:sz w:val="18"/>
          <w:szCs w:val="18"/>
        </w:rPr>
        <w:t>en ”kommunal og regional forvaltning og service”, kommunal forvaltning og service” og ”regional forvaltning og service” e</w:t>
      </w:r>
      <w:r>
        <w:rPr>
          <w:sz w:val="18"/>
          <w:szCs w:val="18"/>
        </w:rPr>
        <w:t>ller man kun vil publicere  for sektor</w:t>
      </w:r>
      <w:r w:rsidR="00E664A9">
        <w:rPr>
          <w:sz w:val="18"/>
          <w:szCs w:val="18"/>
        </w:rPr>
        <w:t>erne  ”kommunal forvaltning og service” og” regional forvaltning og service</w:t>
      </w:r>
      <w:r>
        <w:rPr>
          <w:sz w:val="18"/>
          <w:szCs w:val="18"/>
        </w:rPr>
        <w:t xml:space="preserve">  (dvs. uden samlegruppen ).</w:t>
      </w:r>
    </w:p>
    <w:p w:rsidR="006003F9" w:rsidRPr="007F1D4B" w:rsidRDefault="006003F9" w:rsidP="006003F9">
      <w:pPr>
        <w:rPr>
          <w:sz w:val="18"/>
          <w:szCs w:val="18"/>
        </w:rPr>
      </w:pPr>
    </w:p>
    <w:p w:rsidR="006003F9" w:rsidRPr="005D7E22" w:rsidRDefault="006003F9" w:rsidP="006003F9">
      <w:pPr>
        <w:rPr>
          <w:sz w:val="12"/>
          <w:szCs w:val="12"/>
        </w:rPr>
      </w:pPr>
    </w:p>
    <w:p w:rsidR="006003F9" w:rsidRDefault="006003F9" w:rsidP="006003F9">
      <w:r>
        <w:t>Tabel 3 – Sektorer, fordeling på markedsmæssige og ikke-markedsmæssige enheder</w:t>
      </w:r>
    </w:p>
    <w:tbl>
      <w:tblPr>
        <w:tblW w:w="584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0"/>
        <w:gridCol w:w="3620"/>
        <w:gridCol w:w="1786"/>
      </w:tblGrid>
      <w:tr w:rsidR="006003F9" w:rsidRPr="00581D5D" w:rsidTr="006003F9">
        <w:trPr>
          <w:trHeight w:val="255"/>
        </w:trPr>
        <w:tc>
          <w:tcPr>
            <w:tcW w:w="440" w:type="dxa"/>
            <w:shd w:val="clear" w:color="000000" w:fill="E4DFEC"/>
            <w:noWrap/>
            <w:vAlign w:val="bottom"/>
            <w:hideMark/>
          </w:tcPr>
          <w:p w:rsidR="006003F9" w:rsidRPr="00581D5D" w:rsidRDefault="006003F9" w:rsidP="006003F9">
            <w:pPr>
              <w:jc w:val="left"/>
              <w:rPr>
                <w:rFonts w:cs="Arial"/>
                <w:szCs w:val="20"/>
              </w:rPr>
            </w:pPr>
            <w:r w:rsidRPr="00581D5D">
              <w:rPr>
                <w:rFonts w:cs="Arial"/>
                <w:szCs w:val="20"/>
              </w:rPr>
              <w:t> </w:t>
            </w:r>
          </w:p>
        </w:tc>
        <w:tc>
          <w:tcPr>
            <w:tcW w:w="3620" w:type="dxa"/>
            <w:shd w:val="clear" w:color="000000" w:fill="E4DFEC"/>
            <w:noWrap/>
            <w:vAlign w:val="bottom"/>
            <w:hideMark/>
          </w:tcPr>
          <w:p w:rsidR="006003F9" w:rsidRPr="00581D5D" w:rsidRDefault="006003F9" w:rsidP="006003F9">
            <w:pPr>
              <w:jc w:val="left"/>
              <w:rPr>
                <w:rFonts w:cs="Arial"/>
                <w:b/>
                <w:bCs/>
                <w:szCs w:val="20"/>
              </w:rPr>
            </w:pPr>
            <w:r w:rsidRPr="00581D5D">
              <w:rPr>
                <w:rFonts w:cs="Arial"/>
                <w:b/>
                <w:bCs/>
                <w:szCs w:val="20"/>
              </w:rPr>
              <w:t>Sektortitel</w:t>
            </w:r>
          </w:p>
        </w:tc>
        <w:tc>
          <w:tcPr>
            <w:tcW w:w="1786" w:type="dxa"/>
            <w:shd w:val="clear" w:color="000000" w:fill="E4DFEC"/>
            <w:noWrap/>
            <w:vAlign w:val="bottom"/>
            <w:hideMark/>
          </w:tcPr>
          <w:p w:rsidR="006003F9" w:rsidRPr="00581D5D" w:rsidRDefault="006003F9" w:rsidP="006003F9">
            <w:pPr>
              <w:jc w:val="left"/>
              <w:rPr>
                <w:rFonts w:cs="Arial"/>
                <w:b/>
                <w:bCs/>
                <w:szCs w:val="20"/>
              </w:rPr>
            </w:pPr>
            <w:r w:rsidRPr="00581D5D">
              <w:rPr>
                <w:rFonts w:cs="Arial"/>
                <w:b/>
                <w:bCs/>
                <w:szCs w:val="20"/>
              </w:rPr>
              <w:t>ESR sektorkode</w:t>
            </w:r>
          </w:p>
        </w:tc>
      </w:tr>
      <w:tr w:rsidR="006003F9" w:rsidRPr="00581D5D" w:rsidTr="006003F9">
        <w:trPr>
          <w:trHeight w:val="255"/>
        </w:trPr>
        <w:tc>
          <w:tcPr>
            <w:tcW w:w="440" w:type="dxa"/>
            <w:shd w:val="clear" w:color="000000" w:fill="E4DFEC"/>
            <w:noWrap/>
            <w:vAlign w:val="bottom"/>
            <w:hideMark/>
          </w:tcPr>
          <w:p w:rsidR="006003F9" w:rsidRPr="00581D5D" w:rsidRDefault="006003F9" w:rsidP="006003F9">
            <w:pPr>
              <w:jc w:val="left"/>
              <w:rPr>
                <w:rFonts w:cs="Arial"/>
                <w:szCs w:val="20"/>
              </w:rPr>
            </w:pPr>
            <w:r w:rsidRPr="00581D5D">
              <w:rPr>
                <w:rFonts w:cs="Arial"/>
                <w:szCs w:val="20"/>
              </w:rPr>
              <w:t> </w:t>
            </w:r>
          </w:p>
        </w:tc>
        <w:tc>
          <w:tcPr>
            <w:tcW w:w="3620" w:type="dxa"/>
            <w:shd w:val="clear" w:color="auto" w:fill="auto"/>
            <w:noWrap/>
            <w:vAlign w:val="bottom"/>
            <w:hideMark/>
          </w:tcPr>
          <w:p w:rsidR="006003F9" w:rsidRPr="00581D5D" w:rsidRDefault="006003F9" w:rsidP="006003F9">
            <w:pPr>
              <w:jc w:val="left"/>
              <w:rPr>
                <w:rFonts w:cs="Arial"/>
                <w:sz w:val="16"/>
                <w:szCs w:val="16"/>
              </w:rPr>
            </w:pPr>
            <w:r w:rsidRPr="00581D5D">
              <w:rPr>
                <w:rFonts w:cs="Arial"/>
                <w:sz w:val="16"/>
                <w:szCs w:val="16"/>
              </w:rPr>
              <w:t>Markedsmæssig sektor</w:t>
            </w:r>
          </w:p>
        </w:tc>
        <w:tc>
          <w:tcPr>
            <w:tcW w:w="1786" w:type="dxa"/>
            <w:shd w:val="clear" w:color="auto" w:fill="auto"/>
            <w:noWrap/>
            <w:vAlign w:val="bottom"/>
            <w:hideMark/>
          </w:tcPr>
          <w:p w:rsidR="006003F9" w:rsidRPr="00581D5D" w:rsidRDefault="006003F9" w:rsidP="009B23C0">
            <w:pPr>
              <w:jc w:val="left"/>
              <w:rPr>
                <w:rFonts w:cs="Arial"/>
                <w:sz w:val="16"/>
                <w:szCs w:val="16"/>
              </w:rPr>
            </w:pPr>
            <w:r w:rsidRPr="00581D5D">
              <w:rPr>
                <w:rFonts w:cs="Arial"/>
                <w:sz w:val="16"/>
                <w:szCs w:val="16"/>
              </w:rPr>
              <w:t>1</w:t>
            </w:r>
            <w:r>
              <w:rPr>
                <w:rFonts w:cs="Arial"/>
                <w:sz w:val="16"/>
                <w:szCs w:val="16"/>
              </w:rPr>
              <w:t>1</w:t>
            </w:r>
            <w:r w:rsidRPr="00581D5D">
              <w:rPr>
                <w:rFonts w:cs="Arial"/>
                <w:sz w:val="16"/>
                <w:szCs w:val="16"/>
              </w:rPr>
              <w:t xml:space="preserve">-69, 81 </w:t>
            </w:r>
          </w:p>
        </w:tc>
      </w:tr>
      <w:tr w:rsidR="006003F9" w:rsidRPr="00581D5D" w:rsidTr="006003F9">
        <w:trPr>
          <w:trHeight w:val="255"/>
        </w:trPr>
        <w:tc>
          <w:tcPr>
            <w:tcW w:w="440" w:type="dxa"/>
            <w:shd w:val="clear" w:color="000000" w:fill="E4DFEC"/>
            <w:noWrap/>
            <w:vAlign w:val="bottom"/>
            <w:hideMark/>
          </w:tcPr>
          <w:p w:rsidR="006003F9" w:rsidRPr="00581D5D" w:rsidRDefault="006003F9" w:rsidP="006003F9">
            <w:pPr>
              <w:jc w:val="left"/>
              <w:rPr>
                <w:rFonts w:cs="Arial"/>
                <w:szCs w:val="20"/>
              </w:rPr>
            </w:pPr>
            <w:r w:rsidRPr="00581D5D">
              <w:rPr>
                <w:rFonts w:cs="Arial"/>
                <w:szCs w:val="20"/>
              </w:rPr>
              <w:lastRenderedPageBreak/>
              <w:t> </w:t>
            </w:r>
          </w:p>
        </w:tc>
        <w:tc>
          <w:tcPr>
            <w:tcW w:w="3620" w:type="dxa"/>
            <w:shd w:val="clear" w:color="auto" w:fill="auto"/>
            <w:noWrap/>
            <w:vAlign w:val="bottom"/>
            <w:hideMark/>
          </w:tcPr>
          <w:p w:rsidR="006003F9" w:rsidRPr="00581D5D" w:rsidRDefault="006003F9" w:rsidP="006003F9">
            <w:pPr>
              <w:jc w:val="left"/>
              <w:rPr>
                <w:rFonts w:cs="Arial"/>
                <w:sz w:val="16"/>
                <w:szCs w:val="16"/>
              </w:rPr>
            </w:pPr>
            <w:r w:rsidRPr="00581D5D">
              <w:rPr>
                <w:rFonts w:cs="Arial"/>
                <w:sz w:val="16"/>
                <w:szCs w:val="16"/>
              </w:rPr>
              <w:t>Ikke-markedsmæssig sektor</w:t>
            </w:r>
          </w:p>
        </w:tc>
        <w:tc>
          <w:tcPr>
            <w:tcW w:w="1786" w:type="dxa"/>
            <w:shd w:val="clear" w:color="auto" w:fill="auto"/>
            <w:noWrap/>
            <w:vAlign w:val="bottom"/>
            <w:hideMark/>
          </w:tcPr>
          <w:p w:rsidR="006003F9" w:rsidRPr="00581D5D" w:rsidRDefault="006003F9" w:rsidP="006003F9">
            <w:pPr>
              <w:jc w:val="left"/>
              <w:rPr>
                <w:rFonts w:cs="Arial"/>
                <w:sz w:val="16"/>
                <w:szCs w:val="16"/>
              </w:rPr>
            </w:pPr>
            <w:r w:rsidRPr="00581D5D">
              <w:rPr>
                <w:rFonts w:cs="Arial"/>
                <w:sz w:val="16"/>
                <w:szCs w:val="16"/>
              </w:rPr>
              <w:t>71-79, 89</w:t>
            </w:r>
            <w:r w:rsidR="009B23C0">
              <w:rPr>
                <w:rFonts w:cs="Arial"/>
                <w:sz w:val="16"/>
                <w:szCs w:val="16"/>
              </w:rPr>
              <w:t>, 91</w:t>
            </w:r>
          </w:p>
        </w:tc>
      </w:tr>
      <w:tr w:rsidR="006003F9" w:rsidRPr="00581D5D" w:rsidTr="006003F9">
        <w:trPr>
          <w:trHeight w:val="255"/>
        </w:trPr>
        <w:tc>
          <w:tcPr>
            <w:tcW w:w="440" w:type="dxa"/>
            <w:shd w:val="clear" w:color="000000" w:fill="E4DFEC"/>
            <w:noWrap/>
            <w:vAlign w:val="bottom"/>
            <w:hideMark/>
          </w:tcPr>
          <w:p w:rsidR="006003F9" w:rsidRPr="00581D5D" w:rsidRDefault="006003F9" w:rsidP="006003F9">
            <w:pPr>
              <w:jc w:val="left"/>
              <w:rPr>
                <w:rFonts w:cs="Arial"/>
                <w:szCs w:val="20"/>
              </w:rPr>
            </w:pPr>
            <w:r w:rsidRPr="00581D5D">
              <w:rPr>
                <w:rFonts w:cs="Arial"/>
                <w:szCs w:val="20"/>
              </w:rPr>
              <w:t> </w:t>
            </w:r>
          </w:p>
        </w:tc>
        <w:tc>
          <w:tcPr>
            <w:tcW w:w="3620" w:type="dxa"/>
            <w:shd w:val="clear" w:color="auto" w:fill="auto"/>
            <w:noWrap/>
            <w:vAlign w:val="bottom"/>
            <w:hideMark/>
          </w:tcPr>
          <w:p w:rsidR="006003F9" w:rsidRPr="00581D5D" w:rsidRDefault="006003F9" w:rsidP="006003F9">
            <w:pPr>
              <w:jc w:val="left"/>
              <w:rPr>
                <w:rFonts w:cs="Arial"/>
                <w:sz w:val="16"/>
                <w:szCs w:val="16"/>
              </w:rPr>
            </w:pPr>
            <w:r w:rsidRPr="00581D5D">
              <w:rPr>
                <w:rFonts w:cs="Arial"/>
                <w:sz w:val="16"/>
                <w:szCs w:val="16"/>
              </w:rPr>
              <w:t>Uoplyst</w:t>
            </w:r>
          </w:p>
        </w:tc>
        <w:tc>
          <w:tcPr>
            <w:tcW w:w="1786" w:type="dxa"/>
            <w:shd w:val="clear" w:color="auto" w:fill="auto"/>
            <w:noWrap/>
            <w:vAlign w:val="bottom"/>
            <w:hideMark/>
          </w:tcPr>
          <w:p w:rsidR="006003F9" w:rsidRPr="00581D5D" w:rsidRDefault="006003F9" w:rsidP="00C02390">
            <w:pPr>
              <w:jc w:val="left"/>
              <w:rPr>
                <w:rFonts w:cs="Arial"/>
                <w:sz w:val="16"/>
                <w:szCs w:val="16"/>
              </w:rPr>
            </w:pPr>
            <w:r w:rsidRPr="00581D5D">
              <w:rPr>
                <w:rFonts w:cs="Arial"/>
                <w:sz w:val="16"/>
                <w:szCs w:val="16"/>
              </w:rPr>
              <w:t>9</w:t>
            </w:r>
            <w:r w:rsidR="00C02390">
              <w:rPr>
                <w:rFonts w:cs="Arial"/>
                <w:sz w:val="16"/>
                <w:szCs w:val="16"/>
              </w:rPr>
              <w:t>9</w:t>
            </w:r>
          </w:p>
        </w:tc>
      </w:tr>
    </w:tbl>
    <w:p w:rsidR="00E664A9" w:rsidRPr="00E664A9" w:rsidRDefault="00E664A9" w:rsidP="00E664A9">
      <w:r w:rsidRPr="00E664A9">
        <w:t xml:space="preserve">Note: Hvis sektorkode uoplyst ikke publiceres særskilt publiceres data for denne sektor som en del af </w:t>
      </w:r>
      <w:r w:rsidR="0024486B">
        <w:t>markedsmæssig s</w:t>
      </w:r>
      <w:r w:rsidRPr="00E664A9">
        <w:t>ektor</w:t>
      </w:r>
    </w:p>
    <w:p w:rsidR="00E664A9" w:rsidRPr="00E664A9" w:rsidRDefault="00E664A9" w:rsidP="00E664A9"/>
    <w:p w:rsidR="00EC3432" w:rsidRDefault="00EC3432" w:rsidP="00EC3432"/>
    <w:p w:rsidR="00EC3432" w:rsidRDefault="00EC3432" w:rsidP="00EC3432"/>
    <w:p w:rsidR="00EC3432" w:rsidRDefault="00EC3432" w:rsidP="003C4517"/>
    <w:p w:rsidR="00700263" w:rsidRDefault="00700263" w:rsidP="003C4517"/>
    <w:p w:rsidR="00700263" w:rsidRDefault="00700263" w:rsidP="003C4517"/>
    <w:p w:rsidR="00700263" w:rsidRPr="00700263" w:rsidRDefault="00700263" w:rsidP="00700263">
      <w:r w:rsidRPr="00700263">
        <w:t xml:space="preserve">Tabel </w:t>
      </w:r>
      <w:r>
        <w:t>4</w:t>
      </w:r>
      <w:r w:rsidRPr="00700263">
        <w:t xml:space="preserve"> – Sektorer, fordeling på </w:t>
      </w:r>
      <w:r>
        <w:t>henholdsvis virksomheder og organisationer og offentlig forvaltning og service</w:t>
      </w:r>
    </w:p>
    <w:tbl>
      <w:tblPr>
        <w:tblW w:w="584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0"/>
        <w:gridCol w:w="3620"/>
        <w:gridCol w:w="1786"/>
      </w:tblGrid>
      <w:tr w:rsidR="00700263" w:rsidRPr="00700263" w:rsidTr="00700263">
        <w:trPr>
          <w:trHeight w:val="255"/>
        </w:trPr>
        <w:tc>
          <w:tcPr>
            <w:tcW w:w="440" w:type="dxa"/>
            <w:shd w:val="clear" w:color="000000" w:fill="E4DFEC"/>
            <w:noWrap/>
            <w:vAlign w:val="bottom"/>
            <w:hideMark/>
          </w:tcPr>
          <w:p w:rsidR="00700263" w:rsidRPr="00700263" w:rsidRDefault="00700263" w:rsidP="00700263">
            <w:r w:rsidRPr="00700263">
              <w:t> </w:t>
            </w:r>
          </w:p>
        </w:tc>
        <w:tc>
          <w:tcPr>
            <w:tcW w:w="3620" w:type="dxa"/>
            <w:shd w:val="clear" w:color="000000" w:fill="E4DFEC"/>
            <w:noWrap/>
            <w:vAlign w:val="bottom"/>
            <w:hideMark/>
          </w:tcPr>
          <w:p w:rsidR="00700263" w:rsidRPr="00700263" w:rsidRDefault="00700263" w:rsidP="00700263">
            <w:pPr>
              <w:rPr>
                <w:b/>
                <w:bCs/>
              </w:rPr>
            </w:pPr>
            <w:r w:rsidRPr="00700263">
              <w:rPr>
                <w:b/>
                <w:bCs/>
              </w:rPr>
              <w:t>Sektortitel</w:t>
            </w:r>
          </w:p>
        </w:tc>
        <w:tc>
          <w:tcPr>
            <w:tcW w:w="1786" w:type="dxa"/>
            <w:shd w:val="clear" w:color="000000" w:fill="E4DFEC"/>
            <w:noWrap/>
            <w:vAlign w:val="bottom"/>
            <w:hideMark/>
          </w:tcPr>
          <w:p w:rsidR="00700263" w:rsidRPr="00700263" w:rsidRDefault="00700263" w:rsidP="00700263">
            <w:pPr>
              <w:rPr>
                <w:b/>
                <w:bCs/>
              </w:rPr>
            </w:pPr>
            <w:r w:rsidRPr="00700263">
              <w:rPr>
                <w:b/>
                <w:bCs/>
              </w:rPr>
              <w:t>ESR sektorkode</w:t>
            </w:r>
          </w:p>
        </w:tc>
      </w:tr>
      <w:tr w:rsidR="00700263" w:rsidRPr="00700263" w:rsidTr="00700263">
        <w:trPr>
          <w:trHeight w:val="255"/>
        </w:trPr>
        <w:tc>
          <w:tcPr>
            <w:tcW w:w="440" w:type="dxa"/>
            <w:shd w:val="clear" w:color="000000" w:fill="E4DFEC"/>
            <w:noWrap/>
            <w:vAlign w:val="bottom"/>
            <w:hideMark/>
          </w:tcPr>
          <w:p w:rsidR="00700263" w:rsidRPr="00700263" w:rsidRDefault="00700263" w:rsidP="00700263">
            <w:r w:rsidRPr="00700263">
              <w:t> </w:t>
            </w:r>
          </w:p>
        </w:tc>
        <w:tc>
          <w:tcPr>
            <w:tcW w:w="3620" w:type="dxa"/>
            <w:shd w:val="clear" w:color="auto" w:fill="auto"/>
            <w:noWrap/>
            <w:vAlign w:val="bottom"/>
            <w:hideMark/>
          </w:tcPr>
          <w:p w:rsidR="00700263" w:rsidRPr="00700263" w:rsidRDefault="00700263" w:rsidP="00700263">
            <w:r>
              <w:t>Virksomheder og organisationer</w:t>
            </w:r>
          </w:p>
        </w:tc>
        <w:tc>
          <w:tcPr>
            <w:tcW w:w="1786" w:type="dxa"/>
            <w:shd w:val="clear" w:color="auto" w:fill="auto"/>
            <w:noWrap/>
            <w:vAlign w:val="bottom"/>
            <w:hideMark/>
          </w:tcPr>
          <w:p w:rsidR="00700263" w:rsidRPr="00700263" w:rsidRDefault="00700263" w:rsidP="00700263">
            <w:r w:rsidRPr="00700263">
              <w:t>11-69, 81</w:t>
            </w:r>
            <w:r w:rsidR="00C02390">
              <w:t>,89,91</w:t>
            </w:r>
            <w:r w:rsidRPr="00700263">
              <w:t xml:space="preserve"> </w:t>
            </w:r>
          </w:p>
        </w:tc>
      </w:tr>
      <w:tr w:rsidR="00700263" w:rsidRPr="00700263" w:rsidTr="00700263">
        <w:trPr>
          <w:trHeight w:val="255"/>
        </w:trPr>
        <w:tc>
          <w:tcPr>
            <w:tcW w:w="440" w:type="dxa"/>
            <w:shd w:val="clear" w:color="000000" w:fill="E4DFEC"/>
            <w:noWrap/>
            <w:vAlign w:val="bottom"/>
            <w:hideMark/>
          </w:tcPr>
          <w:p w:rsidR="00700263" w:rsidRPr="00700263" w:rsidRDefault="00700263" w:rsidP="00700263">
            <w:r w:rsidRPr="00700263">
              <w:t> </w:t>
            </w:r>
          </w:p>
        </w:tc>
        <w:tc>
          <w:tcPr>
            <w:tcW w:w="3620" w:type="dxa"/>
            <w:shd w:val="clear" w:color="auto" w:fill="auto"/>
            <w:noWrap/>
            <w:vAlign w:val="bottom"/>
            <w:hideMark/>
          </w:tcPr>
          <w:p w:rsidR="00700263" w:rsidRPr="00700263" w:rsidRDefault="00700263" w:rsidP="00700263">
            <w:r>
              <w:t>Offentlig forvaltning og service</w:t>
            </w:r>
          </w:p>
        </w:tc>
        <w:tc>
          <w:tcPr>
            <w:tcW w:w="1786" w:type="dxa"/>
            <w:shd w:val="clear" w:color="auto" w:fill="auto"/>
            <w:noWrap/>
            <w:vAlign w:val="bottom"/>
            <w:hideMark/>
          </w:tcPr>
          <w:p w:rsidR="00700263" w:rsidRPr="00700263" w:rsidRDefault="00700263" w:rsidP="00C02390">
            <w:r w:rsidRPr="00700263">
              <w:t>71-79</w:t>
            </w:r>
          </w:p>
        </w:tc>
      </w:tr>
      <w:tr w:rsidR="00700263" w:rsidRPr="00700263" w:rsidTr="00700263">
        <w:trPr>
          <w:trHeight w:val="255"/>
        </w:trPr>
        <w:tc>
          <w:tcPr>
            <w:tcW w:w="440" w:type="dxa"/>
            <w:shd w:val="clear" w:color="000000" w:fill="E4DFEC"/>
            <w:noWrap/>
            <w:vAlign w:val="bottom"/>
            <w:hideMark/>
          </w:tcPr>
          <w:p w:rsidR="00700263" w:rsidRPr="00700263" w:rsidRDefault="00700263" w:rsidP="00700263">
            <w:r w:rsidRPr="00700263">
              <w:t> </w:t>
            </w:r>
          </w:p>
        </w:tc>
        <w:tc>
          <w:tcPr>
            <w:tcW w:w="3620" w:type="dxa"/>
            <w:shd w:val="clear" w:color="auto" w:fill="auto"/>
            <w:noWrap/>
            <w:vAlign w:val="bottom"/>
            <w:hideMark/>
          </w:tcPr>
          <w:p w:rsidR="00700263" w:rsidRPr="00700263" w:rsidRDefault="00700263" w:rsidP="00700263">
            <w:r w:rsidRPr="00700263">
              <w:t>Uoplyst</w:t>
            </w:r>
          </w:p>
        </w:tc>
        <w:tc>
          <w:tcPr>
            <w:tcW w:w="1786" w:type="dxa"/>
            <w:shd w:val="clear" w:color="auto" w:fill="auto"/>
            <w:noWrap/>
            <w:vAlign w:val="bottom"/>
            <w:hideMark/>
          </w:tcPr>
          <w:p w:rsidR="00700263" w:rsidRPr="00700263" w:rsidRDefault="00700263" w:rsidP="00C02390">
            <w:r w:rsidRPr="00700263">
              <w:t>9</w:t>
            </w:r>
            <w:r w:rsidR="00C02390">
              <w:t>9</w:t>
            </w:r>
          </w:p>
        </w:tc>
      </w:tr>
    </w:tbl>
    <w:p w:rsidR="00BD70AE" w:rsidRDefault="00E664A9" w:rsidP="007F1D4B">
      <w:r w:rsidRPr="00E664A9">
        <w:t>Note: Hvis sektorkode uoplyst ikke publiceres særskilt publiceres data for denne sektor som en del af sektoren virksomheder</w:t>
      </w:r>
      <w:r>
        <w:t xml:space="preserve"> og organisationer</w:t>
      </w:r>
    </w:p>
    <w:p w:rsidR="009462BC" w:rsidRDefault="009462BC">
      <w:pPr>
        <w:jc w:val="left"/>
        <w:rPr>
          <w:rFonts w:ascii="Frutiger" w:hAnsi="Frutiger" w:cs="Arial"/>
          <w:b/>
          <w:bCs/>
          <w:sz w:val="26"/>
          <w:szCs w:val="26"/>
        </w:rPr>
      </w:pPr>
      <w:r>
        <w:br w:type="page"/>
      </w:r>
    </w:p>
    <w:p w:rsidR="00BD70AE" w:rsidRDefault="00BD70AE" w:rsidP="00BD70AE">
      <w:pPr>
        <w:pStyle w:val="Overskrift1"/>
      </w:pPr>
      <w:r>
        <w:lastRenderedPageBreak/>
        <w:t>Bilag 3 - Sektoralgoritmen</w:t>
      </w:r>
    </w:p>
    <w:tbl>
      <w:tblPr>
        <w:tblpPr w:leftFromText="141" w:rightFromText="141" w:vertAnchor="text" w:horzAnchor="margin" w:tblpXSpec="right" w:tblpY="463"/>
        <w:tblW w:w="9360" w:type="dxa"/>
        <w:tblCellMar>
          <w:left w:w="70" w:type="dxa"/>
          <w:right w:w="70" w:type="dxa"/>
        </w:tblCellMar>
        <w:tblLook w:val="04A0" w:firstRow="1" w:lastRow="0" w:firstColumn="1" w:lastColumn="0" w:noHBand="0" w:noVBand="1"/>
      </w:tblPr>
      <w:tblGrid>
        <w:gridCol w:w="685"/>
        <w:gridCol w:w="959"/>
        <w:gridCol w:w="1363"/>
        <w:gridCol w:w="4235"/>
        <w:gridCol w:w="919"/>
        <w:gridCol w:w="1199"/>
      </w:tblGrid>
      <w:tr w:rsidR="00BD70AE" w:rsidRPr="00BD70AE" w:rsidTr="00BD70AE">
        <w:trPr>
          <w:trHeight w:val="510"/>
        </w:trPr>
        <w:tc>
          <w:tcPr>
            <w:tcW w:w="685"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r w:rsidRPr="00BD70AE">
              <w:rPr>
                <w:rFonts w:ascii="Arial" w:hAnsi="Arial" w:cs="Arial"/>
                <w:b/>
                <w:bCs/>
                <w:sz w:val="20"/>
                <w:szCs w:val="20"/>
              </w:rPr>
              <w:t>Regel</w:t>
            </w:r>
          </w:p>
        </w:tc>
        <w:tc>
          <w:tcPr>
            <w:tcW w:w="959"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p>
        </w:tc>
        <w:tc>
          <w:tcPr>
            <w:tcW w:w="1363"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p>
        </w:tc>
        <w:tc>
          <w:tcPr>
            <w:tcW w:w="4235"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p>
        </w:tc>
        <w:tc>
          <w:tcPr>
            <w:tcW w:w="919"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r w:rsidRPr="00BD70AE">
              <w:rPr>
                <w:rFonts w:ascii="Arial" w:hAnsi="Arial" w:cs="Arial"/>
                <w:b/>
                <w:bCs/>
                <w:sz w:val="20"/>
                <w:szCs w:val="20"/>
              </w:rPr>
              <w:t>ESR sektor</w:t>
            </w:r>
          </w:p>
        </w:tc>
        <w:tc>
          <w:tcPr>
            <w:tcW w:w="1199"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r w:rsidRPr="00BD70AE">
              <w:rPr>
                <w:rFonts w:ascii="Arial" w:hAnsi="Arial" w:cs="Arial"/>
                <w:b/>
                <w:bCs/>
                <w:sz w:val="20"/>
                <w:szCs w:val="20"/>
              </w:rPr>
              <w:t>ESA2010 sektor</w:t>
            </w:r>
          </w:p>
        </w:tc>
      </w:tr>
      <w:tr w:rsidR="00BD70AE" w:rsidRPr="00BD70AE" w:rsidTr="00BD70AE">
        <w:trPr>
          <w:trHeight w:val="765"/>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r w:rsidRPr="00BD70AE">
              <w:rPr>
                <w:rFonts w:ascii="Arial" w:hAnsi="Arial" w:cs="Arial"/>
                <w:b/>
                <w:bCs/>
                <w:sz w:val="20"/>
                <w:szCs w:val="20"/>
              </w:rPr>
              <w:t>1</w:t>
            </w:r>
          </w:p>
        </w:tc>
        <w:tc>
          <w:tcPr>
            <w:tcW w:w="959" w:type="dxa"/>
            <w:tcBorders>
              <w:top w:val="single" w:sz="4" w:space="0" w:color="auto"/>
              <w:left w:val="single" w:sz="4" w:space="0" w:color="auto"/>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if</w:t>
            </w:r>
          </w:p>
        </w:tc>
        <w:tc>
          <w:tcPr>
            <w:tcW w:w="1363" w:type="dxa"/>
            <w:tcBorders>
              <w:top w:val="single" w:sz="4" w:space="0" w:color="auto"/>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Virksomheds-formskode</w:t>
            </w:r>
          </w:p>
        </w:tc>
        <w:tc>
          <w:tcPr>
            <w:tcW w:w="4235" w:type="dxa"/>
            <w:tcBorders>
              <w:top w:val="single" w:sz="4" w:space="0" w:color="auto"/>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20 - 80, 100, 130 - 220, 270, 290 - 990</w:t>
            </w:r>
          </w:p>
        </w:tc>
        <w:tc>
          <w:tcPr>
            <w:tcW w:w="919" w:type="dxa"/>
            <w:tcBorders>
              <w:top w:val="single" w:sz="4" w:space="0" w:color="auto"/>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c>
          <w:tcPr>
            <w:tcW w:w="1199" w:type="dxa"/>
            <w:tcBorders>
              <w:top w:val="single" w:sz="4" w:space="0" w:color="auto"/>
              <w:left w:val="nil"/>
              <w:bottom w:val="nil"/>
              <w:right w:val="single" w:sz="4" w:space="0" w:color="auto"/>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r>
      <w:tr w:rsidR="00BD70AE" w:rsidRPr="00BD70AE" w:rsidTr="00BD70AE">
        <w:trPr>
          <w:trHeight w:val="510"/>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p>
        </w:tc>
        <w:tc>
          <w:tcPr>
            <w:tcW w:w="959" w:type="dxa"/>
            <w:tcBorders>
              <w:top w:val="nil"/>
              <w:left w:val="single" w:sz="4" w:space="0" w:color="auto"/>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and</w:t>
            </w:r>
          </w:p>
        </w:tc>
        <w:tc>
          <w:tcPr>
            <w:tcW w:w="1363"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Branchekode</w:t>
            </w:r>
          </w:p>
        </w:tc>
        <w:tc>
          <w:tcPr>
            <w:tcW w:w="4235"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xml:space="preserve">01.11.00 - 63.99.00, 68.10.00 - 70.10.10, 70.21.00-84.25.00, 85.10.00 - 96.09.00 </w:t>
            </w:r>
          </w:p>
        </w:tc>
        <w:tc>
          <w:tcPr>
            <w:tcW w:w="919" w:type="dxa"/>
            <w:tcBorders>
              <w:top w:val="nil"/>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p>
        </w:tc>
        <w:tc>
          <w:tcPr>
            <w:tcW w:w="1199" w:type="dxa"/>
            <w:tcBorders>
              <w:top w:val="nil"/>
              <w:left w:val="nil"/>
              <w:bottom w:val="nil"/>
              <w:right w:val="single" w:sz="4" w:space="0" w:color="auto"/>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r>
      <w:tr w:rsidR="00BD70AE" w:rsidRPr="00BD70AE" w:rsidTr="00BD70AE">
        <w:trPr>
          <w:trHeight w:val="255"/>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p>
        </w:tc>
        <w:tc>
          <w:tcPr>
            <w:tcW w:w="959" w:type="dxa"/>
            <w:tcBorders>
              <w:top w:val="nil"/>
              <w:left w:val="single" w:sz="4" w:space="0" w:color="auto"/>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then</w:t>
            </w:r>
          </w:p>
        </w:tc>
        <w:tc>
          <w:tcPr>
            <w:tcW w:w="1363"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p>
        </w:tc>
        <w:tc>
          <w:tcPr>
            <w:tcW w:w="4235"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p>
        </w:tc>
        <w:tc>
          <w:tcPr>
            <w:tcW w:w="919" w:type="dxa"/>
            <w:tcBorders>
              <w:top w:val="nil"/>
              <w:left w:val="nil"/>
              <w:bottom w:val="nil"/>
              <w:right w:val="nil"/>
            </w:tcBorders>
            <w:shd w:val="clear" w:color="auto" w:fill="auto"/>
            <w:noWrap/>
            <w:vAlign w:val="bottom"/>
            <w:hideMark/>
          </w:tcPr>
          <w:p w:rsidR="00BD70AE" w:rsidRPr="00BD70AE" w:rsidRDefault="00BD70AE" w:rsidP="00BD70AE">
            <w:pPr>
              <w:jc w:val="right"/>
              <w:rPr>
                <w:rFonts w:ascii="Arial" w:hAnsi="Arial" w:cs="Arial"/>
                <w:sz w:val="20"/>
                <w:szCs w:val="20"/>
              </w:rPr>
            </w:pPr>
            <w:r w:rsidRPr="00BD70AE">
              <w:rPr>
                <w:rFonts w:ascii="Arial" w:hAnsi="Arial" w:cs="Arial"/>
                <w:sz w:val="20"/>
                <w:szCs w:val="20"/>
              </w:rPr>
              <w:t>18</w:t>
            </w:r>
          </w:p>
        </w:tc>
        <w:tc>
          <w:tcPr>
            <w:tcW w:w="1199" w:type="dxa"/>
            <w:tcBorders>
              <w:top w:val="nil"/>
              <w:left w:val="nil"/>
              <w:bottom w:val="nil"/>
              <w:right w:val="single" w:sz="4" w:space="0" w:color="auto"/>
            </w:tcBorders>
            <w:shd w:val="clear" w:color="auto" w:fill="auto"/>
            <w:noWrap/>
            <w:vAlign w:val="bottom"/>
            <w:hideMark/>
          </w:tcPr>
          <w:p w:rsidR="00BD70AE" w:rsidRPr="00BD70AE" w:rsidRDefault="00BD70AE" w:rsidP="00BD70AE">
            <w:pPr>
              <w:jc w:val="right"/>
              <w:rPr>
                <w:rFonts w:ascii="Arial" w:hAnsi="Arial" w:cs="Arial"/>
                <w:sz w:val="20"/>
                <w:szCs w:val="20"/>
              </w:rPr>
            </w:pPr>
            <w:r w:rsidRPr="00BD70AE">
              <w:rPr>
                <w:rFonts w:ascii="Arial" w:hAnsi="Arial" w:cs="Arial"/>
                <w:sz w:val="20"/>
                <w:szCs w:val="20"/>
              </w:rPr>
              <w:t>110020</w:t>
            </w:r>
          </w:p>
        </w:tc>
      </w:tr>
      <w:tr w:rsidR="00BD70AE" w:rsidRPr="00BD70AE" w:rsidTr="00BD70AE">
        <w:trPr>
          <w:trHeight w:val="255"/>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p>
        </w:tc>
        <w:tc>
          <w:tcPr>
            <w:tcW w:w="959" w:type="dxa"/>
            <w:tcBorders>
              <w:top w:val="nil"/>
              <w:left w:val="single" w:sz="4" w:space="0" w:color="auto"/>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c>
          <w:tcPr>
            <w:tcW w:w="1363"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undtagelser</w:t>
            </w:r>
          </w:p>
        </w:tc>
        <w:tc>
          <w:tcPr>
            <w:tcW w:w="4235"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p>
        </w:tc>
        <w:tc>
          <w:tcPr>
            <w:tcW w:w="919" w:type="dxa"/>
            <w:tcBorders>
              <w:top w:val="nil"/>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p>
        </w:tc>
        <w:tc>
          <w:tcPr>
            <w:tcW w:w="1199" w:type="dxa"/>
            <w:tcBorders>
              <w:top w:val="nil"/>
              <w:left w:val="nil"/>
              <w:bottom w:val="nil"/>
              <w:right w:val="single" w:sz="4" w:space="0" w:color="auto"/>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r>
      <w:tr w:rsidR="00BD70AE" w:rsidRPr="00BD70AE" w:rsidTr="00BD70AE">
        <w:trPr>
          <w:trHeight w:val="510"/>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p>
        </w:tc>
        <w:tc>
          <w:tcPr>
            <w:tcW w:w="959" w:type="dxa"/>
            <w:tcBorders>
              <w:top w:val="nil"/>
              <w:left w:val="single" w:sz="4" w:space="0" w:color="auto"/>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if</w:t>
            </w:r>
          </w:p>
        </w:tc>
        <w:tc>
          <w:tcPr>
            <w:tcW w:w="1363"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p>
        </w:tc>
        <w:tc>
          <w:tcPr>
            <w:tcW w:w="4235"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ejet af stat</w:t>
            </w:r>
          </w:p>
        </w:tc>
        <w:tc>
          <w:tcPr>
            <w:tcW w:w="919" w:type="dxa"/>
            <w:tcBorders>
              <w:top w:val="nil"/>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p>
        </w:tc>
        <w:tc>
          <w:tcPr>
            <w:tcW w:w="1199" w:type="dxa"/>
            <w:tcBorders>
              <w:top w:val="nil"/>
              <w:left w:val="nil"/>
              <w:bottom w:val="nil"/>
              <w:right w:val="single" w:sz="4" w:space="0" w:color="auto"/>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r>
      <w:tr w:rsidR="00BD70AE" w:rsidRPr="00BD70AE" w:rsidTr="00BD70AE">
        <w:trPr>
          <w:trHeight w:val="255"/>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p>
        </w:tc>
        <w:tc>
          <w:tcPr>
            <w:tcW w:w="959" w:type="dxa"/>
            <w:tcBorders>
              <w:top w:val="nil"/>
              <w:left w:val="single" w:sz="4" w:space="0" w:color="auto"/>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then</w:t>
            </w:r>
          </w:p>
        </w:tc>
        <w:tc>
          <w:tcPr>
            <w:tcW w:w="1363"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p>
        </w:tc>
        <w:tc>
          <w:tcPr>
            <w:tcW w:w="4235"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p>
        </w:tc>
        <w:tc>
          <w:tcPr>
            <w:tcW w:w="919" w:type="dxa"/>
            <w:tcBorders>
              <w:top w:val="nil"/>
              <w:left w:val="nil"/>
              <w:bottom w:val="nil"/>
              <w:right w:val="nil"/>
            </w:tcBorders>
            <w:shd w:val="clear" w:color="auto" w:fill="auto"/>
            <w:noWrap/>
            <w:vAlign w:val="bottom"/>
            <w:hideMark/>
          </w:tcPr>
          <w:p w:rsidR="00BD70AE" w:rsidRPr="00BD70AE" w:rsidRDefault="00BD70AE" w:rsidP="00BD70AE">
            <w:pPr>
              <w:jc w:val="right"/>
              <w:rPr>
                <w:rFonts w:ascii="Arial" w:hAnsi="Arial" w:cs="Arial"/>
                <w:sz w:val="20"/>
                <w:szCs w:val="20"/>
              </w:rPr>
            </w:pPr>
            <w:r w:rsidRPr="00BD70AE">
              <w:rPr>
                <w:rFonts w:ascii="Arial" w:hAnsi="Arial" w:cs="Arial"/>
                <w:sz w:val="20"/>
                <w:szCs w:val="20"/>
              </w:rPr>
              <w:t>14</w:t>
            </w:r>
          </w:p>
        </w:tc>
        <w:tc>
          <w:tcPr>
            <w:tcW w:w="1199" w:type="dxa"/>
            <w:tcBorders>
              <w:top w:val="nil"/>
              <w:left w:val="nil"/>
              <w:bottom w:val="nil"/>
              <w:right w:val="single" w:sz="4" w:space="0" w:color="auto"/>
            </w:tcBorders>
            <w:shd w:val="clear" w:color="auto" w:fill="auto"/>
            <w:noWrap/>
            <w:vAlign w:val="bottom"/>
            <w:hideMark/>
          </w:tcPr>
          <w:p w:rsidR="00BD70AE" w:rsidRPr="00BD70AE" w:rsidRDefault="00BD70AE" w:rsidP="00BD70AE">
            <w:pPr>
              <w:jc w:val="right"/>
              <w:rPr>
                <w:rFonts w:ascii="Arial" w:hAnsi="Arial" w:cs="Arial"/>
                <w:sz w:val="20"/>
                <w:szCs w:val="20"/>
              </w:rPr>
            </w:pPr>
            <w:r w:rsidRPr="00BD70AE">
              <w:rPr>
                <w:rFonts w:ascii="Arial" w:hAnsi="Arial" w:cs="Arial"/>
                <w:sz w:val="20"/>
                <w:szCs w:val="20"/>
              </w:rPr>
              <w:t>110010</w:t>
            </w:r>
          </w:p>
        </w:tc>
      </w:tr>
      <w:tr w:rsidR="00BD70AE" w:rsidRPr="00BD70AE" w:rsidTr="00BD70AE">
        <w:trPr>
          <w:trHeight w:val="510"/>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p>
        </w:tc>
        <w:tc>
          <w:tcPr>
            <w:tcW w:w="959" w:type="dxa"/>
            <w:tcBorders>
              <w:top w:val="nil"/>
              <w:left w:val="single" w:sz="4" w:space="0" w:color="auto"/>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if</w:t>
            </w:r>
          </w:p>
        </w:tc>
        <w:tc>
          <w:tcPr>
            <w:tcW w:w="1363"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p>
        </w:tc>
        <w:tc>
          <w:tcPr>
            <w:tcW w:w="4235"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ejet af regioner</w:t>
            </w:r>
          </w:p>
        </w:tc>
        <w:tc>
          <w:tcPr>
            <w:tcW w:w="919" w:type="dxa"/>
            <w:tcBorders>
              <w:top w:val="nil"/>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p>
        </w:tc>
        <w:tc>
          <w:tcPr>
            <w:tcW w:w="1199" w:type="dxa"/>
            <w:tcBorders>
              <w:top w:val="nil"/>
              <w:left w:val="nil"/>
              <w:bottom w:val="nil"/>
              <w:right w:val="single" w:sz="4" w:space="0" w:color="auto"/>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r>
      <w:tr w:rsidR="00BD70AE" w:rsidRPr="00BD70AE" w:rsidTr="00BD70AE">
        <w:trPr>
          <w:trHeight w:val="255"/>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p>
        </w:tc>
        <w:tc>
          <w:tcPr>
            <w:tcW w:w="959" w:type="dxa"/>
            <w:tcBorders>
              <w:top w:val="nil"/>
              <w:left w:val="single" w:sz="4" w:space="0" w:color="auto"/>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then</w:t>
            </w:r>
          </w:p>
        </w:tc>
        <w:tc>
          <w:tcPr>
            <w:tcW w:w="1363"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p>
        </w:tc>
        <w:tc>
          <w:tcPr>
            <w:tcW w:w="4235"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p>
        </w:tc>
        <w:tc>
          <w:tcPr>
            <w:tcW w:w="919" w:type="dxa"/>
            <w:tcBorders>
              <w:top w:val="nil"/>
              <w:left w:val="nil"/>
              <w:bottom w:val="nil"/>
              <w:right w:val="nil"/>
            </w:tcBorders>
            <w:shd w:val="clear" w:color="auto" w:fill="auto"/>
            <w:noWrap/>
            <w:vAlign w:val="bottom"/>
            <w:hideMark/>
          </w:tcPr>
          <w:p w:rsidR="00BD70AE" w:rsidRPr="00BD70AE" w:rsidRDefault="00BD70AE" w:rsidP="00BD70AE">
            <w:pPr>
              <w:jc w:val="right"/>
              <w:rPr>
                <w:rFonts w:ascii="Arial" w:hAnsi="Arial" w:cs="Arial"/>
                <w:sz w:val="20"/>
                <w:szCs w:val="20"/>
              </w:rPr>
            </w:pPr>
            <w:r w:rsidRPr="00BD70AE">
              <w:rPr>
                <w:rFonts w:ascii="Arial" w:hAnsi="Arial" w:cs="Arial"/>
                <w:sz w:val="20"/>
                <w:szCs w:val="20"/>
              </w:rPr>
              <w:t>16</w:t>
            </w:r>
          </w:p>
        </w:tc>
        <w:tc>
          <w:tcPr>
            <w:tcW w:w="1199" w:type="dxa"/>
            <w:tcBorders>
              <w:top w:val="nil"/>
              <w:left w:val="nil"/>
              <w:bottom w:val="nil"/>
              <w:right w:val="single" w:sz="4" w:space="0" w:color="auto"/>
            </w:tcBorders>
            <w:shd w:val="clear" w:color="auto" w:fill="auto"/>
            <w:noWrap/>
            <w:vAlign w:val="bottom"/>
            <w:hideMark/>
          </w:tcPr>
          <w:p w:rsidR="00BD70AE" w:rsidRPr="00BD70AE" w:rsidRDefault="00BD70AE" w:rsidP="00BD70AE">
            <w:pPr>
              <w:jc w:val="right"/>
              <w:rPr>
                <w:rFonts w:ascii="Arial" w:hAnsi="Arial" w:cs="Arial"/>
                <w:sz w:val="20"/>
                <w:szCs w:val="20"/>
              </w:rPr>
            </w:pPr>
            <w:r w:rsidRPr="00BD70AE">
              <w:rPr>
                <w:rFonts w:ascii="Arial" w:hAnsi="Arial" w:cs="Arial"/>
                <w:sz w:val="20"/>
                <w:szCs w:val="20"/>
              </w:rPr>
              <w:t>110010</w:t>
            </w:r>
          </w:p>
        </w:tc>
      </w:tr>
      <w:tr w:rsidR="00BD70AE" w:rsidRPr="00BD70AE" w:rsidTr="00BD70AE">
        <w:trPr>
          <w:trHeight w:val="510"/>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p>
        </w:tc>
        <w:tc>
          <w:tcPr>
            <w:tcW w:w="959" w:type="dxa"/>
            <w:tcBorders>
              <w:top w:val="nil"/>
              <w:left w:val="single" w:sz="4" w:space="0" w:color="auto"/>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if</w:t>
            </w:r>
          </w:p>
        </w:tc>
        <w:tc>
          <w:tcPr>
            <w:tcW w:w="1363"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p>
        </w:tc>
        <w:tc>
          <w:tcPr>
            <w:tcW w:w="4235"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ejet af kommuner</w:t>
            </w:r>
          </w:p>
        </w:tc>
        <w:tc>
          <w:tcPr>
            <w:tcW w:w="919" w:type="dxa"/>
            <w:tcBorders>
              <w:top w:val="nil"/>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p>
        </w:tc>
        <w:tc>
          <w:tcPr>
            <w:tcW w:w="1199" w:type="dxa"/>
            <w:tcBorders>
              <w:top w:val="nil"/>
              <w:left w:val="nil"/>
              <w:bottom w:val="nil"/>
              <w:right w:val="single" w:sz="4" w:space="0" w:color="auto"/>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r>
      <w:tr w:rsidR="00BD70AE" w:rsidRPr="00BD70AE" w:rsidTr="00BD70AE">
        <w:trPr>
          <w:trHeight w:val="255"/>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p>
        </w:tc>
        <w:tc>
          <w:tcPr>
            <w:tcW w:w="959" w:type="dxa"/>
            <w:tcBorders>
              <w:top w:val="nil"/>
              <w:left w:val="single" w:sz="4" w:space="0" w:color="auto"/>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then</w:t>
            </w:r>
          </w:p>
        </w:tc>
        <w:tc>
          <w:tcPr>
            <w:tcW w:w="1363"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p>
        </w:tc>
        <w:tc>
          <w:tcPr>
            <w:tcW w:w="4235"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p>
        </w:tc>
        <w:tc>
          <w:tcPr>
            <w:tcW w:w="919" w:type="dxa"/>
            <w:tcBorders>
              <w:top w:val="nil"/>
              <w:left w:val="nil"/>
              <w:bottom w:val="nil"/>
              <w:right w:val="nil"/>
            </w:tcBorders>
            <w:shd w:val="clear" w:color="auto" w:fill="auto"/>
            <w:noWrap/>
            <w:vAlign w:val="bottom"/>
            <w:hideMark/>
          </w:tcPr>
          <w:p w:rsidR="00BD70AE" w:rsidRPr="00BD70AE" w:rsidRDefault="00BD70AE" w:rsidP="00BD70AE">
            <w:pPr>
              <w:jc w:val="right"/>
              <w:rPr>
                <w:rFonts w:ascii="Arial" w:hAnsi="Arial" w:cs="Arial"/>
                <w:sz w:val="20"/>
                <w:szCs w:val="20"/>
              </w:rPr>
            </w:pPr>
            <w:r w:rsidRPr="00BD70AE">
              <w:rPr>
                <w:rFonts w:ascii="Arial" w:hAnsi="Arial" w:cs="Arial"/>
                <w:sz w:val="20"/>
                <w:szCs w:val="20"/>
              </w:rPr>
              <w:t>15</w:t>
            </w:r>
          </w:p>
        </w:tc>
        <w:tc>
          <w:tcPr>
            <w:tcW w:w="1199" w:type="dxa"/>
            <w:tcBorders>
              <w:top w:val="nil"/>
              <w:left w:val="nil"/>
              <w:bottom w:val="nil"/>
              <w:right w:val="single" w:sz="4" w:space="0" w:color="auto"/>
            </w:tcBorders>
            <w:shd w:val="clear" w:color="auto" w:fill="auto"/>
            <w:noWrap/>
            <w:vAlign w:val="bottom"/>
            <w:hideMark/>
          </w:tcPr>
          <w:p w:rsidR="00BD70AE" w:rsidRPr="00BD70AE" w:rsidRDefault="00BD70AE" w:rsidP="00BD70AE">
            <w:pPr>
              <w:jc w:val="right"/>
              <w:rPr>
                <w:rFonts w:ascii="Arial" w:hAnsi="Arial" w:cs="Arial"/>
                <w:sz w:val="20"/>
                <w:szCs w:val="20"/>
              </w:rPr>
            </w:pPr>
            <w:r w:rsidRPr="00BD70AE">
              <w:rPr>
                <w:rFonts w:ascii="Arial" w:hAnsi="Arial" w:cs="Arial"/>
                <w:sz w:val="20"/>
                <w:szCs w:val="20"/>
              </w:rPr>
              <w:t>110010</w:t>
            </w:r>
          </w:p>
        </w:tc>
      </w:tr>
      <w:tr w:rsidR="00BD70AE" w:rsidRPr="00BD70AE" w:rsidTr="00BD70AE">
        <w:trPr>
          <w:trHeight w:val="510"/>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p>
        </w:tc>
        <w:tc>
          <w:tcPr>
            <w:tcW w:w="959" w:type="dxa"/>
            <w:tcBorders>
              <w:top w:val="nil"/>
              <w:left w:val="single" w:sz="4" w:space="0" w:color="auto"/>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c>
          <w:tcPr>
            <w:tcW w:w="1363"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undtagelse til undtagelse</w:t>
            </w:r>
          </w:p>
        </w:tc>
        <w:tc>
          <w:tcPr>
            <w:tcW w:w="4235"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p>
        </w:tc>
        <w:tc>
          <w:tcPr>
            <w:tcW w:w="919" w:type="dxa"/>
            <w:tcBorders>
              <w:top w:val="nil"/>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p>
        </w:tc>
        <w:tc>
          <w:tcPr>
            <w:tcW w:w="1199" w:type="dxa"/>
            <w:tcBorders>
              <w:top w:val="nil"/>
              <w:left w:val="nil"/>
              <w:bottom w:val="nil"/>
              <w:right w:val="single" w:sz="4" w:space="0" w:color="auto"/>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r>
      <w:tr w:rsidR="00BD70AE" w:rsidRPr="00BD70AE" w:rsidTr="00BD70AE">
        <w:trPr>
          <w:trHeight w:val="1020"/>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p>
        </w:tc>
        <w:tc>
          <w:tcPr>
            <w:tcW w:w="959" w:type="dxa"/>
            <w:tcBorders>
              <w:top w:val="nil"/>
              <w:left w:val="single" w:sz="4" w:space="0" w:color="auto"/>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if</w:t>
            </w:r>
          </w:p>
        </w:tc>
        <w:tc>
          <w:tcPr>
            <w:tcW w:w="1363"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p>
        </w:tc>
        <w:tc>
          <w:tcPr>
            <w:tcW w:w="4235"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fælleskommunal enhed ejet af kommuner, men ikke markedsmæssig, dvs. ejet af kommune men ikke ESR sektor 15/ESA2010 sektor S.110010</w:t>
            </w:r>
          </w:p>
        </w:tc>
        <w:tc>
          <w:tcPr>
            <w:tcW w:w="919" w:type="dxa"/>
            <w:tcBorders>
              <w:top w:val="nil"/>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p>
        </w:tc>
        <w:tc>
          <w:tcPr>
            <w:tcW w:w="1199" w:type="dxa"/>
            <w:tcBorders>
              <w:top w:val="nil"/>
              <w:left w:val="nil"/>
              <w:bottom w:val="nil"/>
              <w:right w:val="single" w:sz="4" w:space="0" w:color="auto"/>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r>
      <w:tr w:rsidR="00BD70AE" w:rsidRPr="00BD70AE" w:rsidTr="00BD70AE">
        <w:trPr>
          <w:trHeight w:val="255"/>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p>
        </w:tc>
        <w:tc>
          <w:tcPr>
            <w:tcW w:w="959" w:type="dxa"/>
            <w:tcBorders>
              <w:top w:val="nil"/>
              <w:left w:val="single" w:sz="4" w:space="0" w:color="auto"/>
              <w:bottom w:val="single" w:sz="4" w:space="0" w:color="auto"/>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then</w:t>
            </w:r>
          </w:p>
        </w:tc>
        <w:tc>
          <w:tcPr>
            <w:tcW w:w="1363" w:type="dxa"/>
            <w:tcBorders>
              <w:top w:val="nil"/>
              <w:left w:val="nil"/>
              <w:bottom w:val="single" w:sz="4" w:space="0" w:color="auto"/>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c>
          <w:tcPr>
            <w:tcW w:w="4235" w:type="dxa"/>
            <w:tcBorders>
              <w:top w:val="nil"/>
              <w:left w:val="nil"/>
              <w:bottom w:val="single" w:sz="4" w:space="0" w:color="auto"/>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c>
          <w:tcPr>
            <w:tcW w:w="919" w:type="dxa"/>
            <w:tcBorders>
              <w:top w:val="nil"/>
              <w:left w:val="nil"/>
              <w:bottom w:val="single" w:sz="4" w:space="0" w:color="auto"/>
              <w:right w:val="nil"/>
            </w:tcBorders>
            <w:shd w:val="clear" w:color="auto" w:fill="auto"/>
            <w:noWrap/>
            <w:vAlign w:val="bottom"/>
            <w:hideMark/>
          </w:tcPr>
          <w:p w:rsidR="00BD70AE" w:rsidRPr="00BD70AE" w:rsidRDefault="00BD70AE" w:rsidP="00BD70AE">
            <w:pPr>
              <w:jc w:val="right"/>
              <w:rPr>
                <w:rFonts w:ascii="Arial" w:hAnsi="Arial" w:cs="Arial"/>
                <w:sz w:val="20"/>
                <w:szCs w:val="20"/>
              </w:rPr>
            </w:pPr>
            <w:r w:rsidRPr="00BD70AE">
              <w:rPr>
                <w:rFonts w:ascii="Arial" w:hAnsi="Arial" w:cs="Arial"/>
                <w:sz w:val="20"/>
                <w:szCs w:val="20"/>
              </w:rPr>
              <w:t>77</w:t>
            </w:r>
          </w:p>
        </w:tc>
        <w:tc>
          <w:tcPr>
            <w:tcW w:w="1199" w:type="dxa"/>
            <w:tcBorders>
              <w:top w:val="nil"/>
              <w:left w:val="nil"/>
              <w:bottom w:val="single" w:sz="4" w:space="0" w:color="auto"/>
              <w:right w:val="single" w:sz="4" w:space="0" w:color="auto"/>
            </w:tcBorders>
            <w:shd w:val="clear" w:color="auto" w:fill="auto"/>
            <w:noWrap/>
            <w:vAlign w:val="bottom"/>
            <w:hideMark/>
          </w:tcPr>
          <w:p w:rsidR="00BD70AE" w:rsidRPr="00BD70AE" w:rsidRDefault="00BD70AE" w:rsidP="00BD70AE">
            <w:pPr>
              <w:jc w:val="right"/>
              <w:rPr>
                <w:rFonts w:ascii="Arial" w:hAnsi="Arial" w:cs="Arial"/>
                <w:sz w:val="20"/>
                <w:szCs w:val="20"/>
              </w:rPr>
            </w:pPr>
            <w:r w:rsidRPr="00BD70AE">
              <w:rPr>
                <w:rFonts w:ascii="Arial" w:hAnsi="Arial" w:cs="Arial"/>
                <w:sz w:val="20"/>
                <w:szCs w:val="20"/>
              </w:rPr>
              <w:t>131300</w:t>
            </w:r>
          </w:p>
        </w:tc>
      </w:tr>
      <w:tr w:rsidR="00BD70AE" w:rsidRPr="00BD70AE" w:rsidTr="00BD70AE">
        <w:trPr>
          <w:trHeight w:val="255"/>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p>
        </w:tc>
        <w:tc>
          <w:tcPr>
            <w:tcW w:w="959" w:type="dxa"/>
            <w:tcBorders>
              <w:top w:val="nil"/>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p>
        </w:tc>
        <w:tc>
          <w:tcPr>
            <w:tcW w:w="1363"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p>
        </w:tc>
        <w:tc>
          <w:tcPr>
            <w:tcW w:w="4235"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p>
        </w:tc>
        <w:tc>
          <w:tcPr>
            <w:tcW w:w="919" w:type="dxa"/>
            <w:tcBorders>
              <w:top w:val="nil"/>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p>
        </w:tc>
        <w:tc>
          <w:tcPr>
            <w:tcW w:w="1199" w:type="dxa"/>
            <w:tcBorders>
              <w:top w:val="nil"/>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p>
        </w:tc>
      </w:tr>
      <w:tr w:rsidR="00BD70AE" w:rsidRPr="00BD70AE" w:rsidTr="00BD70AE">
        <w:trPr>
          <w:trHeight w:val="510"/>
        </w:trPr>
        <w:tc>
          <w:tcPr>
            <w:tcW w:w="685"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r w:rsidRPr="00BD70AE">
              <w:rPr>
                <w:rFonts w:ascii="Arial" w:hAnsi="Arial" w:cs="Arial"/>
                <w:b/>
                <w:bCs/>
                <w:sz w:val="20"/>
                <w:szCs w:val="20"/>
              </w:rPr>
              <w:t>Regel</w:t>
            </w:r>
          </w:p>
        </w:tc>
        <w:tc>
          <w:tcPr>
            <w:tcW w:w="959"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p>
        </w:tc>
        <w:tc>
          <w:tcPr>
            <w:tcW w:w="1363"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p>
        </w:tc>
        <w:tc>
          <w:tcPr>
            <w:tcW w:w="4235"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p>
        </w:tc>
        <w:tc>
          <w:tcPr>
            <w:tcW w:w="919"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r w:rsidRPr="00BD70AE">
              <w:rPr>
                <w:rFonts w:ascii="Arial" w:hAnsi="Arial" w:cs="Arial"/>
                <w:b/>
                <w:bCs/>
                <w:sz w:val="20"/>
                <w:szCs w:val="20"/>
              </w:rPr>
              <w:t>ESR sektor</w:t>
            </w:r>
          </w:p>
        </w:tc>
        <w:tc>
          <w:tcPr>
            <w:tcW w:w="1199"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r w:rsidRPr="00BD70AE">
              <w:rPr>
                <w:rFonts w:ascii="Arial" w:hAnsi="Arial" w:cs="Arial"/>
                <w:b/>
                <w:bCs/>
                <w:sz w:val="20"/>
                <w:szCs w:val="20"/>
              </w:rPr>
              <w:t>ESA2010 sektor</w:t>
            </w:r>
          </w:p>
        </w:tc>
      </w:tr>
      <w:tr w:rsidR="00BD70AE" w:rsidRPr="00BD70AE" w:rsidTr="00BD70AE">
        <w:trPr>
          <w:trHeight w:val="1275"/>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r w:rsidRPr="00BD70AE">
              <w:rPr>
                <w:rFonts w:ascii="Arial" w:hAnsi="Arial" w:cs="Arial"/>
                <w:b/>
                <w:bCs/>
                <w:sz w:val="20"/>
                <w:szCs w:val="20"/>
              </w:rPr>
              <w:t>2</w:t>
            </w:r>
          </w:p>
        </w:tc>
        <w:tc>
          <w:tcPr>
            <w:tcW w:w="959" w:type="dxa"/>
            <w:tcBorders>
              <w:top w:val="single" w:sz="4" w:space="0" w:color="auto"/>
              <w:left w:val="single" w:sz="4" w:space="0" w:color="auto"/>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if</w:t>
            </w:r>
          </w:p>
        </w:tc>
        <w:tc>
          <w:tcPr>
            <w:tcW w:w="1363" w:type="dxa"/>
            <w:tcBorders>
              <w:top w:val="single" w:sz="4" w:space="0" w:color="auto"/>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Virksomheds-formskode</w:t>
            </w:r>
          </w:p>
        </w:tc>
        <w:tc>
          <w:tcPr>
            <w:tcW w:w="4235" w:type="dxa"/>
            <w:tcBorders>
              <w:top w:val="single" w:sz="4" w:space="0" w:color="auto"/>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90, 110, 280</w:t>
            </w:r>
          </w:p>
        </w:tc>
        <w:tc>
          <w:tcPr>
            <w:tcW w:w="919" w:type="dxa"/>
            <w:tcBorders>
              <w:top w:val="single" w:sz="4" w:space="0" w:color="auto"/>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c>
          <w:tcPr>
            <w:tcW w:w="1199" w:type="dxa"/>
            <w:tcBorders>
              <w:top w:val="single" w:sz="4" w:space="0" w:color="auto"/>
              <w:left w:val="nil"/>
              <w:bottom w:val="nil"/>
              <w:right w:val="single" w:sz="4" w:space="0" w:color="auto"/>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r>
      <w:tr w:rsidR="00BD70AE" w:rsidRPr="00BD70AE" w:rsidTr="00BD70AE">
        <w:trPr>
          <w:trHeight w:val="510"/>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p>
        </w:tc>
        <w:tc>
          <w:tcPr>
            <w:tcW w:w="959" w:type="dxa"/>
            <w:tcBorders>
              <w:top w:val="nil"/>
              <w:left w:val="single" w:sz="4" w:space="0" w:color="auto"/>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and</w:t>
            </w:r>
          </w:p>
        </w:tc>
        <w:tc>
          <w:tcPr>
            <w:tcW w:w="1363"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Branchekode</w:t>
            </w:r>
          </w:p>
        </w:tc>
        <w:tc>
          <w:tcPr>
            <w:tcW w:w="4235"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01.11.00 - 63.99.00, 68.10.00 - 70.10.10, 70.21.00 - 82.99.00</w:t>
            </w:r>
          </w:p>
        </w:tc>
        <w:tc>
          <w:tcPr>
            <w:tcW w:w="919" w:type="dxa"/>
            <w:tcBorders>
              <w:top w:val="nil"/>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p>
        </w:tc>
        <w:tc>
          <w:tcPr>
            <w:tcW w:w="1199" w:type="dxa"/>
            <w:tcBorders>
              <w:top w:val="nil"/>
              <w:left w:val="nil"/>
              <w:bottom w:val="nil"/>
              <w:right w:val="single" w:sz="4" w:space="0" w:color="auto"/>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r>
      <w:tr w:rsidR="00BD70AE" w:rsidRPr="00BD70AE" w:rsidTr="00BD70AE">
        <w:trPr>
          <w:trHeight w:val="255"/>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p>
        </w:tc>
        <w:tc>
          <w:tcPr>
            <w:tcW w:w="959" w:type="dxa"/>
            <w:tcBorders>
              <w:top w:val="nil"/>
              <w:left w:val="single" w:sz="4" w:space="0" w:color="auto"/>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then</w:t>
            </w:r>
          </w:p>
        </w:tc>
        <w:tc>
          <w:tcPr>
            <w:tcW w:w="1363"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p>
        </w:tc>
        <w:tc>
          <w:tcPr>
            <w:tcW w:w="4235"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p>
        </w:tc>
        <w:tc>
          <w:tcPr>
            <w:tcW w:w="919" w:type="dxa"/>
            <w:tcBorders>
              <w:top w:val="nil"/>
              <w:left w:val="nil"/>
              <w:bottom w:val="nil"/>
              <w:right w:val="nil"/>
            </w:tcBorders>
            <w:shd w:val="clear" w:color="auto" w:fill="auto"/>
            <w:noWrap/>
            <w:vAlign w:val="bottom"/>
            <w:hideMark/>
          </w:tcPr>
          <w:p w:rsidR="00BD70AE" w:rsidRPr="00BD70AE" w:rsidRDefault="00BD70AE" w:rsidP="00BD70AE">
            <w:pPr>
              <w:jc w:val="right"/>
              <w:rPr>
                <w:rFonts w:ascii="Arial" w:hAnsi="Arial" w:cs="Arial"/>
                <w:sz w:val="20"/>
                <w:szCs w:val="20"/>
              </w:rPr>
            </w:pPr>
            <w:r w:rsidRPr="00BD70AE">
              <w:rPr>
                <w:rFonts w:ascii="Arial" w:hAnsi="Arial" w:cs="Arial"/>
                <w:sz w:val="20"/>
                <w:szCs w:val="20"/>
              </w:rPr>
              <w:t>18</w:t>
            </w:r>
          </w:p>
        </w:tc>
        <w:tc>
          <w:tcPr>
            <w:tcW w:w="1199" w:type="dxa"/>
            <w:tcBorders>
              <w:top w:val="nil"/>
              <w:left w:val="nil"/>
              <w:bottom w:val="nil"/>
              <w:right w:val="single" w:sz="4" w:space="0" w:color="auto"/>
            </w:tcBorders>
            <w:shd w:val="clear" w:color="auto" w:fill="auto"/>
            <w:noWrap/>
            <w:vAlign w:val="bottom"/>
            <w:hideMark/>
          </w:tcPr>
          <w:p w:rsidR="00BD70AE" w:rsidRPr="00BD70AE" w:rsidRDefault="00BD70AE" w:rsidP="00BD70AE">
            <w:pPr>
              <w:jc w:val="right"/>
              <w:rPr>
                <w:rFonts w:ascii="Arial" w:hAnsi="Arial" w:cs="Arial"/>
                <w:sz w:val="20"/>
                <w:szCs w:val="20"/>
              </w:rPr>
            </w:pPr>
            <w:r w:rsidRPr="00BD70AE">
              <w:rPr>
                <w:rFonts w:ascii="Arial" w:hAnsi="Arial" w:cs="Arial"/>
                <w:sz w:val="20"/>
                <w:szCs w:val="20"/>
              </w:rPr>
              <w:t>110020</w:t>
            </w:r>
          </w:p>
        </w:tc>
      </w:tr>
      <w:tr w:rsidR="00BD70AE" w:rsidRPr="00BD70AE" w:rsidTr="00BD70AE">
        <w:trPr>
          <w:trHeight w:val="255"/>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p>
        </w:tc>
        <w:tc>
          <w:tcPr>
            <w:tcW w:w="959" w:type="dxa"/>
            <w:tcBorders>
              <w:top w:val="nil"/>
              <w:left w:val="single" w:sz="4" w:space="0" w:color="auto"/>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c>
          <w:tcPr>
            <w:tcW w:w="1363"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undtagelser</w:t>
            </w:r>
          </w:p>
        </w:tc>
        <w:tc>
          <w:tcPr>
            <w:tcW w:w="4235"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p>
        </w:tc>
        <w:tc>
          <w:tcPr>
            <w:tcW w:w="919" w:type="dxa"/>
            <w:tcBorders>
              <w:top w:val="nil"/>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p>
        </w:tc>
        <w:tc>
          <w:tcPr>
            <w:tcW w:w="1199" w:type="dxa"/>
            <w:tcBorders>
              <w:top w:val="nil"/>
              <w:left w:val="nil"/>
              <w:bottom w:val="nil"/>
              <w:right w:val="single" w:sz="4" w:space="0" w:color="auto"/>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r>
      <w:tr w:rsidR="00BD70AE" w:rsidRPr="00BD70AE" w:rsidTr="00BD70AE">
        <w:trPr>
          <w:trHeight w:val="510"/>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p>
        </w:tc>
        <w:tc>
          <w:tcPr>
            <w:tcW w:w="959" w:type="dxa"/>
            <w:tcBorders>
              <w:top w:val="nil"/>
              <w:left w:val="single" w:sz="4" w:space="0" w:color="auto"/>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if</w:t>
            </w:r>
          </w:p>
        </w:tc>
        <w:tc>
          <w:tcPr>
            <w:tcW w:w="1363"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p>
        </w:tc>
        <w:tc>
          <w:tcPr>
            <w:tcW w:w="4235"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ejet af stat</w:t>
            </w:r>
          </w:p>
        </w:tc>
        <w:tc>
          <w:tcPr>
            <w:tcW w:w="919" w:type="dxa"/>
            <w:tcBorders>
              <w:top w:val="nil"/>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p>
        </w:tc>
        <w:tc>
          <w:tcPr>
            <w:tcW w:w="1199" w:type="dxa"/>
            <w:tcBorders>
              <w:top w:val="nil"/>
              <w:left w:val="nil"/>
              <w:bottom w:val="nil"/>
              <w:right w:val="single" w:sz="4" w:space="0" w:color="auto"/>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r>
      <w:tr w:rsidR="00BD70AE" w:rsidRPr="00BD70AE" w:rsidTr="00BD70AE">
        <w:trPr>
          <w:trHeight w:val="255"/>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p>
        </w:tc>
        <w:tc>
          <w:tcPr>
            <w:tcW w:w="959" w:type="dxa"/>
            <w:tcBorders>
              <w:top w:val="nil"/>
              <w:left w:val="single" w:sz="4" w:space="0" w:color="auto"/>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then</w:t>
            </w:r>
          </w:p>
        </w:tc>
        <w:tc>
          <w:tcPr>
            <w:tcW w:w="1363"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p>
        </w:tc>
        <w:tc>
          <w:tcPr>
            <w:tcW w:w="4235"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p>
        </w:tc>
        <w:tc>
          <w:tcPr>
            <w:tcW w:w="919" w:type="dxa"/>
            <w:tcBorders>
              <w:top w:val="nil"/>
              <w:left w:val="nil"/>
              <w:bottom w:val="nil"/>
              <w:right w:val="nil"/>
            </w:tcBorders>
            <w:shd w:val="clear" w:color="auto" w:fill="auto"/>
            <w:noWrap/>
            <w:vAlign w:val="bottom"/>
            <w:hideMark/>
          </w:tcPr>
          <w:p w:rsidR="00BD70AE" w:rsidRPr="00BD70AE" w:rsidRDefault="00BD70AE" w:rsidP="00BD70AE">
            <w:pPr>
              <w:jc w:val="right"/>
              <w:rPr>
                <w:rFonts w:ascii="Arial" w:hAnsi="Arial" w:cs="Arial"/>
                <w:sz w:val="20"/>
                <w:szCs w:val="20"/>
              </w:rPr>
            </w:pPr>
            <w:r w:rsidRPr="00BD70AE">
              <w:rPr>
                <w:rFonts w:ascii="Arial" w:hAnsi="Arial" w:cs="Arial"/>
                <w:sz w:val="20"/>
                <w:szCs w:val="20"/>
              </w:rPr>
              <w:t>14</w:t>
            </w:r>
          </w:p>
        </w:tc>
        <w:tc>
          <w:tcPr>
            <w:tcW w:w="1199" w:type="dxa"/>
            <w:tcBorders>
              <w:top w:val="nil"/>
              <w:left w:val="nil"/>
              <w:bottom w:val="nil"/>
              <w:right w:val="single" w:sz="4" w:space="0" w:color="auto"/>
            </w:tcBorders>
            <w:shd w:val="clear" w:color="auto" w:fill="auto"/>
            <w:noWrap/>
            <w:vAlign w:val="bottom"/>
            <w:hideMark/>
          </w:tcPr>
          <w:p w:rsidR="00BD70AE" w:rsidRPr="00BD70AE" w:rsidRDefault="00BD70AE" w:rsidP="00BD70AE">
            <w:pPr>
              <w:jc w:val="right"/>
              <w:rPr>
                <w:rFonts w:ascii="Arial" w:hAnsi="Arial" w:cs="Arial"/>
                <w:sz w:val="20"/>
                <w:szCs w:val="20"/>
              </w:rPr>
            </w:pPr>
            <w:r w:rsidRPr="00BD70AE">
              <w:rPr>
                <w:rFonts w:ascii="Arial" w:hAnsi="Arial" w:cs="Arial"/>
                <w:sz w:val="20"/>
                <w:szCs w:val="20"/>
              </w:rPr>
              <w:t>110010</w:t>
            </w:r>
          </w:p>
        </w:tc>
      </w:tr>
      <w:tr w:rsidR="00BD70AE" w:rsidRPr="00BD70AE" w:rsidTr="00BD70AE">
        <w:trPr>
          <w:trHeight w:val="510"/>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p>
        </w:tc>
        <w:tc>
          <w:tcPr>
            <w:tcW w:w="959" w:type="dxa"/>
            <w:tcBorders>
              <w:top w:val="nil"/>
              <w:left w:val="single" w:sz="4" w:space="0" w:color="auto"/>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if</w:t>
            </w:r>
          </w:p>
        </w:tc>
        <w:tc>
          <w:tcPr>
            <w:tcW w:w="1363"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p>
        </w:tc>
        <w:tc>
          <w:tcPr>
            <w:tcW w:w="4235"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ejet af kommuner</w:t>
            </w:r>
          </w:p>
        </w:tc>
        <w:tc>
          <w:tcPr>
            <w:tcW w:w="919" w:type="dxa"/>
            <w:tcBorders>
              <w:top w:val="nil"/>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p>
        </w:tc>
        <w:tc>
          <w:tcPr>
            <w:tcW w:w="1199" w:type="dxa"/>
            <w:tcBorders>
              <w:top w:val="nil"/>
              <w:left w:val="nil"/>
              <w:bottom w:val="nil"/>
              <w:right w:val="single" w:sz="4" w:space="0" w:color="auto"/>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r>
      <w:tr w:rsidR="00BD70AE" w:rsidRPr="00BD70AE" w:rsidTr="00BD70AE">
        <w:trPr>
          <w:trHeight w:val="255"/>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p>
        </w:tc>
        <w:tc>
          <w:tcPr>
            <w:tcW w:w="959" w:type="dxa"/>
            <w:tcBorders>
              <w:top w:val="nil"/>
              <w:left w:val="single" w:sz="4" w:space="0" w:color="auto"/>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then</w:t>
            </w:r>
          </w:p>
        </w:tc>
        <w:tc>
          <w:tcPr>
            <w:tcW w:w="1363"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p>
        </w:tc>
        <w:tc>
          <w:tcPr>
            <w:tcW w:w="4235"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p>
        </w:tc>
        <w:tc>
          <w:tcPr>
            <w:tcW w:w="919" w:type="dxa"/>
            <w:tcBorders>
              <w:top w:val="nil"/>
              <w:left w:val="nil"/>
              <w:bottom w:val="nil"/>
              <w:right w:val="nil"/>
            </w:tcBorders>
            <w:shd w:val="clear" w:color="auto" w:fill="auto"/>
            <w:noWrap/>
            <w:vAlign w:val="bottom"/>
            <w:hideMark/>
          </w:tcPr>
          <w:p w:rsidR="00BD70AE" w:rsidRPr="00BD70AE" w:rsidRDefault="00BD70AE" w:rsidP="00BD70AE">
            <w:pPr>
              <w:jc w:val="right"/>
              <w:rPr>
                <w:rFonts w:ascii="Arial" w:hAnsi="Arial" w:cs="Arial"/>
                <w:sz w:val="20"/>
                <w:szCs w:val="20"/>
              </w:rPr>
            </w:pPr>
            <w:r w:rsidRPr="00BD70AE">
              <w:rPr>
                <w:rFonts w:ascii="Arial" w:hAnsi="Arial" w:cs="Arial"/>
                <w:sz w:val="20"/>
                <w:szCs w:val="20"/>
              </w:rPr>
              <w:t>15</w:t>
            </w:r>
          </w:p>
        </w:tc>
        <w:tc>
          <w:tcPr>
            <w:tcW w:w="1199" w:type="dxa"/>
            <w:tcBorders>
              <w:top w:val="nil"/>
              <w:left w:val="nil"/>
              <w:bottom w:val="nil"/>
              <w:right w:val="single" w:sz="4" w:space="0" w:color="auto"/>
            </w:tcBorders>
            <w:shd w:val="clear" w:color="auto" w:fill="auto"/>
            <w:noWrap/>
            <w:vAlign w:val="bottom"/>
            <w:hideMark/>
          </w:tcPr>
          <w:p w:rsidR="00BD70AE" w:rsidRPr="00BD70AE" w:rsidRDefault="00BD70AE" w:rsidP="00BD70AE">
            <w:pPr>
              <w:jc w:val="right"/>
              <w:rPr>
                <w:rFonts w:ascii="Arial" w:hAnsi="Arial" w:cs="Arial"/>
                <w:sz w:val="20"/>
                <w:szCs w:val="20"/>
              </w:rPr>
            </w:pPr>
            <w:r w:rsidRPr="00BD70AE">
              <w:rPr>
                <w:rFonts w:ascii="Arial" w:hAnsi="Arial" w:cs="Arial"/>
                <w:sz w:val="20"/>
                <w:szCs w:val="20"/>
              </w:rPr>
              <w:t>110010</w:t>
            </w:r>
          </w:p>
        </w:tc>
      </w:tr>
      <w:tr w:rsidR="00BD70AE" w:rsidRPr="00BD70AE" w:rsidTr="00BD70AE">
        <w:trPr>
          <w:trHeight w:val="510"/>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p>
        </w:tc>
        <w:tc>
          <w:tcPr>
            <w:tcW w:w="959" w:type="dxa"/>
            <w:tcBorders>
              <w:top w:val="nil"/>
              <w:left w:val="single" w:sz="4" w:space="0" w:color="auto"/>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if</w:t>
            </w:r>
          </w:p>
        </w:tc>
        <w:tc>
          <w:tcPr>
            <w:tcW w:w="1363"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p>
        </w:tc>
        <w:tc>
          <w:tcPr>
            <w:tcW w:w="4235"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ejet af regioner</w:t>
            </w:r>
          </w:p>
        </w:tc>
        <w:tc>
          <w:tcPr>
            <w:tcW w:w="919" w:type="dxa"/>
            <w:tcBorders>
              <w:top w:val="nil"/>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p>
        </w:tc>
        <w:tc>
          <w:tcPr>
            <w:tcW w:w="1199" w:type="dxa"/>
            <w:tcBorders>
              <w:top w:val="nil"/>
              <w:left w:val="nil"/>
              <w:bottom w:val="nil"/>
              <w:right w:val="single" w:sz="4" w:space="0" w:color="auto"/>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r>
      <w:tr w:rsidR="00BD70AE" w:rsidRPr="00BD70AE" w:rsidTr="00BD70AE">
        <w:trPr>
          <w:trHeight w:val="255"/>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p>
        </w:tc>
        <w:tc>
          <w:tcPr>
            <w:tcW w:w="959" w:type="dxa"/>
            <w:tcBorders>
              <w:top w:val="nil"/>
              <w:left w:val="single" w:sz="4" w:space="0" w:color="auto"/>
              <w:bottom w:val="single" w:sz="4" w:space="0" w:color="auto"/>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then</w:t>
            </w:r>
          </w:p>
        </w:tc>
        <w:tc>
          <w:tcPr>
            <w:tcW w:w="1363" w:type="dxa"/>
            <w:tcBorders>
              <w:top w:val="nil"/>
              <w:left w:val="nil"/>
              <w:bottom w:val="single" w:sz="4" w:space="0" w:color="auto"/>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c>
          <w:tcPr>
            <w:tcW w:w="4235" w:type="dxa"/>
            <w:tcBorders>
              <w:top w:val="nil"/>
              <w:left w:val="nil"/>
              <w:bottom w:val="single" w:sz="4" w:space="0" w:color="auto"/>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c>
          <w:tcPr>
            <w:tcW w:w="919" w:type="dxa"/>
            <w:tcBorders>
              <w:top w:val="nil"/>
              <w:left w:val="nil"/>
              <w:bottom w:val="single" w:sz="4" w:space="0" w:color="auto"/>
              <w:right w:val="nil"/>
            </w:tcBorders>
            <w:shd w:val="clear" w:color="auto" w:fill="auto"/>
            <w:noWrap/>
            <w:vAlign w:val="bottom"/>
            <w:hideMark/>
          </w:tcPr>
          <w:p w:rsidR="00BD70AE" w:rsidRPr="00BD70AE" w:rsidRDefault="00BD70AE" w:rsidP="00BD70AE">
            <w:pPr>
              <w:jc w:val="right"/>
              <w:rPr>
                <w:rFonts w:ascii="Arial" w:hAnsi="Arial" w:cs="Arial"/>
                <w:sz w:val="20"/>
                <w:szCs w:val="20"/>
              </w:rPr>
            </w:pPr>
            <w:r w:rsidRPr="00BD70AE">
              <w:rPr>
                <w:rFonts w:ascii="Arial" w:hAnsi="Arial" w:cs="Arial"/>
                <w:sz w:val="20"/>
                <w:szCs w:val="20"/>
              </w:rPr>
              <w:t>16</w:t>
            </w:r>
          </w:p>
        </w:tc>
        <w:tc>
          <w:tcPr>
            <w:tcW w:w="1199" w:type="dxa"/>
            <w:tcBorders>
              <w:top w:val="nil"/>
              <w:left w:val="nil"/>
              <w:bottom w:val="single" w:sz="4" w:space="0" w:color="auto"/>
              <w:right w:val="single" w:sz="4" w:space="0" w:color="auto"/>
            </w:tcBorders>
            <w:shd w:val="clear" w:color="auto" w:fill="auto"/>
            <w:noWrap/>
            <w:vAlign w:val="bottom"/>
            <w:hideMark/>
          </w:tcPr>
          <w:p w:rsidR="00BD70AE" w:rsidRPr="00BD70AE" w:rsidRDefault="00BD70AE" w:rsidP="00BD70AE">
            <w:pPr>
              <w:jc w:val="right"/>
              <w:rPr>
                <w:rFonts w:ascii="Arial" w:hAnsi="Arial" w:cs="Arial"/>
                <w:sz w:val="20"/>
                <w:szCs w:val="20"/>
              </w:rPr>
            </w:pPr>
            <w:r w:rsidRPr="00BD70AE">
              <w:rPr>
                <w:rFonts w:ascii="Arial" w:hAnsi="Arial" w:cs="Arial"/>
                <w:sz w:val="20"/>
                <w:szCs w:val="20"/>
              </w:rPr>
              <w:t>110010</w:t>
            </w:r>
          </w:p>
        </w:tc>
      </w:tr>
      <w:tr w:rsidR="00BD70AE" w:rsidRPr="00BD70AE" w:rsidTr="00BD70AE">
        <w:trPr>
          <w:trHeight w:val="255"/>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p>
        </w:tc>
        <w:tc>
          <w:tcPr>
            <w:tcW w:w="959" w:type="dxa"/>
            <w:tcBorders>
              <w:top w:val="nil"/>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p>
        </w:tc>
        <w:tc>
          <w:tcPr>
            <w:tcW w:w="1363"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p>
        </w:tc>
        <w:tc>
          <w:tcPr>
            <w:tcW w:w="4235"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p>
        </w:tc>
        <w:tc>
          <w:tcPr>
            <w:tcW w:w="919" w:type="dxa"/>
            <w:tcBorders>
              <w:top w:val="nil"/>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p>
        </w:tc>
        <w:tc>
          <w:tcPr>
            <w:tcW w:w="1199" w:type="dxa"/>
            <w:tcBorders>
              <w:top w:val="nil"/>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p>
        </w:tc>
      </w:tr>
      <w:tr w:rsidR="00BD70AE" w:rsidRPr="00BD70AE" w:rsidTr="00BD70AE">
        <w:trPr>
          <w:trHeight w:val="510"/>
        </w:trPr>
        <w:tc>
          <w:tcPr>
            <w:tcW w:w="685"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r w:rsidRPr="00BD70AE">
              <w:rPr>
                <w:rFonts w:ascii="Arial" w:hAnsi="Arial" w:cs="Arial"/>
                <w:b/>
                <w:bCs/>
                <w:sz w:val="20"/>
                <w:szCs w:val="20"/>
              </w:rPr>
              <w:t>Regel</w:t>
            </w:r>
          </w:p>
        </w:tc>
        <w:tc>
          <w:tcPr>
            <w:tcW w:w="959"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p>
        </w:tc>
        <w:tc>
          <w:tcPr>
            <w:tcW w:w="1363"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p>
        </w:tc>
        <w:tc>
          <w:tcPr>
            <w:tcW w:w="4235"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p>
        </w:tc>
        <w:tc>
          <w:tcPr>
            <w:tcW w:w="919"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r w:rsidRPr="00BD70AE">
              <w:rPr>
                <w:rFonts w:ascii="Arial" w:hAnsi="Arial" w:cs="Arial"/>
                <w:b/>
                <w:bCs/>
                <w:sz w:val="20"/>
                <w:szCs w:val="20"/>
              </w:rPr>
              <w:t>ESR sektor</w:t>
            </w:r>
          </w:p>
        </w:tc>
        <w:tc>
          <w:tcPr>
            <w:tcW w:w="1199"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r w:rsidRPr="00BD70AE">
              <w:rPr>
                <w:rFonts w:ascii="Arial" w:hAnsi="Arial" w:cs="Arial"/>
                <w:b/>
                <w:bCs/>
                <w:sz w:val="20"/>
                <w:szCs w:val="20"/>
              </w:rPr>
              <w:t>ESA2010 sektor</w:t>
            </w:r>
          </w:p>
        </w:tc>
      </w:tr>
      <w:tr w:rsidR="00BD70AE" w:rsidRPr="00BD70AE" w:rsidTr="00BD70AE">
        <w:trPr>
          <w:trHeight w:val="510"/>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r w:rsidRPr="00BD70AE">
              <w:rPr>
                <w:rFonts w:ascii="Arial" w:hAnsi="Arial" w:cs="Arial"/>
                <w:b/>
                <w:bCs/>
                <w:sz w:val="20"/>
                <w:szCs w:val="20"/>
              </w:rPr>
              <w:t>3</w:t>
            </w:r>
          </w:p>
        </w:tc>
        <w:tc>
          <w:tcPr>
            <w:tcW w:w="959" w:type="dxa"/>
            <w:tcBorders>
              <w:top w:val="single" w:sz="4" w:space="0" w:color="auto"/>
              <w:left w:val="single" w:sz="4" w:space="0" w:color="auto"/>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if</w:t>
            </w:r>
          </w:p>
        </w:tc>
        <w:tc>
          <w:tcPr>
            <w:tcW w:w="1363" w:type="dxa"/>
            <w:tcBorders>
              <w:top w:val="single" w:sz="4" w:space="0" w:color="auto"/>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Virksomheds-formskode</w:t>
            </w:r>
          </w:p>
        </w:tc>
        <w:tc>
          <w:tcPr>
            <w:tcW w:w="4235" w:type="dxa"/>
            <w:tcBorders>
              <w:top w:val="single" w:sz="4" w:space="0" w:color="auto"/>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20-110, 120 - 220, 270-990</w:t>
            </w:r>
          </w:p>
        </w:tc>
        <w:tc>
          <w:tcPr>
            <w:tcW w:w="919" w:type="dxa"/>
            <w:tcBorders>
              <w:top w:val="single" w:sz="4" w:space="0" w:color="auto"/>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c>
          <w:tcPr>
            <w:tcW w:w="1199" w:type="dxa"/>
            <w:tcBorders>
              <w:top w:val="single" w:sz="4" w:space="0" w:color="auto"/>
              <w:left w:val="nil"/>
              <w:bottom w:val="nil"/>
              <w:right w:val="single" w:sz="4" w:space="0" w:color="auto"/>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r>
      <w:tr w:rsidR="00BD70AE" w:rsidRPr="00BD70AE" w:rsidTr="00BD70AE">
        <w:trPr>
          <w:trHeight w:val="255"/>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p>
        </w:tc>
        <w:tc>
          <w:tcPr>
            <w:tcW w:w="959" w:type="dxa"/>
            <w:tcBorders>
              <w:top w:val="nil"/>
              <w:left w:val="single" w:sz="4" w:space="0" w:color="auto"/>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and</w:t>
            </w:r>
          </w:p>
        </w:tc>
        <w:tc>
          <w:tcPr>
            <w:tcW w:w="1363"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Branchekode</w:t>
            </w:r>
          </w:p>
        </w:tc>
        <w:tc>
          <w:tcPr>
            <w:tcW w:w="4235"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64.11.00</w:t>
            </w:r>
          </w:p>
        </w:tc>
        <w:tc>
          <w:tcPr>
            <w:tcW w:w="919" w:type="dxa"/>
            <w:tcBorders>
              <w:top w:val="nil"/>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p>
        </w:tc>
        <w:tc>
          <w:tcPr>
            <w:tcW w:w="1199" w:type="dxa"/>
            <w:tcBorders>
              <w:top w:val="nil"/>
              <w:left w:val="nil"/>
              <w:bottom w:val="nil"/>
              <w:right w:val="single" w:sz="4" w:space="0" w:color="auto"/>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r>
      <w:tr w:rsidR="00BD70AE" w:rsidRPr="00BD70AE" w:rsidTr="00BD70AE">
        <w:trPr>
          <w:trHeight w:val="510"/>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p>
        </w:tc>
        <w:tc>
          <w:tcPr>
            <w:tcW w:w="959" w:type="dxa"/>
            <w:tcBorders>
              <w:top w:val="nil"/>
              <w:left w:val="single" w:sz="4" w:space="0" w:color="auto"/>
              <w:bottom w:val="single" w:sz="4" w:space="0" w:color="auto"/>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then</w:t>
            </w:r>
          </w:p>
        </w:tc>
        <w:tc>
          <w:tcPr>
            <w:tcW w:w="1363" w:type="dxa"/>
            <w:tcBorders>
              <w:top w:val="nil"/>
              <w:left w:val="nil"/>
              <w:bottom w:val="single" w:sz="4" w:space="0" w:color="auto"/>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c>
          <w:tcPr>
            <w:tcW w:w="4235" w:type="dxa"/>
            <w:tcBorders>
              <w:top w:val="nil"/>
              <w:left w:val="nil"/>
              <w:bottom w:val="single" w:sz="4" w:space="0" w:color="auto"/>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c>
          <w:tcPr>
            <w:tcW w:w="919" w:type="dxa"/>
            <w:tcBorders>
              <w:top w:val="nil"/>
              <w:left w:val="nil"/>
              <w:bottom w:val="single" w:sz="4" w:space="0" w:color="auto"/>
              <w:right w:val="nil"/>
            </w:tcBorders>
            <w:shd w:val="clear" w:color="auto" w:fill="auto"/>
            <w:noWrap/>
            <w:vAlign w:val="bottom"/>
            <w:hideMark/>
          </w:tcPr>
          <w:p w:rsidR="00BD70AE" w:rsidRPr="00BD70AE" w:rsidRDefault="00BD70AE" w:rsidP="00BD70AE">
            <w:pPr>
              <w:jc w:val="right"/>
              <w:rPr>
                <w:rFonts w:ascii="Arial" w:hAnsi="Arial" w:cs="Arial"/>
                <w:sz w:val="20"/>
                <w:szCs w:val="20"/>
              </w:rPr>
            </w:pPr>
            <w:r w:rsidRPr="00BD70AE">
              <w:rPr>
                <w:rFonts w:ascii="Arial" w:hAnsi="Arial" w:cs="Arial"/>
                <w:sz w:val="20"/>
                <w:szCs w:val="20"/>
              </w:rPr>
              <w:t>21</w:t>
            </w:r>
          </w:p>
        </w:tc>
        <w:tc>
          <w:tcPr>
            <w:tcW w:w="1199" w:type="dxa"/>
            <w:tcBorders>
              <w:top w:val="nil"/>
              <w:left w:val="nil"/>
              <w:bottom w:val="single" w:sz="4" w:space="0" w:color="auto"/>
              <w:right w:val="single" w:sz="4" w:space="0" w:color="auto"/>
            </w:tcBorders>
            <w:shd w:val="clear" w:color="auto" w:fill="auto"/>
            <w:noWrap/>
            <w:vAlign w:val="bottom"/>
            <w:hideMark/>
          </w:tcPr>
          <w:p w:rsidR="00BD70AE" w:rsidRPr="00BD70AE" w:rsidRDefault="00BD70AE" w:rsidP="00BD70AE">
            <w:pPr>
              <w:jc w:val="right"/>
              <w:rPr>
                <w:rFonts w:ascii="Arial" w:hAnsi="Arial" w:cs="Arial"/>
                <w:sz w:val="20"/>
                <w:szCs w:val="20"/>
              </w:rPr>
            </w:pPr>
            <w:r w:rsidRPr="00BD70AE">
              <w:rPr>
                <w:rFonts w:ascii="Arial" w:hAnsi="Arial" w:cs="Arial"/>
                <w:sz w:val="20"/>
                <w:szCs w:val="20"/>
              </w:rPr>
              <w:t>121000</w:t>
            </w:r>
          </w:p>
        </w:tc>
      </w:tr>
      <w:tr w:rsidR="00BD70AE" w:rsidRPr="00BD70AE" w:rsidTr="00BD70AE">
        <w:trPr>
          <w:trHeight w:val="255"/>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p>
        </w:tc>
        <w:tc>
          <w:tcPr>
            <w:tcW w:w="959" w:type="dxa"/>
            <w:tcBorders>
              <w:top w:val="nil"/>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p>
        </w:tc>
        <w:tc>
          <w:tcPr>
            <w:tcW w:w="1363"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p>
        </w:tc>
        <w:tc>
          <w:tcPr>
            <w:tcW w:w="4235"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p>
        </w:tc>
        <w:tc>
          <w:tcPr>
            <w:tcW w:w="919" w:type="dxa"/>
            <w:tcBorders>
              <w:top w:val="nil"/>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p>
        </w:tc>
        <w:tc>
          <w:tcPr>
            <w:tcW w:w="1199" w:type="dxa"/>
            <w:tcBorders>
              <w:top w:val="nil"/>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p>
        </w:tc>
      </w:tr>
      <w:tr w:rsidR="00BD70AE" w:rsidRPr="00BD70AE" w:rsidTr="00BD70AE">
        <w:trPr>
          <w:trHeight w:val="510"/>
        </w:trPr>
        <w:tc>
          <w:tcPr>
            <w:tcW w:w="685"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r w:rsidRPr="00BD70AE">
              <w:rPr>
                <w:rFonts w:ascii="Arial" w:hAnsi="Arial" w:cs="Arial"/>
                <w:b/>
                <w:bCs/>
                <w:sz w:val="20"/>
                <w:szCs w:val="20"/>
              </w:rPr>
              <w:t>Regel</w:t>
            </w:r>
          </w:p>
        </w:tc>
        <w:tc>
          <w:tcPr>
            <w:tcW w:w="959"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p>
        </w:tc>
        <w:tc>
          <w:tcPr>
            <w:tcW w:w="1363"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p>
        </w:tc>
        <w:tc>
          <w:tcPr>
            <w:tcW w:w="4235"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p>
        </w:tc>
        <w:tc>
          <w:tcPr>
            <w:tcW w:w="919"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r w:rsidRPr="00BD70AE">
              <w:rPr>
                <w:rFonts w:ascii="Arial" w:hAnsi="Arial" w:cs="Arial"/>
                <w:b/>
                <w:bCs/>
                <w:sz w:val="20"/>
                <w:szCs w:val="20"/>
              </w:rPr>
              <w:t>ESR sektor</w:t>
            </w:r>
          </w:p>
        </w:tc>
        <w:tc>
          <w:tcPr>
            <w:tcW w:w="1199"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r w:rsidRPr="00BD70AE">
              <w:rPr>
                <w:rFonts w:ascii="Arial" w:hAnsi="Arial" w:cs="Arial"/>
                <w:b/>
                <w:bCs/>
                <w:sz w:val="20"/>
                <w:szCs w:val="20"/>
              </w:rPr>
              <w:t>ESA2010 sektor</w:t>
            </w:r>
          </w:p>
        </w:tc>
      </w:tr>
      <w:tr w:rsidR="00BD70AE" w:rsidRPr="00BD70AE" w:rsidTr="00BD70AE">
        <w:trPr>
          <w:trHeight w:val="510"/>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r w:rsidRPr="00BD70AE">
              <w:rPr>
                <w:rFonts w:ascii="Arial" w:hAnsi="Arial" w:cs="Arial"/>
                <w:b/>
                <w:bCs/>
                <w:sz w:val="20"/>
                <w:szCs w:val="20"/>
              </w:rPr>
              <w:t>4</w:t>
            </w:r>
          </w:p>
        </w:tc>
        <w:tc>
          <w:tcPr>
            <w:tcW w:w="959" w:type="dxa"/>
            <w:tcBorders>
              <w:top w:val="single" w:sz="4" w:space="0" w:color="auto"/>
              <w:left w:val="single" w:sz="4" w:space="0" w:color="auto"/>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if</w:t>
            </w:r>
          </w:p>
        </w:tc>
        <w:tc>
          <w:tcPr>
            <w:tcW w:w="1363" w:type="dxa"/>
            <w:tcBorders>
              <w:top w:val="single" w:sz="4" w:space="0" w:color="auto"/>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Virksomheds-formskode</w:t>
            </w:r>
          </w:p>
        </w:tc>
        <w:tc>
          <w:tcPr>
            <w:tcW w:w="4235" w:type="dxa"/>
            <w:tcBorders>
              <w:top w:val="single" w:sz="4" w:space="0" w:color="auto"/>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20-110, 120 - 220, 270-990</w:t>
            </w:r>
          </w:p>
        </w:tc>
        <w:tc>
          <w:tcPr>
            <w:tcW w:w="919" w:type="dxa"/>
            <w:tcBorders>
              <w:top w:val="single" w:sz="4" w:space="0" w:color="auto"/>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c>
          <w:tcPr>
            <w:tcW w:w="1199" w:type="dxa"/>
            <w:tcBorders>
              <w:top w:val="single" w:sz="4" w:space="0" w:color="auto"/>
              <w:left w:val="nil"/>
              <w:bottom w:val="nil"/>
              <w:right w:val="single" w:sz="4" w:space="0" w:color="auto"/>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r>
      <w:tr w:rsidR="00BD70AE" w:rsidRPr="00BD70AE" w:rsidTr="00BD70AE">
        <w:trPr>
          <w:trHeight w:val="255"/>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p>
        </w:tc>
        <w:tc>
          <w:tcPr>
            <w:tcW w:w="959" w:type="dxa"/>
            <w:tcBorders>
              <w:top w:val="nil"/>
              <w:left w:val="single" w:sz="4" w:space="0" w:color="auto"/>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and</w:t>
            </w:r>
          </w:p>
        </w:tc>
        <w:tc>
          <w:tcPr>
            <w:tcW w:w="1363"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Branchekode</w:t>
            </w:r>
          </w:p>
        </w:tc>
        <w:tc>
          <w:tcPr>
            <w:tcW w:w="4235"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64.19.00, 64.92.10 - 64.92.20</w:t>
            </w:r>
          </w:p>
        </w:tc>
        <w:tc>
          <w:tcPr>
            <w:tcW w:w="919" w:type="dxa"/>
            <w:tcBorders>
              <w:top w:val="nil"/>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p>
        </w:tc>
        <w:tc>
          <w:tcPr>
            <w:tcW w:w="1199" w:type="dxa"/>
            <w:tcBorders>
              <w:top w:val="nil"/>
              <w:left w:val="nil"/>
              <w:bottom w:val="nil"/>
              <w:right w:val="single" w:sz="4" w:space="0" w:color="auto"/>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r>
      <w:tr w:rsidR="00BD70AE" w:rsidRPr="00BD70AE" w:rsidTr="00BD70AE">
        <w:trPr>
          <w:trHeight w:val="255"/>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p>
        </w:tc>
        <w:tc>
          <w:tcPr>
            <w:tcW w:w="959" w:type="dxa"/>
            <w:tcBorders>
              <w:top w:val="nil"/>
              <w:left w:val="single" w:sz="4" w:space="0" w:color="auto"/>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then</w:t>
            </w:r>
          </w:p>
        </w:tc>
        <w:tc>
          <w:tcPr>
            <w:tcW w:w="1363"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p>
        </w:tc>
        <w:tc>
          <w:tcPr>
            <w:tcW w:w="4235"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p>
        </w:tc>
        <w:tc>
          <w:tcPr>
            <w:tcW w:w="919" w:type="dxa"/>
            <w:tcBorders>
              <w:top w:val="nil"/>
              <w:left w:val="nil"/>
              <w:bottom w:val="nil"/>
              <w:right w:val="nil"/>
            </w:tcBorders>
            <w:shd w:val="clear" w:color="auto" w:fill="auto"/>
            <w:noWrap/>
            <w:vAlign w:val="bottom"/>
            <w:hideMark/>
          </w:tcPr>
          <w:p w:rsidR="00BD70AE" w:rsidRPr="00BD70AE" w:rsidRDefault="00BD70AE" w:rsidP="00BD70AE">
            <w:pPr>
              <w:jc w:val="right"/>
              <w:rPr>
                <w:rFonts w:ascii="Arial" w:hAnsi="Arial" w:cs="Arial"/>
                <w:sz w:val="20"/>
                <w:szCs w:val="20"/>
              </w:rPr>
            </w:pPr>
            <w:r w:rsidRPr="00BD70AE">
              <w:rPr>
                <w:rFonts w:ascii="Arial" w:hAnsi="Arial" w:cs="Arial"/>
                <w:sz w:val="20"/>
                <w:szCs w:val="20"/>
              </w:rPr>
              <w:t>28</w:t>
            </w:r>
          </w:p>
        </w:tc>
        <w:tc>
          <w:tcPr>
            <w:tcW w:w="1199" w:type="dxa"/>
            <w:tcBorders>
              <w:top w:val="nil"/>
              <w:left w:val="nil"/>
              <w:bottom w:val="nil"/>
              <w:right w:val="single" w:sz="4" w:space="0" w:color="auto"/>
            </w:tcBorders>
            <w:shd w:val="clear" w:color="auto" w:fill="auto"/>
            <w:noWrap/>
            <w:vAlign w:val="bottom"/>
            <w:hideMark/>
          </w:tcPr>
          <w:p w:rsidR="00BD70AE" w:rsidRPr="00BD70AE" w:rsidRDefault="00BD70AE" w:rsidP="00BD70AE">
            <w:pPr>
              <w:jc w:val="right"/>
              <w:rPr>
                <w:rFonts w:ascii="Arial" w:hAnsi="Arial" w:cs="Arial"/>
                <w:sz w:val="20"/>
                <w:szCs w:val="20"/>
              </w:rPr>
            </w:pPr>
            <w:r w:rsidRPr="00BD70AE">
              <w:rPr>
                <w:rFonts w:ascii="Arial" w:hAnsi="Arial" w:cs="Arial"/>
                <w:sz w:val="20"/>
                <w:szCs w:val="20"/>
              </w:rPr>
              <w:t>122020</w:t>
            </w:r>
          </w:p>
        </w:tc>
      </w:tr>
      <w:tr w:rsidR="00BD70AE" w:rsidRPr="00BD70AE" w:rsidTr="00BD70AE">
        <w:trPr>
          <w:trHeight w:val="255"/>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p>
        </w:tc>
        <w:tc>
          <w:tcPr>
            <w:tcW w:w="959" w:type="dxa"/>
            <w:tcBorders>
              <w:top w:val="nil"/>
              <w:left w:val="single" w:sz="4" w:space="0" w:color="auto"/>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c>
          <w:tcPr>
            <w:tcW w:w="1363"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undtagelser</w:t>
            </w:r>
          </w:p>
        </w:tc>
        <w:tc>
          <w:tcPr>
            <w:tcW w:w="4235"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p>
        </w:tc>
        <w:tc>
          <w:tcPr>
            <w:tcW w:w="919" w:type="dxa"/>
            <w:tcBorders>
              <w:top w:val="nil"/>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p>
        </w:tc>
        <w:tc>
          <w:tcPr>
            <w:tcW w:w="1199" w:type="dxa"/>
            <w:tcBorders>
              <w:top w:val="nil"/>
              <w:left w:val="nil"/>
              <w:bottom w:val="nil"/>
              <w:right w:val="single" w:sz="4" w:space="0" w:color="auto"/>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r>
      <w:tr w:rsidR="00BD70AE" w:rsidRPr="00BD70AE" w:rsidTr="00BD70AE">
        <w:trPr>
          <w:trHeight w:val="510"/>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p>
        </w:tc>
        <w:tc>
          <w:tcPr>
            <w:tcW w:w="959" w:type="dxa"/>
            <w:tcBorders>
              <w:top w:val="nil"/>
              <w:left w:val="single" w:sz="4" w:space="0" w:color="auto"/>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if</w:t>
            </w:r>
          </w:p>
        </w:tc>
        <w:tc>
          <w:tcPr>
            <w:tcW w:w="1363"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p>
        </w:tc>
        <w:tc>
          <w:tcPr>
            <w:tcW w:w="4235"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ejet af offentlig forvaltning og service</w:t>
            </w:r>
          </w:p>
        </w:tc>
        <w:tc>
          <w:tcPr>
            <w:tcW w:w="919" w:type="dxa"/>
            <w:tcBorders>
              <w:top w:val="nil"/>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p>
        </w:tc>
        <w:tc>
          <w:tcPr>
            <w:tcW w:w="1199" w:type="dxa"/>
            <w:tcBorders>
              <w:top w:val="nil"/>
              <w:left w:val="nil"/>
              <w:bottom w:val="nil"/>
              <w:right w:val="single" w:sz="4" w:space="0" w:color="auto"/>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r>
      <w:tr w:rsidR="00BD70AE" w:rsidRPr="00BD70AE" w:rsidTr="00BD70AE">
        <w:trPr>
          <w:trHeight w:val="255"/>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p>
        </w:tc>
        <w:tc>
          <w:tcPr>
            <w:tcW w:w="959" w:type="dxa"/>
            <w:tcBorders>
              <w:top w:val="nil"/>
              <w:left w:val="single" w:sz="4" w:space="0" w:color="auto"/>
              <w:bottom w:val="single" w:sz="4" w:space="0" w:color="auto"/>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then</w:t>
            </w:r>
          </w:p>
        </w:tc>
        <w:tc>
          <w:tcPr>
            <w:tcW w:w="1363" w:type="dxa"/>
            <w:tcBorders>
              <w:top w:val="nil"/>
              <w:left w:val="nil"/>
              <w:bottom w:val="single" w:sz="4" w:space="0" w:color="auto"/>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c>
          <w:tcPr>
            <w:tcW w:w="4235" w:type="dxa"/>
            <w:tcBorders>
              <w:top w:val="nil"/>
              <w:left w:val="nil"/>
              <w:bottom w:val="single" w:sz="4" w:space="0" w:color="auto"/>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c>
          <w:tcPr>
            <w:tcW w:w="919" w:type="dxa"/>
            <w:tcBorders>
              <w:top w:val="nil"/>
              <w:left w:val="nil"/>
              <w:bottom w:val="single" w:sz="4" w:space="0" w:color="auto"/>
              <w:right w:val="nil"/>
            </w:tcBorders>
            <w:shd w:val="clear" w:color="auto" w:fill="auto"/>
            <w:noWrap/>
            <w:vAlign w:val="bottom"/>
            <w:hideMark/>
          </w:tcPr>
          <w:p w:rsidR="00BD70AE" w:rsidRPr="00BD70AE" w:rsidRDefault="00BD70AE" w:rsidP="00BD70AE">
            <w:pPr>
              <w:jc w:val="right"/>
              <w:rPr>
                <w:rFonts w:ascii="Arial" w:hAnsi="Arial" w:cs="Arial"/>
                <w:sz w:val="20"/>
                <w:szCs w:val="20"/>
              </w:rPr>
            </w:pPr>
            <w:r w:rsidRPr="00BD70AE">
              <w:rPr>
                <w:rFonts w:ascii="Arial" w:hAnsi="Arial" w:cs="Arial"/>
                <w:sz w:val="20"/>
                <w:szCs w:val="20"/>
              </w:rPr>
              <w:t>27</w:t>
            </w:r>
          </w:p>
        </w:tc>
        <w:tc>
          <w:tcPr>
            <w:tcW w:w="1199" w:type="dxa"/>
            <w:tcBorders>
              <w:top w:val="nil"/>
              <w:left w:val="nil"/>
              <w:bottom w:val="single" w:sz="4" w:space="0" w:color="auto"/>
              <w:right w:val="single" w:sz="4" w:space="0" w:color="auto"/>
            </w:tcBorders>
            <w:shd w:val="clear" w:color="auto" w:fill="auto"/>
            <w:noWrap/>
            <w:vAlign w:val="bottom"/>
            <w:hideMark/>
          </w:tcPr>
          <w:p w:rsidR="00BD70AE" w:rsidRPr="00BD70AE" w:rsidRDefault="00BD70AE" w:rsidP="00BD70AE">
            <w:pPr>
              <w:jc w:val="right"/>
              <w:rPr>
                <w:rFonts w:ascii="Arial" w:hAnsi="Arial" w:cs="Arial"/>
                <w:sz w:val="20"/>
                <w:szCs w:val="20"/>
              </w:rPr>
            </w:pPr>
            <w:r w:rsidRPr="00BD70AE">
              <w:rPr>
                <w:rFonts w:ascii="Arial" w:hAnsi="Arial" w:cs="Arial"/>
                <w:sz w:val="20"/>
                <w:szCs w:val="20"/>
              </w:rPr>
              <w:t>122010</w:t>
            </w:r>
          </w:p>
        </w:tc>
      </w:tr>
      <w:tr w:rsidR="00BD70AE" w:rsidRPr="00BD70AE" w:rsidTr="00BD70AE">
        <w:trPr>
          <w:trHeight w:val="255"/>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p>
        </w:tc>
        <w:tc>
          <w:tcPr>
            <w:tcW w:w="959" w:type="dxa"/>
            <w:tcBorders>
              <w:top w:val="nil"/>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p>
        </w:tc>
        <w:tc>
          <w:tcPr>
            <w:tcW w:w="1363"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p>
        </w:tc>
        <w:tc>
          <w:tcPr>
            <w:tcW w:w="4235"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p>
        </w:tc>
        <w:tc>
          <w:tcPr>
            <w:tcW w:w="919" w:type="dxa"/>
            <w:tcBorders>
              <w:top w:val="nil"/>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p>
        </w:tc>
        <w:tc>
          <w:tcPr>
            <w:tcW w:w="1199" w:type="dxa"/>
            <w:tcBorders>
              <w:top w:val="nil"/>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p>
        </w:tc>
      </w:tr>
      <w:tr w:rsidR="00BD70AE" w:rsidRPr="00BD70AE" w:rsidTr="00BD70AE">
        <w:trPr>
          <w:trHeight w:val="510"/>
        </w:trPr>
        <w:tc>
          <w:tcPr>
            <w:tcW w:w="685"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r w:rsidRPr="00BD70AE">
              <w:rPr>
                <w:rFonts w:ascii="Arial" w:hAnsi="Arial" w:cs="Arial"/>
                <w:b/>
                <w:bCs/>
                <w:sz w:val="20"/>
                <w:szCs w:val="20"/>
              </w:rPr>
              <w:t>Regel</w:t>
            </w:r>
          </w:p>
        </w:tc>
        <w:tc>
          <w:tcPr>
            <w:tcW w:w="959"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p>
        </w:tc>
        <w:tc>
          <w:tcPr>
            <w:tcW w:w="1363"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p>
        </w:tc>
        <w:tc>
          <w:tcPr>
            <w:tcW w:w="4235"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p>
        </w:tc>
        <w:tc>
          <w:tcPr>
            <w:tcW w:w="919"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r w:rsidRPr="00BD70AE">
              <w:rPr>
                <w:rFonts w:ascii="Arial" w:hAnsi="Arial" w:cs="Arial"/>
                <w:b/>
                <w:bCs/>
                <w:sz w:val="20"/>
                <w:szCs w:val="20"/>
              </w:rPr>
              <w:t>ESR sektor</w:t>
            </w:r>
          </w:p>
        </w:tc>
        <w:tc>
          <w:tcPr>
            <w:tcW w:w="1199"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r w:rsidRPr="00BD70AE">
              <w:rPr>
                <w:rFonts w:ascii="Arial" w:hAnsi="Arial" w:cs="Arial"/>
                <w:b/>
                <w:bCs/>
                <w:sz w:val="20"/>
                <w:szCs w:val="20"/>
              </w:rPr>
              <w:t>ESA2010 sektor</w:t>
            </w:r>
          </w:p>
        </w:tc>
      </w:tr>
      <w:tr w:rsidR="00BD70AE" w:rsidRPr="00BD70AE" w:rsidTr="00BD70AE">
        <w:trPr>
          <w:trHeight w:val="510"/>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r w:rsidRPr="00BD70AE">
              <w:rPr>
                <w:rFonts w:ascii="Arial" w:hAnsi="Arial" w:cs="Arial"/>
                <w:b/>
                <w:bCs/>
                <w:sz w:val="20"/>
                <w:szCs w:val="20"/>
              </w:rPr>
              <w:t>5</w:t>
            </w:r>
          </w:p>
        </w:tc>
        <w:tc>
          <w:tcPr>
            <w:tcW w:w="959" w:type="dxa"/>
            <w:tcBorders>
              <w:top w:val="single" w:sz="4" w:space="0" w:color="auto"/>
              <w:left w:val="single" w:sz="4" w:space="0" w:color="auto"/>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if</w:t>
            </w:r>
          </w:p>
        </w:tc>
        <w:tc>
          <w:tcPr>
            <w:tcW w:w="1363" w:type="dxa"/>
            <w:tcBorders>
              <w:top w:val="single" w:sz="4" w:space="0" w:color="auto"/>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Virksomheds-formskode</w:t>
            </w:r>
          </w:p>
        </w:tc>
        <w:tc>
          <w:tcPr>
            <w:tcW w:w="4235" w:type="dxa"/>
            <w:tcBorders>
              <w:top w:val="single" w:sz="4" w:space="0" w:color="auto"/>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20-110, 120 - 220, 270-990</w:t>
            </w:r>
          </w:p>
        </w:tc>
        <w:tc>
          <w:tcPr>
            <w:tcW w:w="919" w:type="dxa"/>
            <w:tcBorders>
              <w:top w:val="single" w:sz="4" w:space="0" w:color="auto"/>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c>
          <w:tcPr>
            <w:tcW w:w="1199" w:type="dxa"/>
            <w:tcBorders>
              <w:top w:val="single" w:sz="4" w:space="0" w:color="auto"/>
              <w:left w:val="nil"/>
              <w:bottom w:val="nil"/>
              <w:right w:val="single" w:sz="4" w:space="0" w:color="auto"/>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r>
      <w:tr w:rsidR="00BD70AE" w:rsidRPr="00BD70AE" w:rsidTr="00BD70AE">
        <w:trPr>
          <w:trHeight w:val="255"/>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p>
        </w:tc>
        <w:tc>
          <w:tcPr>
            <w:tcW w:w="959" w:type="dxa"/>
            <w:tcBorders>
              <w:top w:val="nil"/>
              <w:left w:val="single" w:sz="4" w:space="0" w:color="auto"/>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and</w:t>
            </w:r>
          </w:p>
        </w:tc>
        <w:tc>
          <w:tcPr>
            <w:tcW w:w="1363"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Branchekode</w:t>
            </w:r>
          </w:p>
        </w:tc>
        <w:tc>
          <w:tcPr>
            <w:tcW w:w="4235"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64.30.20</w:t>
            </w:r>
          </w:p>
        </w:tc>
        <w:tc>
          <w:tcPr>
            <w:tcW w:w="919" w:type="dxa"/>
            <w:tcBorders>
              <w:top w:val="nil"/>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p>
        </w:tc>
        <w:tc>
          <w:tcPr>
            <w:tcW w:w="1199" w:type="dxa"/>
            <w:tcBorders>
              <w:top w:val="nil"/>
              <w:left w:val="nil"/>
              <w:bottom w:val="nil"/>
              <w:right w:val="single" w:sz="4" w:space="0" w:color="auto"/>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r>
      <w:tr w:rsidR="00BD70AE" w:rsidRPr="00BD70AE" w:rsidTr="00BD70AE">
        <w:trPr>
          <w:trHeight w:val="255"/>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p>
        </w:tc>
        <w:tc>
          <w:tcPr>
            <w:tcW w:w="959" w:type="dxa"/>
            <w:tcBorders>
              <w:top w:val="nil"/>
              <w:left w:val="single" w:sz="4" w:space="0" w:color="auto"/>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then</w:t>
            </w:r>
          </w:p>
        </w:tc>
        <w:tc>
          <w:tcPr>
            <w:tcW w:w="1363"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p>
        </w:tc>
        <w:tc>
          <w:tcPr>
            <w:tcW w:w="4235"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p>
        </w:tc>
        <w:tc>
          <w:tcPr>
            <w:tcW w:w="919" w:type="dxa"/>
            <w:tcBorders>
              <w:top w:val="nil"/>
              <w:left w:val="nil"/>
              <w:bottom w:val="nil"/>
              <w:right w:val="nil"/>
            </w:tcBorders>
            <w:shd w:val="clear" w:color="auto" w:fill="auto"/>
            <w:noWrap/>
            <w:vAlign w:val="bottom"/>
            <w:hideMark/>
          </w:tcPr>
          <w:p w:rsidR="00BD70AE" w:rsidRPr="00BD70AE" w:rsidRDefault="00BD70AE" w:rsidP="00BD70AE">
            <w:pPr>
              <w:jc w:val="right"/>
              <w:rPr>
                <w:rFonts w:ascii="Arial" w:hAnsi="Arial" w:cs="Arial"/>
                <w:sz w:val="20"/>
                <w:szCs w:val="20"/>
              </w:rPr>
            </w:pPr>
            <w:r w:rsidRPr="00BD70AE">
              <w:rPr>
                <w:rFonts w:ascii="Arial" w:hAnsi="Arial" w:cs="Arial"/>
                <w:sz w:val="20"/>
                <w:szCs w:val="20"/>
              </w:rPr>
              <w:t>32</w:t>
            </w:r>
          </w:p>
        </w:tc>
        <w:tc>
          <w:tcPr>
            <w:tcW w:w="1199" w:type="dxa"/>
            <w:tcBorders>
              <w:top w:val="nil"/>
              <w:left w:val="nil"/>
              <w:bottom w:val="nil"/>
              <w:right w:val="single" w:sz="4" w:space="0" w:color="auto"/>
            </w:tcBorders>
            <w:shd w:val="clear" w:color="auto" w:fill="auto"/>
            <w:noWrap/>
            <w:vAlign w:val="bottom"/>
            <w:hideMark/>
          </w:tcPr>
          <w:p w:rsidR="00BD70AE" w:rsidRPr="00BD70AE" w:rsidRDefault="00BD70AE" w:rsidP="00BD70AE">
            <w:pPr>
              <w:jc w:val="right"/>
              <w:rPr>
                <w:rFonts w:ascii="Arial" w:hAnsi="Arial" w:cs="Arial"/>
                <w:sz w:val="20"/>
                <w:szCs w:val="20"/>
              </w:rPr>
            </w:pPr>
            <w:r w:rsidRPr="00BD70AE">
              <w:rPr>
                <w:rFonts w:ascii="Arial" w:hAnsi="Arial" w:cs="Arial"/>
                <w:sz w:val="20"/>
                <w:szCs w:val="20"/>
              </w:rPr>
              <w:t>123020</w:t>
            </w:r>
          </w:p>
        </w:tc>
      </w:tr>
      <w:tr w:rsidR="00BD70AE" w:rsidRPr="00BD70AE" w:rsidTr="00BD70AE">
        <w:trPr>
          <w:trHeight w:val="255"/>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p>
        </w:tc>
        <w:tc>
          <w:tcPr>
            <w:tcW w:w="959" w:type="dxa"/>
            <w:tcBorders>
              <w:top w:val="nil"/>
              <w:left w:val="single" w:sz="4" w:space="0" w:color="auto"/>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c>
          <w:tcPr>
            <w:tcW w:w="1363"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undtagelser</w:t>
            </w:r>
          </w:p>
        </w:tc>
        <w:tc>
          <w:tcPr>
            <w:tcW w:w="4235"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p>
        </w:tc>
        <w:tc>
          <w:tcPr>
            <w:tcW w:w="919" w:type="dxa"/>
            <w:tcBorders>
              <w:top w:val="nil"/>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p>
        </w:tc>
        <w:tc>
          <w:tcPr>
            <w:tcW w:w="1199" w:type="dxa"/>
            <w:tcBorders>
              <w:top w:val="nil"/>
              <w:left w:val="nil"/>
              <w:bottom w:val="nil"/>
              <w:right w:val="single" w:sz="4" w:space="0" w:color="auto"/>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r>
      <w:tr w:rsidR="00BD70AE" w:rsidRPr="00BD70AE" w:rsidTr="00BD70AE">
        <w:trPr>
          <w:trHeight w:val="510"/>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p>
        </w:tc>
        <w:tc>
          <w:tcPr>
            <w:tcW w:w="959" w:type="dxa"/>
            <w:tcBorders>
              <w:top w:val="nil"/>
              <w:left w:val="single" w:sz="4" w:space="0" w:color="auto"/>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if</w:t>
            </w:r>
          </w:p>
        </w:tc>
        <w:tc>
          <w:tcPr>
            <w:tcW w:w="1363"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p>
        </w:tc>
        <w:tc>
          <w:tcPr>
            <w:tcW w:w="4235"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ejet af offentlig forvaltning og service</w:t>
            </w:r>
          </w:p>
        </w:tc>
        <w:tc>
          <w:tcPr>
            <w:tcW w:w="919" w:type="dxa"/>
            <w:tcBorders>
              <w:top w:val="nil"/>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p>
        </w:tc>
        <w:tc>
          <w:tcPr>
            <w:tcW w:w="1199" w:type="dxa"/>
            <w:tcBorders>
              <w:top w:val="nil"/>
              <w:left w:val="nil"/>
              <w:bottom w:val="nil"/>
              <w:right w:val="single" w:sz="4" w:space="0" w:color="auto"/>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r>
      <w:tr w:rsidR="00BD70AE" w:rsidRPr="00BD70AE" w:rsidTr="00BD70AE">
        <w:trPr>
          <w:trHeight w:val="255"/>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p>
        </w:tc>
        <w:tc>
          <w:tcPr>
            <w:tcW w:w="959" w:type="dxa"/>
            <w:tcBorders>
              <w:top w:val="nil"/>
              <w:left w:val="single" w:sz="4" w:space="0" w:color="auto"/>
              <w:bottom w:val="single" w:sz="4" w:space="0" w:color="auto"/>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then</w:t>
            </w:r>
          </w:p>
        </w:tc>
        <w:tc>
          <w:tcPr>
            <w:tcW w:w="1363" w:type="dxa"/>
            <w:tcBorders>
              <w:top w:val="nil"/>
              <w:left w:val="nil"/>
              <w:bottom w:val="single" w:sz="4" w:space="0" w:color="auto"/>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c>
          <w:tcPr>
            <w:tcW w:w="4235" w:type="dxa"/>
            <w:tcBorders>
              <w:top w:val="nil"/>
              <w:left w:val="nil"/>
              <w:bottom w:val="single" w:sz="4" w:space="0" w:color="auto"/>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c>
          <w:tcPr>
            <w:tcW w:w="919" w:type="dxa"/>
            <w:tcBorders>
              <w:top w:val="nil"/>
              <w:left w:val="nil"/>
              <w:bottom w:val="single" w:sz="4" w:space="0" w:color="auto"/>
              <w:right w:val="nil"/>
            </w:tcBorders>
            <w:shd w:val="clear" w:color="auto" w:fill="auto"/>
            <w:noWrap/>
            <w:vAlign w:val="bottom"/>
            <w:hideMark/>
          </w:tcPr>
          <w:p w:rsidR="00BD70AE" w:rsidRPr="00BD70AE" w:rsidRDefault="00BD70AE" w:rsidP="00BD70AE">
            <w:pPr>
              <w:jc w:val="right"/>
              <w:rPr>
                <w:rFonts w:ascii="Arial" w:hAnsi="Arial" w:cs="Arial"/>
                <w:sz w:val="20"/>
                <w:szCs w:val="20"/>
              </w:rPr>
            </w:pPr>
            <w:r w:rsidRPr="00BD70AE">
              <w:rPr>
                <w:rFonts w:ascii="Arial" w:hAnsi="Arial" w:cs="Arial"/>
                <w:sz w:val="20"/>
                <w:szCs w:val="20"/>
              </w:rPr>
              <w:t>31</w:t>
            </w:r>
          </w:p>
        </w:tc>
        <w:tc>
          <w:tcPr>
            <w:tcW w:w="1199" w:type="dxa"/>
            <w:tcBorders>
              <w:top w:val="nil"/>
              <w:left w:val="nil"/>
              <w:bottom w:val="single" w:sz="4" w:space="0" w:color="auto"/>
              <w:right w:val="single" w:sz="4" w:space="0" w:color="auto"/>
            </w:tcBorders>
            <w:shd w:val="clear" w:color="auto" w:fill="auto"/>
            <w:noWrap/>
            <w:vAlign w:val="bottom"/>
            <w:hideMark/>
          </w:tcPr>
          <w:p w:rsidR="00BD70AE" w:rsidRPr="00BD70AE" w:rsidRDefault="00BD70AE" w:rsidP="00BD70AE">
            <w:pPr>
              <w:jc w:val="right"/>
              <w:rPr>
                <w:rFonts w:ascii="Arial" w:hAnsi="Arial" w:cs="Arial"/>
                <w:sz w:val="20"/>
                <w:szCs w:val="20"/>
              </w:rPr>
            </w:pPr>
            <w:r w:rsidRPr="00BD70AE">
              <w:rPr>
                <w:rFonts w:ascii="Arial" w:hAnsi="Arial" w:cs="Arial"/>
                <w:sz w:val="20"/>
                <w:szCs w:val="20"/>
              </w:rPr>
              <w:t>123010</w:t>
            </w:r>
          </w:p>
        </w:tc>
      </w:tr>
      <w:tr w:rsidR="00BD70AE" w:rsidRPr="00BD70AE" w:rsidTr="00BD70AE">
        <w:trPr>
          <w:trHeight w:val="255"/>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p>
        </w:tc>
        <w:tc>
          <w:tcPr>
            <w:tcW w:w="959" w:type="dxa"/>
            <w:tcBorders>
              <w:top w:val="nil"/>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p>
        </w:tc>
        <w:tc>
          <w:tcPr>
            <w:tcW w:w="1363"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p>
        </w:tc>
        <w:tc>
          <w:tcPr>
            <w:tcW w:w="4235"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p>
        </w:tc>
        <w:tc>
          <w:tcPr>
            <w:tcW w:w="919" w:type="dxa"/>
            <w:tcBorders>
              <w:top w:val="nil"/>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p>
        </w:tc>
        <w:tc>
          <w:tcPr>
            <w:tcW w:w="1199" w:type="dxa"/>
            <w:tcBorders>
              <w:top w:val="nil"/>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p>
        </w:tc>
      </w:tr>
      <w:tr w:rsidR="00BD70AE" w:rsidRPr="00BD70AE" w:rsidTr="00BD70AE">
        <w:trPr>
          <w:trHeight w:val="510"/>
        </w:trPr>
        <w:tc>
          <w:tcPr>
            <w:tcW w:w="685"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r w:rsidRPr="00BD70AE">
              <w:rPr>
                <w:rFonts w:ascii="Arial" w:hAnsi="Arial" w:cs="Arial"/>
                <w:b/>
                <w:bCs/>
                <w:sz w:val="20"/>
                <w:szCs w:val="20"/>
              </w:rPr>
              <w:t>Regel</w:t>
            </w:r>
          </w:p>
        </w:tc>
        <w:tc>
          <w:tcPr>
            <w:tcW w:w="959"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p>
        </w:tc>
        <w:tc>
          <w:tcPr>
            <w:tcW w:w="1363"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p>
        </w:tc>
        <w:tc>
          <w:tcPr>
            <w:tcW w:w="4235"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p>
        </w:tc>
        <w:tc>
          <w:tcPr>
            <w:tcW w:w="919"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r w:rsidRPr="00BD70AE">
              <w:rPr>
                <w:rFonts w:ascii="Arial" w:hAnsi="Arial" w:cs="Arial"/>
                <w:b/>
                <w:bCs/>
                <w:sz w:val="20"/>
                <w:szCs w:val="20"/>
              </w:rPr>
              <w:t>ESR sektor</w:t>
            </w:r>
          </w:p>
        </w:tc>
        <w:tc>
          <w:tcPr>
            <w:tcW w:w="1199"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r w:rsidRPr="00BD70AE">
              <w:rPr>
                <w:rFonts w:ascii="Arial" w:hAnsi="Arial" w:cs="Arial"/>
                <w:b/>
                <w:bCs/>
                <w:sz w:val="20"/>
                <w:szCs w:val="20"/>
              </w:rPr>
              <w:t>ESA2010 sektor</w:t>
            </w:r>
          </w:p>
        </w:tc>
      </w:tr>
      <w:tr w:rsidR="00BD70AE" w:rsidRPr="00BD70AE" w:rsidTr="00BD70AE">
        <w:trPr>
          <w:trHeight w:val="510"/>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r w:rsidRPr="00BD70AE">
              <w:rPr>
                <w:rFonts w:ascii="Arial" w:hAnsi="Arial" w:cs="Arial"/>
                <w:b/>
                <w:bCs/>
                <w:sz w:val="20"/>
                <w:szCs w:val="20"/>
              </w:rPr>
              <w:t>6</w:t>
            </w:r>
          </w:p>
        </w:tc>
        <w:tc>
          <w:tcPr>
            <w:tcW w:w="959" w:type="dxa"/>
            <w:tcBorders>
              <w:top w:val="single" w:sz="4" w:space="0" w:color="auto"/>
              <w:left w:val="single" w:sz="4" w:space="0" w:color="auto"/>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if</w:t>
            </w:r>
          </w:p>
        </w:tc>
        <w:tc>
          <w:tcPr>
            <w:tcW w:w="1363" w:type="dxa"/>
            <w:tcBorders>
              <w:top w:val="single" w:sz="4" w:space="0" w:color="auto"/>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Virksomheds-formskode</w:t>
            </w:r>
          </w:p>
        </w:tc>
        <w:tc>
          <w:tcPr>
            <w:tcW w:w="4235" w:type="dxa"/>
            <w:tcBorders>
              <w:top w:val="single" w:sz="4" w:space="0" w:color="auto"/>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20-110, 120 - 220, 270-990</w:t>
            </w:r>
          </w:p>
        </w:tc>
        <w:tc>
          <w:tcPr>
            <w:tcW w:w="919" w:type="dxa"/>
            <w:tcBorders>
              <w:top w:val="single" w:sz="4" w:space="0" w:color="auto"/>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c>
          <w:tcPr>
            <w:tcW w:w="1199" w:type="dxa"/>
            <w:tcBorders>
              <w:top w:val="single" w:sz="4" w:space="0" w:color="auto"/>
              <w:left w:val="nil"/>
              <w:bottom w:val="nil"/>
              <w:right w:val="single" w:sz="4" w:space="0" w:color="auto"/>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r>
      <w:tr w:rsidR="00BD70AE" w:rsidRPr="00BD70AE" w:rsidTr="00BD70AE">
        <w:trPr>
          <w:trHeight w:val="255"/>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p>
        </w:tc>
        <w:tc>
          <w:tcPr>
            <w:tcW w:w="959" w:type="dxa"/>
            <w:tcBorders>
              <w:top w:val="nil"/>
              <w:left w:val="single" w:sz="4" w:space="0" w:color="auto"/>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and</w:t>
            </w:r>
          </w:p>
        </w:tc>
        <w:tc>
          <w:tcPr>
            <w:tcW w:w="1363"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Branchekode</w:t>
            </w:r>
          </w:p>
        </w:tc>
        <w:tc>
          <w:tcPr>
            <w:tcW w:w="4235"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64.30.10</w:t>
            </w:r>
          </w:p>
        </w:tc>
        <w:tc>
          <w:tcPr>
            <w:tcW w:w="919" w:type="dxa"/>
            <w:tcBorders>
              <w:top w:val="nil"/>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p>
        </w:tc>
        <w:tc>
          <w:tcPr>
            <w:tcW w:w="1199" w:type="dxa"/>
            <w:tcBorders>
              <w:top w:val="nil"/>
              <w:left w:val="nil"/>
              <w:bottom w:val="nil"/>
              <w:right w:val="single" w:sz="4" w:space="0" w:color="auto"/>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r>
      <w:tr w:rsidR="00BD70AE" w:rsidRPr="00BD70AE" w:rsidTr="00BD70AE">
        <w:trPr>
          <w:trHeight w:val="255"/>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p>
        </w:tc>
        <w:tc>
          <w:tcPr>
            <w:tcW w:w="959" w:type="dxa"/>
            <w:tcBorders>
              <w:top w:val="nil"/>
              <w:left w:val="single" w:sz="4" w:space="0" w:color="auto"/>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then</w:t>
            </w:r>
          </w:p>
        </w:tc>
        <w:tc>
          <w:tcPr>
            <w:tcW w:w="1363"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p>
        </w:tc>
        <w:tc>
          <w:tcPr>
            <w:tcW w:w="4235"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p>
        </w:tc>
        <w:tc>
          <w:tcPr>
            <w:tcW w:w="919" w:type="dxa"/>
            <w:tcBorders>
              <w:top w:val="nil"/>
              <w:left w:val="nil"/>
              <w:bottom w:val="nil"/>
              <w:right w:val="nil"/>
            </w:tcBorders>
            <w:shd w:val="clear" w:color="auto" w:fill="auto"/>
            <w:noWrap/>
            <w:vAlign w:val="bottom"/>
            <w:hideMark/>
          </w:tcPr>
          <w:p w:rsidR="00BD70AE" w:rsidRPr="00BD70AE" w:rsidRDefault="00BD70AE" w:rsidP="00BD70AE">
            <w:pPr>
              <w:jc w:val="right"/>
              <w:rPr>
                <w:rFonts w:ascii="Arial" w:hAnsi="Arial" w:cs="Arial"/>
                <w:sz w:val="20"/>
                <w:szCs w:val="20"/>
              </w:rPr>
            </w:pPr>
            <w:r w:rsidRPr="00BD70AE">
              <w:rPr>
                <w:rFonts w:ascii="Arial" w:hAnsi="Arial" w:cs="Arial"/>
                <w:sz w:val="20"/>
                <w:szCs w:val="20"/>
              </w:rPr>
              <w:t>38</w:t>
            </w:r>
          </w:p>
        </w:tc>
        <w:tc>
          <w:tcPr>
            <w:tcW w:w="1199" w:type="dxa"/>
            <w:tcBorders>
              <w:top w:val="nil"/>
              <w:left w:val="nil"/>
              <w:bottom w:val="nil"/>
              <w:right w:val="single" w:sz="4" w:space="0" w:color="auto"/>
            </w:tcBorders>
            <w:shd w:val="clear" w:color="auto" w:fill="auto"/>
            <w:noWrap/>
            <w:vAlign w:val="bottom"/>
            <w:hideMark/>
          </w:tcPr>
          <w:p w:rsidR="00BD70AE" w:rsidRPr="00BD70AE" w:rsidRDefault="00BD70AE" w:rsidP="00BD70AE">
            <w:pPr>
              <w:jc w:val="right"/>
              <w:rPr>
                <w:rFonts w:ascii="Arial" w:hAnsi="Arial" w:cs="Arial"/>
                <w:sz w:val="20"/>
                <w:szCs w:val="20"/>
              </w:rPr>
            </w:pPr>
            <w:r w:rsidRPr="00BD70AE">
              <w:rPr>
                <w:rFonts w:ascii="Arial" w:hAnsi="Arial" w:cs="Arial"/>
                <w:sz w:val="20"/>
                <w:szCs w:val="20"/>
              </w:rPr>
              <w:t>124020</w:t>
            </w:r>
          </w:p>
        </w:tc>
      </w:tr>
      <w:tr w:rsidR="00BD70AE" w:rsidRPr="00BD70AE" w:rsidTr="00BD70AE">
        <w:trPr>
          <w:trHeight w:val="255"/>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p>
        </w:tc>
        <w:tc>
          <w:tcPr>
            <w:tcW w:w="959" w:type="dxa"/>
            <w:tcBorders>
              <w:top w:val="nil"/>
              <w:left w:val="single" w:sz="4" w:space="0" w:color="auto"/>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c>
          <w:tcPr>
            <w:tcW w:w="1363"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undtagelser</w:t>
            </w:r>
          </w:p>
        </w:tc>
        <w:tc>
          <w:tcPr>
            <w:tcW w:w="4235"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p>
        </w:tc>
        <w:tc>
          <w:tcPr>
            <w:tcW w:w="919" w:type="dxa"/>
            <w:tcBorders>
              <w:top w:val="nil"/>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p>
        </w:tc>
        <w:tc>
          <w:tcPr>
            <w:tcW w:w="1199" w:type="dxa"/>
            <w:tcBorders>
              <w:top w:val="nil"/>
              <w:left w:val="nil"/>
              <w:bottom w:val="nil"/>
              <w:right w:val="single" w:sz="4" w:space="0" w:color="auto"/>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r>
      <w:tr w:rsidR="00BD70AE" w:rsidRPr="00BD70AE" w:rsidTr="00BD70AE">
        <w:trPr>
          <w:trHeight w:val="510"/>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p>
        </w:tc>
        <w:tc>
          <w:tcPr>
            <w:tcW w:w="959" w:type="dxa"/>
            <w:tcBorders>
              <w:top w:val="nil"/>
              <w:left w:val="single" w:sz="4" w:space="0" w:color="auto"/>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if</w:t>
            </w:r>
          </w:p>
        </w:tc>
        <w:tc>
          <w:tcPr>
            <w:tcW w:w="1363"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p>
        </w:tc>
        <w:tc>
          <w:tcPr>
            <w:tcW w:w="4235"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ejet af offentlig forvaltning og service</w:t>
            </w:r>
          </w:p>
        </w:tc>
        <w:tc>
          <w:tcPr>
            <w:tcW w:w="919" w:type="dxa"/>
            <w:tcBorders>
              <w:top w:val="nil"/>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p>
        </w:tc>
        <w:tc>
          <w:tcPr>
            <w:tcW w:w="1199" w:type="dxa"/>
            <w:tcBorders>
              <w:top w:val="nil"/>
              <w:left w:val="nil"/>
              <w:bottom w:val="nil"/>
              <w:right w:val="single" w:sz="4" w:space="0" w:color="auto"/>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r>
      <w:tr w:rsidR="00BD70AE" w:rsidRPr="00BD70AE" w:rsidTr="00BD70AE">
        <w:trPr>
          <w:trHeight w:val="255"/>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p>
        </w:tc>
        <w:tc>
          <w:tcPr>
            <w:tcW w:w="959" w:type="dxa"/>
            <w:tcBorders>
              <w:top w:val="nil"/>
              <w:left w:val="single" w:sz="4" w:space="0" w:color="auto"/>
              <w:bottom w:val="single" w:sz="4" w:space="0" w:color="auto"/>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then</w:t>
            </w:r>
          </w:p>
        </w:tc>
        <w:tc>
          <w:tcPr>
            <w:tcW w:w="1363" w:type="dxa"/>
            <w:tcBorders>
              <w:top w:val="nil"/>
              <w:left w:val="nil"/>
              <w:bottom w:val="single" w:sz="4" w:space="0" w:color="auto"/>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c>
          <w:tcPr>
            <w:tcW w:w="4235" w:type="dxa"/>
            <w:tcBorders>
              <w:top w:val="nil"/>
              <w:left w:val="nil"/>
              <w:bottom w:val="single" w:sz="4" w:space="0" w:color="auto"/>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c>
          <w:tcPr>
            <w:tcW w:w="919" w:type="dxa"/>
            <w:tcBorders>
              <w:top w:val="nil"/>
              <w:left w:val="nil"/>
              <w:bottom w:val="single" w:sz="4" w:space="0" w:color="auto"/>
              <w:right w:val="nil"/>
            </w:tcBorders>
            <w:shd w:val="clear" w:color="auto" w:fill="auto"/>
            <w:noWrap/>
            <w:vAlign w:val="bottom"/>
            <w:hideMark/>
          </w:tcPr>
          <w:p w:rsidR="00BD70AE" w:rsidRPr="00BD70AE" w:rsidRDefault="00BD70AE" w:rsidP="00BD70AE">
            <w:pPr>
              <w:jc w:val="right"/>
              <w:rPr>
                <w:rFonts w:ascii="Arial" w:hAnsi="Arial" w:cs="Arial"/>
                <w:sz w:val="20"/>
                <w:szCs w:val="20"/>
              </w:rPr>
            </w:pPr>
            <w:r w:rsidRPr="00BD70AE">
              <w:rPr>
                <w:rFonts w:ascii="Arial" w:hAnsi="Arial" w:cs="Arial"/>
                <w:sz w:val="20"/>
                <w:szCs w:val="20"/>
              </w:rPr>
              <w:t>35</w:t>
            </w:r>
          </w:p>
        </w:tc>
        <w:tc>
          <w:tcPr>
            <w:tcW w:w="1199" w:type="dxa"/>
            <w:tcBorders>
              <w:top w:val="nil"/>
              <w:left w:val="nil"/>
              <w:bottom w:val="single" w:sz="4" w:space="0" w:color="auto"/>
              <w:right w:val="single" w:sz="4" w:space="0" w:color="auto"/>
            </w:tcBorders>
            <w:shd w:val="clear" w:color="auto" w:fill="auto"/>
            <w:noWrap/>
            <w:vAlign w:val="bottom"/>
            <w:hideMark/>
          </w:tcPr>
          <w:p w:rsidR="00BD70AE" w:rsidRPr="00BD70AE" w:rsidRDefault="00BD70AE" w:rsidP="00BD70AE">
            <w:pPr>
              <w:jc w:val="right"/>
              <w:rPr>
                <w:rFonts w:ascii="Arial" w:hAnsi="Arial" w:cs="Arial"/>
                <w:sz w:val="20"/>
                <w:szCs w:val="20"/>
              </w:rPr>
            </w:pPr>
            <w:r w:rsidRPr="00BD70AE">
              <w:rPr>
                <w:rFonts w:ascii="Arial" w:hAnsi="Arial" w:cs="Arial"/>
                <w:sz w:val="20"/>
                <w:szCs w:val="20"/>
              </w:rPr>
              <w:t>124010</w:t>
            </w:r>
          </w:p>
        </w:tc>
      </w:tr>
      <w:tr w:rsidR="00BD70AE" w:rsidRPr="00BD70AE" w:rsidTr="00BD70AE">
        <w:trPr>
          <w:trHeight w:val="255"/>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p>
        </w:tc>
        <w:tc>
          <w:tcPr>
            <w:tcW w:w="959" w:type="dxa"/>
            <w:tcBorders>
              <w:top w:val="nil"/>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p>
        </w:tc>
        <w:tc>
          <w:tcPr>
            <w:tcW w:w="1363"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p>
        </w:tc>
        <w:tc>
          <w:tcPr>
            <w:tcW w:w="4235"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p>
        </w:tc>
        <w:tc>
          <w:tcPr>
            <w:tcW w:w="919" w:type="dxa"/>
            <w:tcBorders>
              <w:top w:val="nil"/>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p>
        </w:tc>
        <w:tc>
          <w:tcPr>
            <w:tcW w:w="1199" w:type="dxa"/>
            <w:tcBorders>
              <w:top w:val="nil"/>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p>
        </w:tc>
      </w:tr>
      <w:tr w:rsidR="00BD70AE" w:rsidRPr="00BD70AE" w:rsidTr="00BD70AE">
        <w:trPr>
          <w:trHeight w:val="510"/>
        </w:trPr>
        <w:tc>
          <w:tcPr>
            <w:tcW w:w="685"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r w:rsidRPr="00BD70AE">
              <w:rPr>
                <w:rFonts w:ascii="Arial" w:hAnsi="Arial" w:cs="Arial"/>
                <w:b/>
                <w:bCs/>
                <w:sz w:val="20"/>
                <w:szCs w:val="20"/>
              </w:rPr>
              <w:t>Regel</w:t>
            </w:r>
          </w:p>
        </w:tc>
        <w:tc>
          <w:tcPr>
            <w:tcW w:w="959"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p>
        </w:tc>
        <w:tc>
          <w:tcPr>
            <w:tcW w:w="1363"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p>
        </w:tc>
        <w:tc>
          <w:tcPr>
            <w:tcW w:w="4235"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p>
        </w:tc>
        <w:tc>
          <w:tcPr>
            <w:tcW w:w="919"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r w:rsidRPr="00BD70AE">
              <w:rPr>
                <w:rFonts w:ascii="Arial" w:hAnsi="Arial" w:cs="Arial"/>
                <w:b/>
                <w:bCs/>
                <w:sz w:val="20"/>
                <w:szCs w:val="20"/>
              </w:rPr>
              <w:t>ESR sektor</w:t>
            </w:r>
          </w:p>
        </w:tc>
        <w:tc>
          <w:tcPr>
            <w:tcW w:w="1199"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r w:rsidRPr="00BD70AE">
              <w:rPr>
                <w:rFonts w:ascii="Arial" w:hAnsi="Arial" w:cs="Arial"/>
                <w:b/>
                <w:bCs/>
                <w:sz w:val="20"/>
                <w:szCs w:val="20"/>
              </w:rPr>
              <w:t>ESA2010 sektor</w:t>
            </w:r>
          </w:p>
        </w:tc>
      </w:tr>
      <w:tr w:rsidR="00BD70AE" w:rsidRPr="00BD70AE" w:rsidTr="00BD70AE">
        <w:trPr>
          <w:trHeight w:val="510"/>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r w:rsidRPr="00BD70AE">
              <w:rPr>
                <w:rFonts w:ascii="Arial" w:hAnsi="Arial" w:cs="Arial"/>
                <w:b/>
                <w:bCs/>
                <w:sz w:val="20"/>
                <w:szCs w:val="20"/>
              </w:rPr>
              <w:t>7</w:t>
            </w:r>
          </w:p>
        </w:tc>
        <w:tc>
          <w:tcPr>
            <w:tcW w:w="959" w:type="dxa"/>
            <w:tcBorders>
              <w:top w:val="single" w:sz="4" w:space="0" w:color="auto"/>
              <w:left w:val="single" w:sz="4" w:space="0" w:color="auto"/>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if</w:t>
            </w:r>
          </w:p>
        </w:tc>
        <w:tc>
          <w:tcPr>
            <w:tcW w:w="1363" w:type="dxa"/>
            <w:tcBorders>
              <w:top w:val="single" w:sz="4" w:space="0" w:color="auto"/>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Virksomheds-formskode</w:t>
            </w:r>
          </w:p>
        </w:tc>
        <w:tc>
          <w:tcPr>
            <w:tcW w:w="4235" w:type="dxa"/>
            <w:tcBorders>
              <w:top w:val="single" w:sz="4" w:space="0" w:color="auto"/>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20-110, 120 - 220, 270-990</w:t>
            </w:r>
          </w:p>
        </w:tc>
        <w:tc>
          <w:tcPr>
            <w:tcW w:w="919" w:type="dxa"/>
            <w:tcBorders>
              <w:top w:val="single" w:sz="4" w:space="0" w:color="auto"/>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c>
          <w:tcPr>
            <w:tcW w:w="1199" w:type="dxa"/>
            <w:tcBorders>
              <w:top w:val="single" w:sz="4" w:space="0" w:color="auto"/>
              <w:left w:val="nil"/>
              <w:bottom w:val="nil"/>
              <w:right w:val="single" w:sz="4" w:space="0" w:color="auto"/>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r>
      <w:tr w:rsidR="00BD70AE" w:rsidRPr="00BD70AE" w:rsidTr="00BD70AE">
        <w:trPr>
          <w:trHeight w:val="255"/>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p>
        </w:tc>
        <w:tc>
          <w:tcPr>
            <w:tcW w:w="959" w:type="dxa"/>
            <w:tcBorders>
              <w:top w:val="nil"/>
              <w:left w:val="single" w:sz="4" w:space="0" w:color="auto"/>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and</w:t>
            </w:r>
          </w:p>
        </w:tc>
        <w:tc>
          <w:tcPr>
            <w:tcW w:w="1363"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Branchekode</w:t>
            </w:r>
          </w:p>
        </w:tc>
        <w:tc>
          <w:tcPr>
            <w:tcW w:w="4235"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64.30.30 - 64.91.00, 64.92.30 - 64.99.00</w:t>
            </w:r>
          </w:p>
        </w:tc>
        <w:tc>
          <w:tcPr>
            <w:tcW w:w="919" w:type="dxa"/>
            <w:tcBorders>
              <w:top w:val="nil"/>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p>
        </w:tc>
        <w:tc>
          <w:tcPr>
            <w:tcW w:w="1199" w:type="dxa"/>
            <w:tcBorders>
              <w:top w:val="nil"/>
              <w:left w:val="nil"/>
              <w:bottom w:val="nil"/>
              <w:right w:val="single" w:sz="4" w:space="0" w:color="auto"/>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r>
      <w:tr w:rsidR="00BD70AE" w:rsidRPr="00BD70AE" w:rsidTr="00BD70AE">
        <w:trPr>
          <w:trHeight w:val="255"/>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p>
        </w:tc>
        <w:tc>
          <w:tcPr>
            <w:tcW w:w="959" w:type="dxa"/>
            <w:tcBorders>
              <w:top w:val="nil"/>
              <w:left w:val="single" w:sz="4" w:space="0" w:color="auto"/>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then</w:t>
            </w:r>
          </w:p>
        </w:tc>
        <w:tc>
          <w:tcPr>
            <w:tcW w:w="1363"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p>
        </w:tc>
        <w:tc>
          <w:tcPr>
            <w:tcW w:w="4235"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p>
        </w:tc>
        <w:tc>
          <w:tcPr>
            <w:tcW w:w="919" w:type="dxa"/>
            <w:tcBorders>
              <w:top w:val="nil"/>
              <w:left w:val="nil"/>
              <w:bottom w:val="nil"/>
              <w:right w:val="nil"/>
            </w:tcBorders>
            <w:shd w:val="clear" w:color="auto" w:fill="auto"/>
            <w:noWrap/>
            <w:vAlign w:val="bottom"/>
            <w:hideMark/>
          </w:tcPr>
          <w:p w:rsidR="00BD70AE" w:rsidRPr="00BD70AE" w:rsidRDefault="00BD70AE" w:rsidP="00BD70AE">
            <w:pPr>
              <w:jc w:val="right"/>
              <w:rPr>
                <w:rFonts w:ascii="Arial" w:hAnsi="Arial" w:cs="Arial"/>
                <w:sz w:val="20"/>
                <w:szCs w:val="20"/>
              </w:rPr>
            </w:pPr>
            <w:r w:rsidRPr="00BD70AE">
              <w:rPr>
                <w:rFonts w:ascii="Arial" w:hAnsi="Arial" w:cs="Arial"/>
                <w:sz w:val="20"/>
                <w:szCs w:val="20"/>
              </w:rPr>
              <w:t>42</w:t>
            </w:r>
          </w:p>
        </w:tc>
        <w:tc>
          <w:tcPr>
            <w:tcW w:w="1199" w:type="dxa"/>
            <w:tcBorders>
              <w:top w:val="nil"/>
              <w:left w:val="nil"/>
              <w:bottom w:val="nil"/>
              <w:right w:val="single" w:sz="4" w:space="0" w:color="auto"/>
            </w:tcBorders>
            <w:shd w:val="clear" w:color="auto" w:fill="auto"/>
            <w:noWrap/>
            <w:vAlign w:val="bottom"/>
            <w:hideMark/>
          </w:tcPr>
          <w:p w:rsidR="00BD70AE" w:rsidRPr="00BD70AE" w:rsidRDefault="00BD70AE" w:rsidP="00BD70AE">
            <w:pPr>
              <w:jc w:val="right"/>
              <w:rPr>
                <w:rFonts w:ascii="Arial" w:hAnsi="Arial" w:cs="Arial"/>
                <w:sz w:val="20"/>
                <w:szCs w:val="20"/>
              </w:rPr>
            </w:pPr>
            <w:r w:rsidRPr="00BD70AE">
              <w:rPr>
                <w:rFonts w:ascii="Arial" w:hAnsi="Arial" w:cs="Arial"/>
                <w:sz w:val="20"/>
                <w:szCs w:val="20"/>
              </w:rPr>
              <w:t>125020</w:t>
            </w:r>
          </w:p>
        </w:tc>
      </w:tr>
      <w:tr w:rsidR="00BD70AE" w:rsidRPr="00BD70AE" w:rsidTr="00BD70AE">
        <w:trPr>
          <w:trHeight w:val="255"/>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p>
        </w:tc>
        <w:tc>
          <w:tcPr>
            <w:tcW w:w="959" w:type="dxa"/>
            <w:tcBorders>
              <w:top w:val="nil"/>
              <w:left w:val="single" w:sz="4" w:space="0" w:color="auto"/>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c>
          <w:tcPr>
            <w:tcW w:w="1363"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undtagelser</w:t>
            </w:r>
          </w:p>
        </w:tc>
        <w:tc>
          <w:tcPr>
            <w:tcW w:w="4235"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p>
        </w:tc>
        <w:tc>
          <w:tcPr>
            <w:tcW w:w="919" w:type="dxa"/>
            <w:tcBorders>
              <w:top w:val="nil"/>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p>
        </w:tc>
        <w:tc>
          <w:tcPr>
            <w:tcW w:w="1199" w:type="dxa"/>
            <w:tcBorders>
              <w:top w:val="nil"/>
              <w:left w:val="nil"/>
              <w:bottom w:val="nil"/>
              <w:right w:val="single" w:sz="4" w:space="0" w:color="auto"/>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r>
      <w:tr w:rsidR="00BD70AE" w:rsidRPr="00BD70AE" w:rsidTr="00BD70AE">
        <w:trPr>
          <w:trHeight w:val="510"/>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p>
        </w:tc>
        <w:tc>
          <w:tcPr>
            <w:tcW w:w="959" w:type="dxa"/>
            <w:tcBorders>
              <w:top w:val="nil"/>
              <w:left w:val="single" w:sz="4" w:space="0" w:color="auto"/>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if</w:t>
            </w:r>
          </w:p>
        </w:tc>
        <w:tc>
          <w:tcPr>
            <w:tcW w:w="1363"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p>
        </w:tc>
        <w:tc>
          <w:tcPr>
            <w:tcW w:w="4235"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ejet af offentlig forvaltning og service</w:t>
            </w:r>
          </w:p>
        </w:tc>
        <w:tc>
          <w:tcPr>
            <w:tcW w:w="919" w:type="dxa"/>
            <w:tcBorders>
              <w:top w:val="nil"/>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p>
        </w:tc>
        <w:tc>
          <w:tcPr>
            <w:tcW w:w="1199" w:type="dxa"/>
            <w:tcBorders>
              <w:top w:val="nil"/>
              <w:left w:val="nil"/>
              <w:bottom w:val="nil"/>
              <w:right w:val="single" w:sz="4" w:space="0" w:color="auto"/>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r>
      <w:tr w:rsidR="00BD70AE" w:rsidRPr="00BD70AE" w:rsidTr="00BD70AE">
        <w:trPr>
          <w:trHeight w:val="255"/>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p>
        </w:tc>
        <w:tc>
          <w:tcPr>
            <w:tcW w:w="959" w:type="dxa"/>
            <w:tcBorders>
              <w:top w:val="nil"/>
              <w:left w:val="single" w:sz="4" w:space="0" w:color="auto"/>
              <w:bottom w:val="single" w:sz="4" w:space="0" w:color="auto"/>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then</w:t>
            </w:r>
          </w:p>
        </w:tc>
        <w:tc>
          <w:tcPr>
            <w:tcW w:w="1363" w:type="dxa"/>
            <w:tcBorders>
              <w:top w:val="nil"/>
              <w:left w:val="nil"/>
              <w:bottom w:val="single" w:sz="4" w:space="0" w:color="auto"/>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c>
          <w:tcPr>
            <w:tcW w:w="4235" w:type="dxa"/>
            <w:tcBorders>
              <w:top w:val="nil"/>
              <w:left w:val="nil"/>
              <w:bottom w:val="single" w:sz="4" w:space="0" w:color="auto"/>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c>
          <w:tcPr>
            <w:tcW w:w="919" w:type="dxa"/>
            <w:tcBorders>
              <w:top w:val="nil"/>
              <w:left w:val="nil"/>
              <w:bottom w:val="single" w:sz="4" w:space="0" w:color="auto"/>
              <w:right w:val="nil"/>
            </w:tcBorders>
            <w:shd w:val="clear" w:color="auto" w:fill="auto"/>
            <w:noWrap/>
            <w:vAlign w:val="bottom"/>
            <w:hideMark/>
          </w:tcPr>
          <w:p w:rsidR="00BD70AE" w:rsidRPr="00BD70AE" w:rsidRDefault="00BD70AE" w:rsidP="00BD70AE">
            <w:pPr>
              <w:jc w:val="right"/>
              <w:rPr>
                <w:rFonts w:ascii="Arial" w:hAnsi="Arial" w:cs="Arial"/>
                <w:sz w:val="20"/>
                <w:szCs w:val="20"/>
              </w:rPr>
            </w:pPr>
            <w:r w:rsidRPr="00BD70AE">
              <w:rPr>
                <w:rFonts w:ascii="Arial" w:hAnsi="Arial" w:cs="Arial"/>
                <w:sz w:val="20"/>
                <w:szCs w:val="20"/>
              </w:rPr>
              <w:t>41</w:t>
            </w:r>
          </w:p>
        </w:tc>
        <w:tc>
          <w:tcPr>
            <w:tcW w:w="1199" w:type="dxa"/>
            <w:tcBorders>
              <w:top w:val="nil"/>
              <w:left w:val="nil"/>
              <w:bottom w:val="single" w:sz="4" w:space="0" w:color="auto"/>
              <w:right w:val="single" w:sz="4" w:space="0" w:color="auto"/>
            </w:tcBorders>
            <w:shd w:val="clear" w:color="auto" w:fill="auto"/>
            <w:noWrap/>
            <w:vAlign w:val="bottom"/>
            <w:hideMark/>
          </w:tcPr>
          <w:p w:rsidR="00BD70AE" w:rsidRPr="00BD70AE" w:rsidRDefault="00BD70AE" w:rsidP="00BD70AE">
            <w:pPr>
              <w:jc w:val="right"/>
              <w:rPr>
                <w:rFonts w:ascii="Arial" w:hAnsi="Arial" w:cs="Arial"/>
                <w:sz w:val="20"/>
                <w:szCs w:val="20"/>
              </w:rPr>
            </w:pPr>
            <w:r w:rsidRPr="00BD70AE">
              <w:rPr>
                <w:rFonts w:ascii="Arial" w:hAnsi="Arial" w:cs="Arial"/>
                <w:sz w:val="20"/>
                <w:szCs w:val="20"/>
              </w:rPr>
              <w:t>125010</w:t>
            </w:r>
          </w:p>
        </w:tc>
      </w:tr>
      <w:tr w:rsidR="00BD70AE" w:rsidRPr="00BD70AE" w:rsidTr="00BD70AE">
        <w:trPr>
          <w:trHeight w:val="255"/>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p>
        </w:tc>
        <w:tc>
          <w:tcPr>
            <w:tcW w:w="959" w:type="dxa"/>
            <w:tcBorders>
              <w:top w:val="nil"/>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p>
        </w:tc>
        <w:tc>
          <w:tcPr>
            <w:tcW w:w="1363"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p>
        </w:tc>
        <w:tc>
          <w:tcPr>
            <w:tcW w:w="4235"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p>
        </w:tc>
        <w:tc>
          <w:tcPr>
            <w:tcW w:w="919" w:type="dxa"/>
            <w:tcBorders>
              <w:top w:val="nil"/>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p>
        </w:tc>
        <w:tc>
          <w:tcPr>
            <w:tcW w:w="1199" w:type="dxa"/>
            <w:tcBorders>
              <w:top w:val="nil"/>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p>
        </w:tc>
      </w:tr>
      <w:tr w:rsidR="00BD70AE" w:rsidRPr="00BD70AE" w:rsidTr="00BD70AE">
        <w:trPr>
          <w:trHeight w:val="510"/>
        </w:trPr>
        <w:tc>
          <w:tcPr>
            <w:tcW w:w="685"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r w:rsidRPr="00BD70AE">
              <w:rPr>
                <w:rFonts w:ascii="Arial" w:hAnsi="Arial" w:cs="Arial"/>
                <w:b/>
                <w:bCs/>
                <w:sz w:val="20"/>
                <w:szCs w:val="20"/>
              </w:rPr>
              <w:t>Regel</w:t>
            </w:r>
          </w:p>
        </w:tc>
        <w:tc>
          <w:tcPr>
            <w:tcW w:w="959"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p>
        </w:tc>
        <w:tc>
          <w:tcPr>
            <w:tcW w:w="1363"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p>
        </w:tc>
        <w:tc>
          <w:tcPr>
            <w:tcW w:w="4235"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p>
        </w:tc>
        <w:tc>
          <w:tcPr>
            <w:tcW w:w="919"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r w:rsidRPr="00BD70AE">
              <w:rPr>
                <w:rFonts w:ascii="Arial" w:hAnsi="Arial" w:cs="Arial"/>
                <w:b/>
                <w:bCs/>
                <w:sz w:val="20"/>
                <w:szCs w:val="20"/>
              </w:rPr>
              <w:t>ESR sektor</w:t>
            </w:r>
          </w:p>
        </w:tc>
        <w:tc>
          <w:tcPr>
            <w:tcW w:w="1199"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r w:rsidRPr="00BD70AE">
              <w:rPr>
                <w:rFonts w:ascii="Arial" w:hAnsi="Arial" w:cs="Arial"/>
                <w:b/>
                <w:bCs/>
                <w:sz w:val="20"/>
                <w:szCs w:val="20"/>
              </w:rPr>
              <w:t>ESA2010 sektor</w:t>
            </w:r>
          </w:p>
        </w:tc>
      </w:tr>
      <w:tr w:rsidR="00BD70AE" w:rsidRPr="00BD70AE" w:rsidTr="00BD70AE">
        <w:trPr>
          <w:trHeight w:val="510"/>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r w:rsidRPr="00BD70AE">
              <w:rPr>
                <w:rFonts w:ascii="Arial" w:hAnsi="Arial" w:cs="Arial"/>
                <w:b/>
                <w:bCs/>
                <w:sz w:val="20"/>
                <w:szCs w:val="20"/>
              </w:rPr>
              <w:t>8</w:t>
            </w:r>
          </w:p>
        </w:tc>
        <w:tc>
          <w:tcPr>
            <w:tcW w:w="959" w:type="dxa"/>
            <w:tcBorders>
              <w:top w:val="single" w:sz="4" w:space="0" w:color="auto"/>
              <w:left w:val="single" w:sz="4" w:space="0" w:color="auto"/>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if</w:t>
            </w:r>
          </w:p>
        </w:tc>
        <w:tc>
          <w:tcPr>
            <w:tcW w:w="1363" w:type="dxa"/>
            <w:tcBorders>
              <w:top w:val="single" w:sz="4" w:space="0" w:color="auto"/>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Virksomheds-formskode</w:t>
            </w:r>
          </w:p>
        </w:tc>
        <w:tc>
          <w:tcPr>
            <w:tcW w:w="4235" w:type="dxa"/>
            <w:tcBorders>
              <w:top w:val="single" w:sz="4" w:space="0" w:color="auto"/>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20-110, 120 - 220, 270-990</w:t>
            </w:r>
          </w:p>
        </w:tc>
        <w:tc>
          <w:tcPr>
            <w:tcW w:w="919" w:type="dxa"/>
            <w:tcBorders>
              <w:top w:val="single" w:sz="4" w:space="0" w:color="auto"/>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c>
          <w:tcPr>
            <w:tcW w:w="1199" w:type="dxa"/>
            <w:tcBorders>
              <w:top w:val="single" w:sz="4" w:space="0" w:color="auto"/>
              <w:left w:val="nil"/>
              <w:bottom w:val="nil"/>
              <w:right w:val="single" w:sz="4" w:space="0" w:color="auto"/>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r>
      <w:tr w:rsidR="00BD70AE" w:rsidRPr="00BD70AE" w:rsidTr="00BD70AE">
        <w:trPr>
          <w:trHeight w:val="255"/>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p>
        </w:tc>
        <w:tc>
          <w:tcPr>
            <w:tcW w:w="959" w:type="dxa"/>
            <w:tcBorders>
              <w:top w:val="nil"/>
              <w:left w:val="single" w:sz="4" w:space="0" w:color="auto"/>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and</w:t>
            </w:r>
          </w:p>
        </w:tc>
        <w:tc>
          <w:tcPr>
            <w:tcW w:w="1363"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Branchekode</w:t>
            </w:r>
          </w:p>
        </w:tc>
        <w:tc>
          <w:tcPr>
            <w:tcW w:w="4235"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66.11.00 - 66.30.00, 70.10.20</w:t>
            </w:r>
          </w:p>
        </w:tc>
        <w:tc>
          <w:tcPr>
            <w:tcW w:w="919" w:type="dxa"/>
            <w:tcBorders>
              <w:top w:val="nil"/>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p>
        </w:tc>
        <w:tc>
          <w:tcPr>
            <w:tcW w:w="1199" w:type="dxa"/>
            <w:tcBorders>
              <w:top w:val="nil"/>
              <w:left w:val="nil"/>
              <w:bottom w:val="nil"/>
              <w:right w:val="single" w:sz="4" w:space="0" w:color="auto"/>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r>
      <w:tr w:rsidR="00BD70AE" w:rsidRPr="00BD70AE" w:rsidTr="00BD70AE">
        <w:trPr>
          <w:trHeight w:val="255"/>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p>
        </w:tc>
        <w:tc>
          <w:tcPr>
            <w:tcW w:w="959" w:type="dxa"/>
            <w:tcBorders>
              <w:top w:val="nil"/>
              <w:left w:val="single" w:sz="4" w:space="0" w:color="auto"/>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then</w:t>
            </w:r>
          </w:p>
        </w:tc>
        <w:tc>
          <w:tcPr>
            <w:tcW w:w="1363"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p>
        </w:tc>
        <w:tc>
          <w:tcPr>
            <w:tcW w:w="4235"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p>
        </w:tc>
        <w:tc>
          <w:tcPr>
            <w:tcW w:w="919" w:type="dxa"/>
            <w:tcBorders>
              <w:top w:val="nil"/>
              <w:left w:val="nil"/>
              <w:bottom w:val="nil"/>
              <w:right w:val="nil"/>
            </w:tcBorders>
            <w:shd w:val="clear" w:color="auto" w:fill="auto"/>
            <w:noWrap/>
            <w:vAlign w:val="bottom"/>
            <w:hideMark/>
          </w:tcPr>
          <w:p w:rsidR="00BD70AE" w:rsidRPr="00BD70AE" w:rsidRDefault="00BD70AE" w:rsidP="00BD70AE">
            <w:pPr>
              <w:jc w:val="right"/>
              <w:rPr>
                <w:rFonts w:ascii="Arial" w:hAnsi="Arial" w:cs="Arial"/>
                <w:sz w:val="20"/>
                <w:szCs w:val="20"/>
              </w:rPr>
            </w:pPr>
            <w:r w:rsidRPr="00BD70AE">
              <w:rPr>
                <w:rFonts w:ascii="Arial" w:hAnsi="Arial" w:cs="Arial"/>
                <w:sz w:val="20"/>
                <w:szCs w:val="20"/>
              </w:rPr>
              <w:t>48</w:t>
            </w:r>
          </w:p>
        </w:tc>
        <w:tc>
          <w:tcPr>
            <w:tcW w:w="1199" w:type="dxa"/>
            <w:tcBorders>
              <w:top w:val="nil"/>
              <w:left w:val="nil"/>
              <w:bottom w:val="nil"/>
              <w:right w:val="single" w:sz="4" w:space="0" w:color="auto"/>
            </w:tcBorders>
            <w:shd w:val="clear" w:color="auto" w:fill="auto"/>
            <w:noWrap/>
            <w:vAlign w:val="bottom"/>
            <w:hideMark/>
          </w:tcPr>
          <w:p w:rsidR="00BD70AE" w:rsidRPr="00BD70AE" w:rsidRDefault="00BD70AE" w:rsidP="00BD70AE">
            <w:pPr>
              <w:jc w:val="right"/>
              <w:rPr>
                <w:rFonts w:ascii="Arial" w:hAnsi="Arial" w:cs="Arial"/>
                <w:sz w:val="20"/>
                <w:szCs w:val="20"/>
              </w:rPr>
            </w:pPr>
            <w:r w:rsidRPr="00BD70AE">
              <w:rPr>
                <w:rFonts w:ascii="Arial" w:hAnsi="Arial" w:cs="Arial"/>
                <w:sz w:val="20"/>
                <w:szCs w:val="20"/>
              </w:rPr>
              <w:t>126020</w:t>
            </w:r>
          </w:p>
        </w:tc>
      </w:tr>
      <w:tr w:rsidR="00BD70AE" w:rsidRPr="00BD70AE" w:rsidTr="00BD70AE">
        <w:trPr>
          <w:trHeight w:val="255"/>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p>
        </w:tc>
        <w:tc>
          <w:tcPr>
            <w:tcW w:w="959" w:type="dxa"/>
            <w:tcBorders>
              <w:top w:val="nil"/>
              <w:left w:val="single" w:sz="4" w:space="0" w:color="auto"/>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c>
          <w:tcPr>
            <w:tcW w:w="1363"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undtagelser</w:t>
            </w:r>
          </w:p>
        </w:tc>
        <w:tc>
          <w:tcPr>
            <w:tcW w:w="4235"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p>
        </w:tc>
        <w:tc>
          <w:tcPr>
            <w:tcW w:w="919" w:type="dxa"/>
            <w:tcBorders>
              <w:top w:val="nil"/>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p>
        </w:tc>
        <w:tc>
          <w:tcPr>
            <w:tcW w:w="1199" w:type="dxa"/>
            <w:tcBorders>
              <w:top w:val="nil"/>
              <w:left w:val="nil"/>
              <w:bottom w:val="nil"/>
              <w:right w:val="single" w:sz="4" w:space="0" w:color="auto"/>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r>
      <w:tr w:rsidR="00BD70AE" w:rsidRPr="00BD70AE" w:rsidTr="00BD70AE">
        <w:trPr>
          <w:trHeight w:val="510"/>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p>
        </w:tc>
        <w:tc>
          <w:tcPr>
            <w:tcW w:w="959" w:type="dxa"/>
            <w:tcBorders>
              <w:top w:val="nil"/>
              <w:left w:val="single" w:sz="4" w:space="0" w:color="auto"/>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if</w:t>
            </w:r>
          </w:p>
        </w:tc>
        <w:tc>
          <w:tcPr>
            <w:tcW w:w="1363"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p>
        </w:tc>
        <w:tc>
          <w:tcPr>
            <w:tcW w:w="4235"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ejet af offentlig forvaltning og service</w:t>
            </w:r>
          </w:p>
        </w:tc>
        <w:tc>
          <w:tcPr>
            <w:tcW w:w="919" w:type="dxa"/>
            <w:tcBorders>
              <w:top w:val="nil"/>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p>
        </w:tc>
        <w:tc>
          <w:tcPr>
            <w:tcW w:w="1199" w:type="dxa"/>
            <w:tcBorders>
              <w:top w:val="nil"/>
              <w:left w:val="nil"/>
              <w:bottom w:val="nil"/>
              <w:right w:val="single" w:sz="4" w:space="0" w:color="auto"/>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r>
      <w:tr w:rsidR="00BD70AE" w:rsidRPr="00BD70AE" w:rsidTr="00BD70AE">
        <w:trPr>
          <w:trHeight w:val="255"/>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p>
        </w:tc>
        <w:tc>
          <w:tcPr>
            <w:tcW w:w="959" w:type="dxa"/>
            <w:tcBorders>
              <w:top w:val="nil"/>
              <w:left w:val="single" w:sz="4" w:space="0" w:color="auto"/>
              <w:bottom w:val="single" w:sz="4" w:space="0" w:color="auto"/>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then</w:t>
            </w:r>
          </w:p>
        </w:tc>
        <w:tc>
          <w:tcPr>
            <w:tcW w:w="1363" w:type="dxa"/>
            <w:tcBorders>
              <w:top w:val="nil"/>
              <w:left w:val="nil"/>
              <w:bottom w:val="single" w:sz="4" w:space="0" w:color="auto"/>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c>
          <w:tcPr>
            <w:tcW w:w="4235" w:type="dxa"/>
            <w:tcBorders>
              <w:top w:val="nil"/>
              <w:left w:val="nil"/>
              <w:bottom w:val="single" w:sz="4" w:space="0" w:color="auto"/>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c>
          <w:tcPr>
            <w:tcW w:w="919" w:type="dxa"/>
            <w:tcBorders>
              <w:top w:val="nil"/>
              <w:left w:val="nil"/>
              <w:bottom w:val="single" w:sz="4" w:space="0" w:color="auto"/>
              <w:right w:val="nil"/>
            </w:tcBorders>
            <w:shd w:val="clear" w:color="auto" w:fill="auto"/>
            <w:noWrap/>
            <w:vAlign w:val="bottom"/>
            <w:hideMark/>
          </w:tcPr>
          <w:p w:rsidR="00BD70AE" w:rsidRPr="00BD70AE" w:rsidRDefault="00BD70AE" w:rsidP="00BD70AE">
            <w:pPr>
              <w:jc w:val="right"/>
              <w:rPr>
                <w:rFonts w:ascii="Arial" w:hAnsi="Arial" w:cs="Arial"/>
                <w:sz w:val="20"/>
                <w:szCs w:val="20"/>
              </w:rPr>
            </w:pPr>
            <w:r w:rsidRPr="00BD70AE">
              <w:rPr>
                <w:rFonts w:ascii="Arial" w:hAnsi="Arial" w:cs="Arial"/>
                <w:sz w:val="20"/>
                <w:szCs w:val="20"/>
              </w:rPr>
              <w:t>47</w:t>
            </w:r>
          </w:p>
        </w:tc>
        <w:tc>
          <w:tcPr>
            <w:tcW w:w="1199" w:type="dxa"/>
            <w:tcBorders>
              <w:top w:val="nil"/>
              <w:left w:val="nil"/>
              <w:bottom w:val="single" w:sz="4" w:space="0" w:color="auto"/>
              <w:right w:val="single" w:sz="4" w:space="0" w:color="auto"/>
            </w:tcBorders>
            <w:shd w:val="clear" w:color="auto" w:fill="auto"/>
            <w:noWrap/>
            <w:vAlign w:val="bottom"/>
            <w:hideMark/>
          </w:tcPr>
          <w:p w:rsidR="00BD70AE" w:rsidRPr="00BD70AE" w:rsidRDefault="00BD70AE" w:rsidP="00BD70AE">
            <w:pPr>
              <w:jc w:val="right"/>
              <w:rPr>
                <w:rFonts w:ascii="Arial" w:hAnsi="Arial" w:cs="Arial"/>
                <w:sz w:val="20"/>
                <w:szCs w:val="20"/>
              </w:rPr>
            </w:pPr>
            <w:r w:rsidRPr="00BD70AE">
              <w:rPr>
                <w:rFonts w:ascii="Arial" w:hAnsi="Arial" w:cs="Arial"/>
                <w:sz w:val="20"/>
                <w:szCs w:val="20"/>
              </w:rPr>
              <w:t>126010</w:t>
            </w:r>
          </w:p>
        </w:tc>
      </w:tr>
      <w:tr w:rsidR="00BD70AE" w:rsidRPr="00BD70AE" w:rsidTr="00BD70AE">
        <w:trPr>
          <w:trHeight w:val="255"/>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p>
        </w:tc>
        <w:tc>
          <w:tcPr>
            <w:tcW w:w="959" w:type="dxa"/>
            <w:tcBorders>
              <w:top w:val="nil"/>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p>
        </w:tc>
        <w:tc>
          <w:tcPr>
            <w:tcW w:w="1363"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p>
        </w:tc>
        <w:tc>
          <w:tcPr>
            <w:tcW w:w="4235"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p>
        </w:tc>
        <w:tc>
          <w:tcPr>
            <w:tcW w:w="919" w:type="dxa"/>
            <w:tcBorders>
              <w:top w:val="nil"/>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p>
        </w:tc>
        <w:tc>
          <w:tcPr>
            <w:tcW w:w="1199" w:type="dxa"/>
            <w:tcBorders>
              <w:top w:val="nil"/>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p>
        </w:tc>
      </w:tr>
      <w:tr w:rsidR="00BD70AE" w:rsidRPr="00BD70AE" w:rsidTr="00BD70AE">
        <w:trPr>
          <w:trHeight w:val="510"/>
        </w:trPr>
        <w:tc>
          <w:tcPr>
            <w:tcW w:w="685"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r w:rsidRPr="00BD70AE">
              <w:rPr>
                <w:rFonts w:ascii="Arial" w:hAnsi="Arial" w:cs="Arial"/>
                <w:b/>
                <w:bCs/>
                <w:sz w:val="20"/>
                <w:szCs w:val="20"/>
              </w:rPr>
              <w:t>Regel</w:t>
            </w:r>
          </w:p>
        </w:tc>
        <w:tc>
          <w:tcPr>
            <w:tcW w:w="959"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p>
        </w:tc>
        <w:tc>
          <w:tcPr>
            <w:tcW w:w="1363"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p>
        </w:tc>
        <w:tc>
          <w:tcPr>
            <w:tcW w:w="4235"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p>
        </w:tc>
        <w:tc>
          <w:tcPr>
            <w:tcW w:w="919"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r w:rsidRPr="00BD70AE">
              <w:rPr>
                <w:rFonts w:ascii="Arial" w:hAnsi="Arial" w:cs="Arial"/>
                <w:b/>
                <w:bCs/>
                <w:sz w:val="20"/>
                <w:szCs w:val="20"/>
              </w:rPr>
              <w:t>ESR sektor</w:t>
            </w:r>
          </w:p>
        </w:tc>
        <w:tc>
          <w:tcPr>
            <w:tcW w:w="1199"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r w:rsidRPr="00BD70AE">
              <w:rPr>
                <w:rFonts w:ascii="Arial" w:hAnsi="Arial" w:cs="Arial"/>
                <w:b/>
                <w:bCs/>
                <w:sz w:val="20"/>
                <w:szCs w:val="20"/>
              </w:rPr>
              <w:t>ESA2010 sektor</w:t>
            </w:r>
          </w:p>
        </w:tc>
      </w:tr>
      <w:tr w:rsidR="00BD70AE" w:rsidRPr="00BD70AE" w:rsidTr="00BD70AE">
        <w:trPr>
          <w:trHeight w:val="510"/>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r w:rsidRPr="00BD70AE">
              <w:rPr>
                <w:rFonts w:ascii="Arial" w:hAnsi="Arial" w:cs="Arial"/>
                <w:b/>
                <w:bCs/>
                <w:sz w:val="20"/>
                <w:szCs w:val="20"/>
              </w:rPr>
              <w:t>9</w:t>
            </w:r>
          </w:p>
        </w:tc>
        <w:tc>
          <w:tcPr>
            <w:tcW w:w="959" w:type="dxa"/>
            <w:tcBorders>
              <w:top w:val="single" w:sz="4" w:space="0" w:color="auto"/>
              <w:left w:val="single" w:sz="4" w:space="0" w:color="auto"/>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if</w:t>
            </w:r>
          </w:p>
        </w:tc>
        <w:tc>
          <w:tcPr>
            <w:tcW w:w="1363" w:type="dxa"/>
            <w:tcBorders>
              <w:top w:val="single" w:sz="4" w:space="0" w:color="auto"/>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Virksomheds-formskode</w:t>
            </w:r>
          </w:p>
        </w:tc>
        <w:tc>
          <w:tcPr>
            <w:tcW w:w="4235" w:type="dxa"/>
            <w:tcBorders>
              <w:top w:val="single" w:sz="4" w:space="0" w:color="auto"/>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20-110, 120 - 220, 270-990</w:t>
            </w:r>
          </w:p>
        </w:tc>
        <w:tc>
          <w:tcPr>
            <w:tcW w:w="919" w:type="dxa"/>
            <w:tcBorders>
              <w:top w:val="single" w:sz="4" w:space="0" w:color="auto"/>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c>
          <w:tcPr>
            <w:tcW w:w="1199" w:type="dxa"/>
            <w:tcBorders>
              <w:top w:val="single" w:sz="4" w:space="0" w:color="auto"/>
              <w:left w:val="nil"/>
              <w:bottom w:val="nil"/>
              <w:right w:val="single" w:sz="4" w:space="0" w:color="auto"/>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r>
      <w:tr w:rsidR="00BD70AE" w:rsidRPr="00BD70AE" w:rsidTr="00BD70AE">
        <w:trPr>
          <w:trHeight w:val="255"/>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p>
        </w:tc>
        <w:tc>
          <w:tcPr>
            <w:tcW w:w="959" w:type="dxa"/>
            <w:tcBorders>
              <w:top w:val="nil"/>
              <w:left w:val="single" w:sz="4" w:space="0" w:color="auto"/>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and</w:t>
            </w:r>
          </w:p>
        </w:tc>
        <w:tc>
          <w:tcPr>
            <w:tcW w:w="1363"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Branchekode</w:t>
            </w:r>
          </w:p>
        </w:tc>
        <w:tc>
          <w:tcPr>
            <w:tcW w:w="4235"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64.20.10 - 64.20.30</w:t>
            </w:r>
          </w:p>
        </w:tc>
        <w:tc>
          <w:tcPr>
            <w:tcW w:w="919" w:type="dxa"/>
            <w:tcBorders>
              <w:top w:val="nil"/>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p>
        </w:tc>
        <w:tc>
          <w:tcPr>
            <w:tcW w:w="1199" w:type="dxa"/>
            <w:tcBorders>
              <w:top w:val="nil"/>
              <w:left w:val="nil"/>
              <w:bottom w:val="nil"/>
              <w:right w:val="single" w:sz="4" w:space="0" w:color="auto"/>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r>
      <w:tr w:rsidR="00BD70AE" w:rsidRPr="00BD70AE" w:rsidTr="00BD70AE">
        <w:trPr>
          <w:trHeight w:val="255"/>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p>
        </w:tc>
        <w:tc>
          <w:tcPr>
            <w:tcW w:w="959" w:type="dxa"/>
            <w:tcBorders>
              <w:top w:val="nil"/>
              <w:left w:val="single" w:sz="4" w:space="0" w:color="auto"/>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then</w:t>
            </w:r>
          </w:p>
        </w:tc>
        <w:tc>
          <w:tcPr>
            <w:tcW w:w="1363"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p>
        </w:tc>
        <w:tc>
          <w:tcPr>
            <w:tcW w:w="4235"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p>
        </w:tc>
        <w:tc>
          <w:tcPr>
            <w:tcW w:w="919" w:type="dxa"/>
            <w:tcBorders>
              <w:top w:val="nil"/>
              <w:left w:val="nil"/>
              <w:bottom w:val="nil"/>
              <w:right w:val="nil"/>
            </w:tcBorders>
            <w:shd w:val="clear" w:color="auto" w:fill="auto"/>
            <w:noWrap/>
            <w:vAlign w:val="bottom"/>
            <w:hideMark/>
          </w:tcPr>
          <w:p w:rsidR="00BD70AE" w:rsidRPr="00BD70AE" w:rsidRDefault="00BD70AE" w:rsidP="00BD70AE">
            <w:pPr>
              <w:jc w:val="right"/>
              <w:rPr>
                <w:rFonts w:ascii="Arial" w:hAnsi="Arial" w:cs="Arial"/>
                <w:sz w:val="20"/>
                <w:szCs w:val="20"/>
              </w:rPr>
            </w:pPr>
            <w:r w:rsidRPr="00BD70AE">
              <w:rPr>
                <w:rFonts w:ascii="Arial" w:hAnsi="Arial" w:cs="Arial"/>
                <w:sz w:val="20"/>
                <w:szCs w:val="20"/>
              </w:rPr>
              <w:t>52</w:t>
            </w:r>
          </w:p>
        </w:tc>
        <w:tc>
          <w:tcPr>
            <w:tcW w:w="1199" w:type="dxa"/>
            <w:tcBorders>
              <w:top w:val="nil"/>
              <w:left w:val="nil"/>
              <w:bottom w:val="nil"/>
              <w:right w:val="single" w:sz="4" w:space="0" w:color="auto"/>
            </w:tcBorders>
            <w:shd w:val="clear" w:color="auto" w:fill="auto"/>
            <w:noWrap/>
            <w:vAlign w:val="bottom"/>
            <w:hideMark/>
          </w:tcPr>
          <w:p w:rsidR="00BD70AE" w:rsidRPr="00BD70AE" w:rsidRDefault="00BD70AE" w:rsidP="00BD70AE">
            <w:pPr>
              <w:jc w:val="right"/>
              <w:rPr>
                <w:rFonts w:ascii="Arial" w:hAnsi="Arial" w:cs="Arial"/>
                <w:sz w:val="20"/>
                <w:szCs w:val="20"/>
              </w:rPr>
            </w:pPr>
            <w:r w:rsidRPr="00BD70AE">
              <w:rPr>
                <w:rFonts w:ascii="Arial" w:hAnsi="Arial" w:cs="Arial"/>
                <w:sz w:val="20"/>
                <w:szCs w:val="20"/>
              </w:rPr>
              <w:t>127020</w:t>
            </w:r>
          </w:p>
        </w:tc>
      </w:tr>
      <w:tr w:rsidR="00BD70AE" w:rsidRPr="00BD70AE" w:rsidTr="00BD70AE">
        <w:trPr>
          <w:trHeight w:val="255"/>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p>
        </w:tc>
        <w:tc>
          <w:tcPr>
            <w:tcW w:w="959" w:type="dxa"/>
            <w:tcBorders>
              <w:top w:val="nil"/>
              <w:left w:val="single" w:sz="4" w:space="0" w:color="auto"/>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c>
          <w:tcPr>
            <w:tcW w:w="1363"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undtagelser</w:t>
            </w:r>
          </w:p>
        </w:tc>
        <w:tc>
          <w:tcPr>
            <w:tcW w:w="4235"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p>
        </w:tc>
        <w:tc>
          <w:tcPr>
            <w:tcW w:w="919" w:type="dxa"/>
            <w:tcBorders>
              <w:top w:val="nil"/>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p>
        </w:tc>
        <w:tc>
          <w:tcPr>
            <w:tcW w:w="1199" w:type="dxa"/>
            <w:tcBorders>
              <w:top w:val="nil"/>
              <w:left w:val="nil"/>
              <w:bottom w:val="nil"/>
              <w:right w:val="single" w:sz="4" w:space="0" w:color="auto"/>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r>
      <w:tr w:rsidR="00BD70AE" w:rsidRPr="00BD70AE" w:rsidTr="00BD70AE">
        <w:trPr>
          <w:trHeight w:val="510"/>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p>
        </w:tc>
        <w:tc>
          <w:tcPr>
            <w:tcW w:w="959" w:type="dxa"/>
            <w:tcBorders>
              <w:top w:val="nil"/>
              <w:left w:val="single" w:sz="4" w:space="0" w:color="auto"/>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if</w:t>
            </w:r>
          </w:p>
        </w:tc>
        <w:tc>
          <w:tcPr>
            <w:tcW w:w="1363"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p>
        </w:tc>
        <w:tc>
          <w:tcPr>
            <w:tcW w:w="4235"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ejet af offentlig forvaltning og service</w:t>
            </w:r>
          </w:p>
        </w:tc>
        <w:tc>
          <w:tcPr>
            <w:tcW w:w="919" w:type="dxa"/>
            <w:tcBorders>
              <w:top w:val="nil"/>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p>
        </w:tc>
        <w:tc>
          <w:tcPr>
            <w:tcW w:w="1199" w:type="dxa"/>
            <w:tcBorders>
              <w:top w:val="nil"/>
              <w:left w:val="nil"/>
              <w:bottom w:val="nil"/>
              <w:right w:val="single" w:sz="4" w:space="0" w:color="auto"/>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r>
      <w:tr w:rsidR="00BD70AE" w:rsidRPr="00BD70AE" w:rsidTr="00BD70AE">
        <w:trPr>
          <w:trHeight w:val="255"/>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p>
        </w:tc>
        <w:tc>
          <w:tcPr>
            <w:tcW w:w="959" w:type="dxa"/>
            <w:tcBorders>
              <w:top w:val="nil"/>
              <w:left w:val="single" w:sz="4" w:space="0" w:color="auto"/>
              <w:bottom w:val="single" w:sz="4" w:space="0" w:color="auto"/>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then</w:t>
            </w:r>
          </w:p>
        </w:tc>
        <w:tc>
          <w:tcPr>
            <w:tcW w:w="1363" w:type="dxa"/>
            <w:tcBorders>
              <w:top w:val="nil"/>
              <w:left w:val="nil"/>
              <w:bottom w:val="single" w:sz="4" w:space="0" w:color="auto"/>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c>
          <w:tcPr>
            <w:tcW w:w="4235" w:type="dxa"/>
            <w:tcBorders>
              <w:top w:val="nil"/>
              <w:left w:val="nil"/>
              <w:bottom w:val="single" w:sz="4" w:space="0" w:color="auto"/>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c>
          <w:tcPr>
            <w:tcW w:w="919" w:type="dxa"/>
            <w:tcBorders>
              <w:top w:val="nil"/>
              <w:left w:val="nil"/>
              <w:bottom w:val="single" w:sz="4" w:space="0" w:color="auto"/>
              <w:right w:val="nil"/>
            </w:tcBorders>
            <w:shd w:val="clear" w:color="auto" w:fill="auto"/>
            <w:noWrap/>
            <w:vAlign w:val="bottom"/>
            <w:hideMark/>
          </w:tcPr>
          <w:p w:rsidR="00BD70AE" w:rsidRPr="00BD70AE" w:rsidRDefault="00BD70AE" w:rsidP="00BD70AE">
            <w:pPr>
              <w:jc w:val="right"/>
              <w:rPr>
                <w:rFonts w:ascii="Arial" w:hAnsi="Arial" w:cs="Arial"/>
                <w:sz w:val="20"/>
                <w:szCs w:val="20"/>
              </w:rPr>
            </w:pPr>
            <w:r w:rsidRPr="00BD70AE">
              <w:rPr>
                <w:rFonts w:ascii="Arial" w:hAnsi="Arial" w:cs="Arial"/>
                <w:sz w:val="20"/>
                <w:szCs w:val="20"/>
              </w:rPr>
              <w:t>51</w:t>
            </w:r>
          </w:p>
        </w:tc>
        <w:tc>
          <w:tcPr>
            <w:tcW w:w="1199" w:type="dxa"/>
            <w:tcBorders>
              <w:top w:val="nil"/>
              <w:left w:val="nil"/>
              <w:bottom w:val="single" w:sz="4" w:space="0" w:color="auto"/>
              <w:right w:val="single" w:sz="4" w:space="0" w:color="auto"/>
            </w:tcBorders>
            <w:shd w:val="clear" w:color="auto" w:fill="auto"/>
            <w:noWrap/>
            <w:vAlign w:val="bottom"/>
            <w:hideMark/>
          </w:tcPr>
          <w:p w:rsidR="00BD70AE" w:rsidRPr="00BD70AE" w:rsidRDefault="00BD70AE" w:rsidP="00BD70AE">
            <w:pPr>
              <w:jc w:val="right"/>
              <w:rPr>
                <w:rFonts w:ascii="Arial" w:hAnsi="Arial" w:cs="Arial"/>
                <w:sz w:val="20"/>
                <w:szCs w:val="20"/>
              </w:rPr>
            </w:pPr>
            <w:r w:rsidRPr="00BD70AE">
              <w:rPr>
                <w:rFonts w:ascii="Arial" w:hAnsi="Arial" w:cs="Arial"/>
                <w:sz w:val="20"/>
                <w:szCs w:val="20"/>
              </w:rPr>
              <w:t>127010</w:t>
            </w:r>
          </w:p>
        </w:tc>
      </w:tr>
      <w:tr w:rsidR="00BD70AE" w:rsidRPr="00BD70AE" w:rsidTr="00BD70AE">
        <w:trPr>
          <w:trHeight w:val="255"/>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p>
        </w:tc>
        <w:tc>
          <w:tcPr>
            <w:tcW w:w="959" w:type="dxa"/>
            <w:tcBorders>
              <w:top w:val="nil"/>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p>
        </w:tc>
        <w:tc>
          <w:tcPr>
            <w:tcW w:w="1363"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p>
        </w:tc>
        <w:tc>
          <w:tcPr>
            <w:tcW w:w="4235"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p>
        </w:tc>
        <w:tc>
          <w:tcPr>
            <w:tcW w:w="919" w:type="dxa"/>
            <w:tcBorders>
              <w:top w:val="nil"/>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p>
        </w:tc>
        <w:tc>
          <w:tcPr>
            <w:tcW w:w="1199" w:type="dxa"/>
            <w:tcBorders>
              <w:top w:val="nil"/>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p>
        </w:tc>
      </w:tr>
      <w:tr w:rsidR="00BD70AE" w:rsidRPr="00BD70AE" w:rsidTr="00BD70AE">
        <w:trPr>
          <w:trHeight w:val="510"/>
        </w:trPr>
        <w:tc>
          <w:tcPr>
            <w:tcW w:w="685"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r w:rsidRPr="00BD70AE">
              <w:rPr>
                <w:rFonts w:ascii="Arial" w:hAnsi="Arial" w:cs="Arial"/>
                <w:b/>
                <w:bCs/>
                <w:sz w:val="20"/>
                <w:szCs w:val="20"/>
              </w:rPr>
              <w:t>Regel</w:t>
            </w:r>
          </w:p>
        </w:tc>
        <w:tc>
          <w:tcPr>
            <w:tcW w:w="959"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p>
        </w:tc>
        <w:tc>
          <w:tcPr>
            <w:tcW w:w="1363"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p>
        </w:tc>
        <w:tc>
          <w:tcPr>
            <w:tcW w:w="4235"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p>
        </w:tc>
        <w:tc>
          <w:tcPr>
            <w:tcW w:w="919"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r w:rsidRPr="00BD70AE">
              <w:rPr>
                <w:rFonts w:ascii="Arial" w:hAnsi="Arial" w:cs="Arial"/>
                <w:b/>
                <w:bCs/>
                <w:sz w:val="20"/>
                <w:szCs w:val="20"/>
              </w:rPr>
              <w:t>ESR sektor</w:t>
            </w:r>
          </w:p>
        </w:tc>
        <w:tc>
          <w:tcPr>
            <w:tcW w:w="1199"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r w:rsidRPr="00BD70AE">
              <w:rPr>
                <w:rFonts w:ascii="Arial" w:hAnsi="Arial" w:cs="Arial"/>
                <w:b/>
                <w:bCs/>
                <w:sz w:val="20"/>
                <w:szCs w:val="20"/>
              </w:rPr>
              <w:t>ESA2010 sektor</w:t>
            </w:r>
          </w:p>
        </w:tc>
      </w:tr>
      <w:tr w:rsidR="00BD70AE" w:rsidRPr="00BD70AE" w:rsidTr="00BD70AE">
        <w:trPr>
          <w:trHeight w:val="510"/>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r w:rsidRPr="00BD70AE">
              <w:rPr>
                <w:rFonts w:ascii="Arial" w:hAnsi="Arial" w:cs="Arial"/>
                <w:b/>
                <w:bCs/>
                <w:sz w:val="20"/>
                <w:szCs w:val="20"/>
              </w:rPr>
              <w:t>10</w:t>
            </w:r>
          </w:p>
        </w:tc>
        <w:tc>
          <w:tcPr>
            <w:tcW w:w="959" w:type="dxa"/>
            <w:tcBorders>
              <w:top w:val="single" w:sz="4" w:space="0" w:color="auto"/>
              <w:left w:val="single" w:sz="4" w:space="0" w:color="auto"/>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if</w:t>
            </w:r>
          </w:p>
        </w:tc>
        <w:tc>
          <w:tcPr>
            <w:tcW w:w="1363" w:type="dxa"/>
            <w:tcBorders>
              <w:top w:val="single" w:sz="4" w:space="0" w:color="auto"/>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Virksomheds-formskode</w:t>
            </w:r>
          </w:p>
        </w:tc>
        <w:tc>
          <w:tcPr>
            <w:tcW w:w="4235" w:type="dxa"/>
            <w:tcBorders>
              <w:top w:val="single" w:sz="4" w:space="0" w:color="auto"/>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20-110, 120 - 220, 270-990</w:t>
            </w:r>
          </w:p>
        </w:tc>
        <w:tc>
          <w:tcPr>
            <w:tcW w:w="919" w:type="dxa"/>
            <w:tcBorders>
              <w:top w:val="single" w:sz="4" w:space="0" w:color="auto"/>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c>
          <w:tcPr>
            <w:tcW w:w="1199" w:type="dxa"/>
            <w:tcBorders>
              <w:top w:val="single" w:sz="4" w:space="0" w:color="auto"/>
              <w:left w:val="nil"/>
              <w:bottom w:val="nil"/>
              <w:right w:val="single" w:sz="4" w:space="0" w:color="auto"/>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r>
      <w:tr w:rsidR="00BD70AE" w:rsidRPr="00BD70AE" w:rsidTr="00BD70AE">
        <w:trPr>
          <w:trHeight w:val="255"/>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p>
        </w:tc>
        <w:tc>
          <w:tcPr>
            <w:tcW w:w="959" w:type="dxa"/>
            <w:tcBorders>
              <w:top w:val="nil"/>
              <w:left w:val="single" w:sz="4" w:space="0" w:color="auto"/>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and</w:t>
            </w:r>
          </w:p>
        </w:tc>
        <w:tc>
          <w:tcPr>
            <w:tcW w:w="1363"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Branchekode</w:t>
            </w:r>
          </w:p>
        </w:tc>
        <w:tc>
          <w:tcPr>
            <w:tcW w:w="4235"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65.11.00 - 65.20.00</w:t>
            </w:r>
          </w:p>
        </w:tc>
        <w:tc>
          <w:tcPr>
            <w:tcW w:w="919" w:type="dxa"/>
            <w:tcBorders>
              <w:top w:val="nil"/>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p>
        </w:tc>
        <w:tc>
          <w:tcPr>
            <w:tcW w:w="1199" w:type="dxa"/>
            <w:tcBorders>
              <w:top w:val="nil"/>
              <w:left w:val="nil"/>
              <w:bottom w:val="nil"/>
              <w:right w:val="single" w:sz="4" w:space="0" w:color="auto"/>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r>
      <w:tr w:rsidR="00BD70AE" w:rsidRPr="00BD70AE" w:rsidTr="00BD70AE">
        <w:trPr>
          <w:trHeight w:val="255"/>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p>
        </w:tc>
        <w:tc>
          <w:tcPr>
            <w:tcW w:w="959" w:type="dxa"/>
            <w:tcBorders>
              <w:top w:val="nil"/>
              <w:left w:val="single" w:sz="4" w:space="0" w:color="auto"/>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then</w:t>
            </w:r>
          </w:p>
        </w:tc>
        <w:tc>
          <w:tcPr>
            <w:tcW w:w="1363"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p>
        </w:tc>
        <w:tc>
          <w:tcPr>
            <w:tcW w:w="4235"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p>
        </w:tc>
        <w:tc>
          <w:tcPr>
            <w:tcW w:w="919" w:type="dxa"/>
            <w:tcBorders>
              <w:top w:val="nil"/>
              <w:left w:val="nil"/>
              <w:bottom w:val="nil"/>
              <w:right w:val="nil"/>
            </w:tcBorders>
            <w:shd w:val="clear" w:color="auto" w:fill="auto"/>
            <w:noWrap/>
            <w:vAlign w:val="bottom"/>
            <w:hideMark/>
          </w:tcPr>
          <w:p w:rsidR="00BD70AE" w:rsidRPr="00BD70AE" w:rsidRDefault="00BD70AE" w:rsidP="00BD70AE">
            <w:pPr>
              <w:jc w:val="right"/>
              <w:rPr>
                <w:rFonts w:ascii="Arial" w:hAnsi="Arial" w:cs="Arial"/>
                <w:sz w:val="20"/>
                <w:szCs w:val="20"/>
              </w:rPr>
            </w:pPr>
            <w:r w:rsidRPr="00BD70AE">
              <w:rPr>
                <w:rFonts w:ascii="Arial" w:hAnsi="Arial" w:cs="Arial"/>
                <w:sz w:val="20"/>
                <w:szCs w:val="20"/>
              </w:rPr>
              <w:t>58</w:t>
            </w:r>
          </w:p>
        </w:tc>
        <w:tc>
          <w:tcPr>
            <w:tcW w:w="1199" w:type="dxa"/>
            <w:tcBorders>
              <w:top w:val="nil"/>
              <w:left w:val="nil"/>
              <w:bottom w:val="nil"/>
              <w:right w:val="single" w:sz="4" w:space="0" w:color="auto"/>
            </w:tcBorders>
            <w:shd w:val="clear" w:color="auto" w:fill="auto"/>
            <w:noWrap/>
            <w:vAlign w:val="bottom"/>
            <w:hideMark/>
          </w:tcPr>
          <w:p w:rsidR="00BD70AE" w:rsidRPr="00BD70AE" w:rsidRDefault="00BD70AE" w:rsidP="00BD70AE">
            <w:pPr>
              <w:jc w:val="right"/>
              <w:rPr>
                <w:rFonts w:ascii="Arial" w:hAnsi="Arial" w:cs="Arial"/>
                <w:sz w:val="20"/>
                <w:szCs w:val="20"/>
              </w:rPr>
            </w:pPr>
            <w:r w:rsidRPr="00BD70AE">
              <w:rPr>
                <w:rFonts w:ascii="Arial" w:hAnsi="Arial" w:cs="Arial"/>
                <w:sz w:val="20"/>
                <w:szCs w:val="20"/>
              </w:rPr>
              <w:t>128020</w:t>
            </w:r>
          </w:p>
        </w:tc>
      </w:tr>
      <w:tr w:rsidR="00BD70AE" w:rsidRPr="00BD70AE" w:rsidTr="00BD70AE">
        <w:trPr>
          <w:trHeight w:val="255"/>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p>
        </w:tc>
        <w:tc>
          <w:tcPr>
            <w:tcW w:w="959" w:type="dxa"/>
            <w:tcBorders>
              <w:top w:val="nil"/>
              <w:left w:val="single" w:sz="4" w:space="0" w:color="auto"/>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c>
          <w:tcPr>
            <w:tcW w:w="1363"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undtagelser</w:t>
            </w:r>
          </w:p>
        </w:tc>
        <w:tc>
          <w:tcPr>
            <w:tcW w:w="4235"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p>
        </w:tc>
        <w:tc>
          <w:tcPr>
            <w:tcW w:w="919" w:type="dxa"/>
            <w:tcBorders>
              <w:top w:val="nil"/>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p>
        </w:tc>
        <w:tc>
          <w:tcPr>
            <w:tcW w:w="1199" w:type="dxa"/>
            <w:tcBorders>
              <w:top w:val="nil"/>
              <w:left w:val="nil"/>
              <w:bottom w:val="nil"/>
              <w:right w:val="single" w:sz="4" w:space="0" w:color="auto"/>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r>
      <w:tr w:rsidR="00BD70AE" w:rsidRPr="00BD70AE" w:rsidTr="00BD70AE">
        <w:trPr>
          <w:trHeight w:val="510"/>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p>
        </w:tc>
        <w:tc>
          <w:tcPr>
            <w:tcW w:w="959" w:type="dxa"/>
            <w:tcBorders>
              <w:top w:val="nil"/>
              <w:left w:val="single" w:sz="4" w:space="0" w:color="auto"/>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if</w:t>
            </w:r>
          </w:p>
        </w:tc>
        <w:tc>
          <w:tcPr>
            <w:tcW w:w="1363"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p>
        </w:tc>
        <w:tc>
          <w:tcPr>
            <w:tcW w:w="4235"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ejet af offentlig forvaltning og service</w:t>
            </w:r>
          </w:p>
        </w:tc>
        <w:tc>
          <w:tcPr>
            <w:tcW w:w="919" w:type="dxa"/>
            <w:tcBorders>
              <w:top w:val="nil"/>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p>
        </w:tc>
        <w:tc>
          <w:tcPr>
            <w:tcW w:w="1199" w:type="dxa"/>
            <w:tcBorders>
              <w:top w:val="nil"/>
              <w:left w:val="nil"/>
              <w:bottom w:val="nil"/>
              <w:right w:val="single" w:sz="4" w:space="0" w:color="auto"/>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r>
      <w:tr w:rsidR="00BD70AE" w:rsidRPr="00BD70AE" w:rsidTr="00BD70AE">
        <w:trPr>
          <w:trHeight w:val="255"/>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p>
        </w:tc>
        <w:tc>
          <w:tcPr>
            <w:tcW w:w="959" w:type="dxa"/>
            <w:tcBorders>
              <w:top w:val="nil"/>
              <w:left w:val="single" w:sz="4" w:space="0" w:color="auto"/>
              <w:bottom w:val="single" w:sz="4" w:space="0" w:color="auto"/>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then</w:t>
            </w:r>
          </w:p>
        </w:tc>
        <w:tc>
          <w:tcPr>
            <w:tcW w:w="1363" w:type="dxa"/>
            <w:tcBorders>
              <w:top w:val="nil"/>
              <w:left w:val="nil"/>
              <w:bottom w:val="single" w:sz="4" w:space="0" w:color="auto"/>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c>
          <w:tcPr>
            <w:tcW w:w="4235" w:type="dxa"/>
            <w:tcBorders>
              <w:top w:val="nil"/>
              <w:left w:val="nil"/>
              <w:bottom w:val="single" w:sz="4" w:space="0" w:color="auto"/>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c>
          <w:tcPr>
            <w:tcW w:w="919" w:type="dxa"/>
            <w:tcBorders>
              <w:top w:val="nil"/>
              <w:left w:val="nil"/>
              <w:bottom w:val="single" w:sz="4" w:space="0" w:color="auto"/>
              <w:right w:val="nil"/>
            </w:tcBorders>
            <w:shd w:val="clear" w:color="auto" w:fill="auto"/>
            <w:noWrap/>
            <w:vAlign w:val="bottom"/>
            <w:hideMark/>
          </w:tcPr>
          <w:p w:rsidR="00BD70AE" w:rsidRPr="00BD70AE" w:rsidRDefault="00BD70AE" w:rsidP="00BD70AE">
            <w:pPr>
              <w:jc w:val="right"/>
              <w:rPr>
                <w:rFonts w:ascii="Arial" w:hAnsi="Arial" w:cs="Arial"/>
                <w:sz w:val="20"/>
                <w:szCs w:val="20"/>
              </w:rPr>
            </w:pPr>
            <w:r w:rsidRPr="00BD70AE">
              <w:rPr>
                <w:rFonts w:ascii="Arial" w:hAnsi="Arial" w:cs="Arial"/>
                <w:sz w:val="20"/>
                <w:szCs w:val="20"/>
              </w:rPr>
              <w:t>57</w:t>
            </w:r>
          </w:p>
        </w:tc>
        <w:tc>
          <w:tcPr>
            <w:tcW w:w="1199" w:type="dxa"/>
            <w:tcBorders>
              <w:top w:val="nil"/>
              <w:left w:val="nil"/>
              <w:bottom w:val="single" w:sz="4" w:space="0" w:color="auto"/>
              <w:right w:val="single" w:sz="4" w:space="0" w:color="auto"/>
            </w:tcBorders>
            <w:shd w:val="clear" w:color="auto" w:fill="auto"/>
            <w:noWrap/>
            <w:vAlign w:val="bottom"/>
            <w:hideMark/>
          </w:tcPr>
          <w:p w:rsidR="00BD70AE" w:rsidRPr="00BD70AE" w:rsidRDefault="00BD70AE" w:rsidP="00BD70AE">
            <w:pPr>
              <w:jc w:val="right"/>
              <w:rPr>
                <w:rFonts w:ascii="Arial" w:hAnsi="Arial" w:cs="Arial"/>
                <w:sz w:val="20"/>
                <w:szCs w:val="20"/>
              </w:rPr>
            </w:pPr>
            <w:r w:rsidRPr="00BD70AE">
              <w:rPr>
                <w:rFonts w:ascii="Arial" w:hAnsi="Arial" w:cs="Arial"/>
                <w:sz w:val="20"/>
                <w:szCs w:val="20"/>
              </w:rPr>
              <w:t>128010</w:t>
            </w:r>
          </w:p>
        </w:tc>
      </w:tr>
      <w:tr w:rsidR="00BD70AE" w:rsidRPr="00BD70AE" w:rsidTr="00BD70AE">
        <w:trPr>
          <w:trHeight w:val="255"/>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p>
        </w:tc>
        <w:tc>
          <w:tcPr>
            <w:tcW w:w="959" w:type="dxa"/>
            <w:tcBorders>
              <w:top w:val="nil"/>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p>
        </w:tc>
        <w:tc>
          <w:tcPr>
            <w:tcW w:w="1363"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p>
        </w:tc>
        <w:tc>
          <w:tcPr>
            <w:tcW w:w="4235"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p>
        </w:tc>
        <w:tc>
          <w:tcPr>
            <w:tcW w:w="919" w:type="dxa"/>
            <w:tcBorders>
              <w:top w:val="nil"/>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p>
        </w:tc>
        <w:tc>
          <w:tcPr>
            <w:tcW w:w="1199" w:type="dxa"/>
            <w:tcBorders>
              <w:top w:val="nil"/>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p>
        </w:tc>
      </w:tr>
      <w:tr w:rsidR="00BD70AE" w:rsidRPr="00BD70AE" w:rsidTr="00BD70AE">
        <w:trPr>
          <w:trHeight w:val="510"/>
        </w:trPr>
        <w:tc>
          <w:tcPr>
            <w:tcW w:w="685"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r w:rsidRPr="00BD70AE">
              <w:rPr>
                <w:rFonts w:ascii="Arial" w:hAnsi="Arial" w:cs="Arial"/>
                <w:b/>
                <w:bCs/>
                <w:sz w:val="20"/>
                <w:szCs w:val="20"/>
              </w:rPr>
              <w:t>Regel</w:t>
            </w:r>
          </w:p>
        </w:tc>
        <w:tc>
          <w:tcPr>
            <w:tcW w:w="959"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p>
        </w:tc>
        <w:tc>
          <w:tcPr>
            <w:tcW w:w="1363"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p>
        </w:tc>
        <w:tc>
          <w:tcPr>
            <w:tcW w:w="4235"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p>
        </w:tc>
        <w:tc>
          <w:tcPr>
            <w:tcW w:w="919"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r w:rsidRPr="00BD70AE">
              <w:rPr>
                <w:rFonts w:ascii="Arial" w:hAnsi="Arial" w:cs="Arial"/>
                <w:b/>
                <w:bCs/>
                <w:sz w:val="20"/>
                <w:szCs w:val="20"/>
              </w:rPr>
              <w:t>ESR sektor</w:t>
            </w:r>
          </w:p>
        </w:tc>
        <w:tc>
          <w:tcPr>
            <w:tcW w:w="1199"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r w:rsidRPr="00BD70AE">
              <w:rPr>
                <w:rFonts w:ascii="Arial" w:hAnsi="Arial" w:cs="Arial"/>
                <w:b/>
                <w:bCs/>
                <w:sz w:val="20"/>
                <w:szCs w:val="20"/>
              </w:rPr>
              <w:t>ESA2010 sektor</w:t>
            </w:r>
          </w:p>
        </w:tc>
      </w:tr>
      <w:tr w:rsidR="00BD70AE" w:rsidRPr="00BD70AE" w:rsidTr="00BD70AE">
        <w:trPr>
          <w:trHeight w:val="510"/>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r w:rsidRPr="00BD70AE">
              <w:rPr>
                <w:rFonts w:ascii="Arial" w:hAnsi="Arial" w:cs="Arial"/>
                <w:b/>
                <w:bCs/>
                <w:sz w:val="20"/>
                <w:szCs w:val="20"/>
              </w:rPr>
              <w:t>11</w:t>
            </w:r>
          </w:p>
        </w:tc>
        <w:tc>
          <w:tcPr>
            <w:tcW w:w="959" w:type="dxa"/>
            <w:tcBorders>
              <w:top w:val="single" w:sz="4" w:space="0" w:color="auto"/>
              <w:left w:val="single" w:sz="4" w:space="0" w:color="auto"/>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if</w:t>
            </w:r>
          </w:p>
        </w:tc>
        <w:tc>
          <w:tcPr>
            <w:tcW w:w="1363" w:type="dxa"/>
            <w:tcBorders>
              <w:top w:val="single" w:sz="4" w:space="0" w:color="auto"/>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Virksomheds-formskode</w:t>
            </w:r>
          </w:p>
        </w:tc>
        <w:tc>
          <w:tcPr>
            <w:tcW w:w="4235" w:type="dxa"/>
            <w:tcBorders>
              <w:top w:val="single" w:sz="4" w:space="0" w:color="auto"/>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20-110, 120 - 220, 270-990</w:t>
            </w:r>
          </w:p>
        </w:tc>
        <w:tc>
          <w:tcPr>
            <w:tcW w:w="919" w:type="dxa"/>
            <w:tcBorders>
              <w:top w:val="single" w:sz="4" w:space="0" w:color="auto"/>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c>
          <w:tcPr>
            <w:tcW w:w="1199" w:type="dxa"/>
            <w:tcBorders>
              <w:top w:val="single" w:sz="4" w:space="0" w:color="auto"/>
              <w:left w:val="nil"/>
              <w:bottom w:val="nil"/>
              <w:right w:val="single" w:sz="4" w:space="0" w:color="auto"/>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r>
      <w:tr w:rsidR="00BD70AE" w:rsidRPr="00BD70AE" w:rsidTr="00BD70AE">
        <w:trPr>
          <w:trHeight w:val="255"/>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p>
        </w:tc>
        <w:tc>
          <w:tcPr>
            <w:tcW w:w="959" w:type="dxa"/>
            <w:tcBorders>
              <w:top w:val="nil"/>
              <w:left w:val="single" w:sz="4" w:space="0" w:color="auto"/>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and</w:t>
            </w:r>
          </w:p>
        </w:tc>
        <w:tc>
          <w:tcPr>
            <w:tcW w:w="1363"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Branchekode</w:t>
            </w:r>
          </w:p>
        </w:tc>
        <w:tc>
          <w:tcPr>
            <w:tcW w:w="4235"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65.30.10 - 65.30.20</w:t>
            </w:r>
          </w:p>
        </w:tc>
        <w:tc>
          <w:tcPr>
            <w:tcW w:w="919" w:type="dxa"/>
            <w:tcBorders>
              <w:top w:val="nil"/>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p>
        </w:tc>
        <w:tc>
          <w:tcPr>
            <w:tcW w:w="1199" w:type="dxa"/>
            <w:tcBorders>
              <w:top w:val="nil"/>
              <w:left w:val="nil"/>
              <w:bottom w:val="nil"/>
              <w:right w:val="single" w:sz="4" w:space="0" w:color="auto"/>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r>
      <w:tr w:rsidR="00BD70AE" w:rsidRPr="00BD70AE" w:rsidTr="00BD70AE">
        <w:trPr>
          <w:trHeight w:val="255"/>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p>
        </w:tc>
        <w:tc>
          <w:tcPr>
            <w:tcW w:w="959" w:type="dxa"/>
            <w:tcBorders>
              <w:top w:val="nil"/>
              <w:left w:val="single" w:sz="4" w:space="0" w:color="auto"/>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then</w:t>
            </w:r>
          </w:p>
        </w:tc>
        <w:tc>
          <w:tcPr>
            <w:tcW w:w="1363"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p>
        </w:tc>
        <w:tc>
          <w:tcPr>
            <w:tcW w:w="4235"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p>
        </w:tc>
        <w:tc>
          <w:tcPr>
            <w:tcW w:w="919" w:type="dxa"/>
            <w:tcBorders>
              <w:top w:val="nil"/>
              <w:left w:val="nil"/>
              <w:bottom w:val="nil"/>
              <w:right w:val="nil"/>
            </w:tcBorders>
            <w:shd w:val="clear" w:color="auto" w:fill="auto"/>
            <w:noWrap/>
            <w:vAlign w:val="bottom"/>
            <w:hideMark/>
          </w:tcPr>
          <w:p w:rsidR="00BD70AE" w:rsidRPr="00BD70AE" w:rsidRDefault="00BD70AE" w:rsidP="00BD70AE">
            <w:pPr>
              <w:jc w:val="right"/>
              <w:rPr>
                <w:rFonts w:ascii="Arial" w:hAnsi="Arial" w:cs="Arial"/>
                <w:sz w:val="20"/>
                <w:szCs w:val="20"/>
              </w:rPr>
            </w:pPr>
            <w:r w:rsidRPr="00BD70AE">
              <w:rPr>
                <w:rFonts w:ascii="Arial" w:hAnsi="Arial" w:cs="Arial"/>
                <w:sz w:val="20"/>
                <w:szCs w:val="20"/>
              </w:rPr>
              <w:t>62</w:t>
            </w:r>
          </w:p>
        </w:tc>
        <w:tc>
          <w:tcPr>
            <w:tcW w:w="1199" w:type="dxa"/>
            <w:tcBorders>
              <w:top w:val="nil"/>
              <w:left w:val="nil"/>
              <w:bottom w:val="nil"/>
              <w:right w:val="single" w:sz="4" w:space="0" w:color="auto"/>
            </w:tcBorders>
            <w:shd w:val="clear" w:color="auto" w:fill="auto"/>
            <w:noWrap/>
            <w:vAlign w:val="bottom"/>
            <w:hideMark/>
          </w:tcPr>
          <w:p w:rsidR="00BD70AE" w:rsidRPr="00BD70AE" w:rsidRDefault="00BD70AE" w:rsidP="00BD70AE">
            <w:pPr>
              <w:jc w:val="right"/>
              <w:rPr>
                <w:rFonts w:ascii="Arial" w:hAnsi="Arial" w:cs="Arial"/>
                <w:sz w:val="20"/>
                <w:szCs w:val="20"/>
              </w:rPr>
            </w:pPr>
            <w:r w:rsidRPr="00BD70AE">
              <w:rPr>
                <w:rFonts w:ascii="Arial" w:hAnsi="Arial" w:cs="Arial"/>
                <w:sz w:val="20"/>
                <w:szCs w:val="20"/>
              </w:rPr>
              <w:t>129020</w:t>
            </w:r>
          </w:p>
        </w:tc>
      </w:tr>
      <w:tr w:rsidR="00BD70AE" w:rsidRPr="00BD70AE" w:rsidTr="00BD70AE">
        <w:trPr>
          <w:trHeight w:val="255"/>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p>
        </w:tc>
        <w:tc>
          <w:tcPr>
            <w:tcW w:w="959" w:type="dxa"/>
            <w:tcBorders>
              <w:top w:val="nil"/>
              <w:left w:val="single" w:sz="4" w:space="0" w:color="auto"/>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c>
          <w:tcPr>
            <w:tcW w:w="1363"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undtagelser</w:t>
            </w:r>
          </w:p>
        </w:tc>
        <w:tc>
          <w:tcPr>
            <w:tcW w:w="4235"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p>
        </w:tc>
        <w:tc>
          <w:tcPr>
            <w:tcW w:w="919" w:type="dxa"/>
            <w:tcBorders>
              <w:top w:val="nil"/>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p>
        </w:tc>
        <w:tc>
          <w:tcPr>
            <w:tcW w:w="1199" w:type="dxa"/>
            <w:tcBorders>
              <w:top w:val="nil"/>
              <w:left w:val="nil"/>
              <w:bottom w:val="nil"/>
              <w:right w:val="single" w:sz="4" w:space="0" w:color="auto"/>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r>
      <w:tr w:rsidR="00BD70AE" w:rsidRPr="00BD70AE" w:rsidTr="00BD70AE">
        <w:trPr>
          <w:trHeight w:val="510"/>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p>
        </w:tc>
        <w:tc>
          <w:tcPr>
            <w:tcW w:w="959" w:type="dxa"/>
            <w:tcBorders>
              <w:top w:val="nil"/>
              <w:left w:val="single" w:sz="4" w:space="0" w:color="auto"/>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if</w:t>
            </w:r>
          </w:p>
        </w:tc>
        <w:tc>
          <w:tcPr>
            <w:tcW w:w="1363"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p>
        </w:tc>
        <w:tc>
          <w:tcPr>
            <w:tcW w:w="4235"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ejet af offentlig forvaltning og service</w:t>
            </w:r>
          </w:p>
        </w:tc>
        <w:tc>
          <w:tcPr>
            <w:tcW w:w="919" w:type="dxa"/>
            <w:tcBorders>
              <w:top w:val="nil"/>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p>
        </w:tc>
        <w:tc>
          <w:tcPr>
            <w:tcW w:w="1199" w:type="dxa"/>
            <w:tcBorders>
              <w:top w:val="nil"/>
              <w:left w:val="nil"/>
              <w:bottom w:val="nil"/>
              <w:right w:val="single" w:sz="4" w:space="0" w:color="auto"/>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r>
      <w:tr w:rsidR="00BD70AE" w:rsidRPr="00BD70AE" w:rsidTr="00BD70AE">
        <w:trPr>
          <w:trHeight w:val="255"/>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p>
        </w:tc>
        <w:tc>
          <w:tcPr>
            <w:tcW w:w="959" w:type="dxa"/>
            <w:tcBorders>
              <w:top w:val="nil"/>
              <w:left w:val="single" w:sz="4" w:space="0" w:color="auto"/>
              <w:bottom w:val="single" w:sz="4" w:space="0" w:color="auto"/>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then</w:t>
            </w:r>
          </w:p>
        </w:tc>
        <w:tc>
          <w:tcPr>
            <w:tcW w:w="1363" w:type="dxa"/>
            <w:tcBorders>
              <w:top w:val="nil"/>
              <w:left w:val="nil"/>
              <w:bottom w:val="single" w:sz="4" w:space="0" w:color="auto"/>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c>
          <w:tcPr>
            <w:tcW w:w="4235" w:type="dxa"/>
            <w:tcBorders>
              <w:top w:val="nil"/>
              <w:left w:val="nil"/>
              <w:bottom w:val="single" w:sz="4" w:space="0" w:color="auto"/>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c>
          <w:tcPr>
            <w:tcW w:w="919" w:type="dxa"/>
            <w:tcBorders>
              <w:top w:val="nil"/>
              <w:left w:val="nil"/>
              <w:bottom w:val="single" w:sz="4" w:space="0" w:color="auto"/>
              <w:right w:val="nil"/>
            </w:tcBorders>
            <w:shd w:val="clear" w:color="auto" w:fill="auto"/>
            <w:noWrap/>
            <w:vAlign w:val="bottom"/>
            <w:hideMark/>
          </w:tcPr>
          <w:p w:rsidR="00BD70AE" w:rsidRPr="00BD70AE" w:rsidRDefault="00BD70AE" w:rsidP="00BD70AE">
            <w:pPr>
              <w:jc w:val="right"/>
              <w:rPr>
                <w:rFonts w:ascii="Arial" w:hAnsi="Arial" w:cs="Arial"/>
                <w:sz w:val="20"/>
                <w:szCs w:val="20"/>
              </w:rPr>
            </w:pPr>
            <w:r w:rsidRPr="00BD70AE">
              <w:rPr>
                <w:rFonts w:ascii="Arial" w:hAnsi="Arial" w:cs="Arial"/>
                <w:sz w:val="20"/>
                <w:szCs w:val="20"/>
              </w:rPr>
              <w:t>61</w:t>
            </w:r>
          </w:p>
        </w:tc>
        <w:tc>
          <w:tcPr>
            <w:tcW w:w="1199" w:type="dxa"/>
            <w:tcBorders>
              <w:top w:val="nil"/>
              <w:left w:val="nil"/>
              <w:bottom w:val="single" w:sz="4" w:space="0" w:color="auto"/>
              <w:right w:val="single" w:sz="4" w:space="0" w:color="auto"/>
            </w:tcBorders>
            <w:shd w:val="clear" w:color="auto" w:fill="auto"/>
            <w:noWrap/>
            <w:vAlign w:val="bottom"/>
            <w:hideMark/>
          </w:tcPr>
          <w:p w:rsidR="00BD70AE" w:rsidRPr="00BD70AE" w:rsidRDefault="00BD70AE" w:rsidP="00BD70AE">
            <w:pPr>
              <w:jc w:val="right"/>
              <w:rPr>
                <w:rFonts w:ascii="Arial" w:hAnsi="Arial" w:cs="Arial"/>
                <w:sz w:val="20"/>
                <w:szCs w:val="20"/>
              </w:rPr>
            </w:pPr>
            <w:r w:rsidRPr="00BD70AE">
              <w:rPr>
                <w:rFonts w:ascii="Arial" w:hAnsi="Arial" w:cs="Arial"/>
                <w:sz w:val="20"/>
                <w:szCs w:val="20"/>
              </w:rPr>
              <w:t>129010</w:t>
            </w:r>
          </w:p>
        </w:tc>
      </w:tr>
      <w:tr w:rsidR="00BD70AE" w:rsidRPr="00BD70AE" w:rsidTr="00BD70AE">
        <w:trPr>
          <w:trHeight w:val="255"/>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p>
        </w:tc>
        <w:tc>
          <w:tcPr>
            <w:tcW w:w="959" w:type="dxa"/>
            <w:tcBorders>
              <w:top w:val="nil"/>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p>
        </w:tc>
        <w:tc>
          <w:tcPr>
            <w:tcW w:w="1363"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p>
        </w:tc>
        <w:tc>
          <w:tcPr>
            <w:tcW w:w="4235"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p>
        </w:tc>
        <w:tc>
          <w:tcPr>
            <w:tcW w:w="919" w:type="dxa"/>
            <w:tcBorders>
              <w:top w:val="nil"/>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p>
        </w:tc>
        <w:tc>
          <w:tcPr>
            <w:tcW w:w="1199" w:type="dxa"/>
            <w:tcBorders>
              <w:top w:val="nil"/>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p>
        </w:tc>
      </w:tr>
      <w:tr w:rsidR="00BD70AE" w:rsidRPr="00BD70AE" w:rsidTr="00BD70AE">
        <w:trPr>
          <w:trHeight w:val="510"/>
        </w:trPr>
        <w:tc>
          <w:tcPr>
            <w:tcW w:w="685"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r w:rsidRPr="00BD70AE">
              <w:rPr>
                <w:rFonts w:ascii="Arial" w:hAnsi="Arial" w:cs="Arial"/>
                <w:b/>
                <w:bCs/>
                <w:sz w:val="20"/>
                <w:szCs w:val="20"/>
              </w:rPr>
              <w:t>Regel</w:t>
            </w:r>
          </w:p>
        </w:tc>
        <w:tc>
          <w:tcPr>
            <w:tcW w:w="959"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p>
        </w:tc>
        <w:tc>
          <w:tcPr>
            <w:tcW w:w="1363"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p>
        </w:tc>
        <w:tc>
          <w:tcPr>
            <w:tcW w:w="4235"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p>
        </w:tc>
        <w:tc>
          <w:tcPr>
            <w:tcW w:w="919"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r w:rsidRPr="00BD70AE">
              <w:rPr>
                <w:rFonts w:ascii="Arial" w:hAnsi="Arial" w:cs="Arial"/>
                <w:b/>
                <w:bCs/>
                <w:sz w:val="20"/>
                <w:szCs w:val="20"/>
              </w:rPr>
              <w:t>ESR sektor</w:t>
            </w:r>
          </w:p>
        </w:tc>
        <w:tc>
          <w:tcPr>
            <w:tcW w:w="1199"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r w:rsidRPr="00BD70AE">
              <w:rPr>
                <w:rFonts w:ascii="Arial" w:hAnsi="Arial" w:cs="Arial"/>
                <w:b/>
                <w:bCs/>
                <w:sz w:val="20"/>
                <w:szCs w:val="20"/>
              </w:rPr>
              <w:t>ESA2010 sektor</w:t>
            </w:r>
          </w:p>
        </w:tc>
      </w:tr>
      <w:tr w:rsidR="00BD70AE" w:rsidRPr="00BD70AE" w:rsidTr="00BD70AE">
        <w:trPr>
          <w:trHeight w:val="510"/>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r w:rsidRPr="00BD70AE">
              <w:rPr>
                <w:rFonts w:ascii="Arial" w:hAnsi="Arial" w:cs="Arial"/>
                <w:b/>
                <w:bCs/>
                <w:sz w:val="20"/>
                <w:szCs w:val="20"/>
              </w:rPr>
              <w:t>12</w:t>
            </w:r>
          </w:p>
        </w:tc>
        <w:tc>
          <w:tcPr>
            <w:tcW w:w="959" w:type="dxa"/>
            <w:tcBorders>
              <w:top w:val="single" w:sz="4" w:space="0" w:color="auto"/>
              <w:left w:val="single" w:sz="4" w:space="0" w:color="auto"/>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if</w:t>
            </w:r>
          </w:p>
        </w:tc>
        <w:tc>
          <w:tcPr>
            <w:tcW w:w="1363" w:type="dxa"/>
            <w:tcBorders>
              <w:top w:val="single" w:sz="4" w:space="0" w:color="auto"/>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Virksomheds-formskode</w:t>
            </w:r>
          </w:p>
        </w:tc>
        <w:tc>
          <w:tcPr>
            <w:tcW w:w="4235" w:type="dxa"/>
            <w:tcBorders>
              <w:top w:val="single" w:sz="4" w:space="0" w:color="auto"/>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230, 260</w:t>
            </w:r>
          </w:p>
        </w:tc>
        <w:tc>
          <w:tcPr>
            <w:tcW w:w="919" w:type="dxa"/>
            <w:tcBorders>
              <w:top w:val="single" w:sz="4" w:space="0" w:color="auto"/>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c>
          <w:tcPr>
            <w:tcW w:w="1199" w:type="dxa"/>
            <w:tcBorders>
              <w:top w:val="single" w:sz="4" w:space="0" w:color="auto"/>
              <w:left w:val="nil"/>
              <w:bottom w:val="nil"/>
              <w:right w:val="single" w:sz="4" w:space="0" w:color="auto"/>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r>
      <w:tr w:rsidR="00BD70AE" w:rsidRPr="00BD70AE" w:rsidTr="00BD70AE">
        <w:trPr>
          <w:trHeight w:val="255"/>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p>
        </w:tc>
        <w:tc>
          <w:tcPr>
            <w:tcW w:w="959" w:type="dxa"/>
            <w:tcBorders>
              <w:top w:val="nil"/>
              <w:left w:val="single" w:sz="4" w:space="0" w:color="auto"/>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then</w:t>
            </w:r>
          </w:p>
        </w:tc>
        <w:tc>
          <w:tcPr>
            <w:tcW w:w="1363"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p>
        </w:tc>
        <w:tc>
          <w:tcPr>
            <w:tcW w:w="4235"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p>
        </w:tc>
        <w:tc>
          <w:tcPr>
            <w:tcW w:w="919" w:type="dxa"/>
            <w:tcBorders>
              <w:top w:val="nil"/>
              <w:left w:val="nil"/>
              <w:bottom w:val="nil"/>
              <w:right w:val="nil"/>
            </w:tcBorders>
            <w:shd w:val="clear" w:color="auto" w:fill="auto"/>
            <w:noWrap/>
            <w:vAlign w:val="bottom"/>
            <w:hideMark/>
          </w:tcPr>
          <w:p w:rsidR="00BD70AE" w:rsidRPr="00BD70AE" w:rsidRDefault="00BD70AE" w:rsidP="00BD70AE">
            <w:pPr>
              <w:jc w:val="right"/>
              <w:rPr>
                <w:rFonts w:ascii="Arial" w:hAnsi="Arial" w:cs="Arial"/>
                <w:sz w:val="20"/>
                <w:szCs w:val="20"/>
              </w:rPr>
            </w:pPr>
            <w:r w:rsidRPr="00BD70AE">
              <w:rPr>
                <w:rFonts w:ascii="Arial" w:hAnsi="Arial" w:cs="Arial"/>
                <w:sz w:val="20"/>
                <w:szCs w:val="20"/>
              </w:rPr>
              <w:t>71</w:t>
            </w:r>
          </w:p>
        </w:tc>
        <w:tc>
          <w:tcPr>
            <w:tcW w:w="1199" w:type="dxa"/>
            <w:tcBorders>
              <w:top w:val="nil"/>
              <w:left w:val="nil"/>
              <w:bottom w:val="nil"/>
              <w:right w:val="single" w:sz="4" w:space="0" w:color="auto"/>
            </w:tcBorders>
            <w:shd w:val="clear" w:color="auto" w:fill="auto"/>
            <w:noWrap/>
            <w:vAlign w:val="bottom"/>
            <w:hideMark/>
          </w:tcPr>
          <w:p w:rsidR="00BD70AE" w:rsidRPr="00BD70AE" w:rsidRDefault="00BD70AE" w:rsidP="00BD70AE">
            <w:pPr>
              <w:jc w:val="right"/>
              <w:rPr>
                <w:rFonts w:ascii="Arial" w:hAnsi="Arial" w:cs="Arial"/>
                <w:sz w:val="20"/>
                <w:szCs w:val="20"/>
              </w:rPr>
            </w:pPr>
            <w:r w:rsidRPr="00BD70AE">
              <w:rPr>
                <w:rFonts w:ascii="Arial" w:hAnsi="Arial" w:cs="Arial"/>
                <w:sz w:val="20"/>
                <w:szCs w:val="20"/>
              </w:rPr>
              <w:t>131100</w:t>
            </w:r>
          </w:p>
        </w:tc>
      </w:tr>
      <w:tr w:rsidR="00BD70AE" w:rsidRPr="00BD70AE" w:rsidTr="00BD70AE">
        <w:trPr>
          <w:trHeight w:val="255"/>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p>
        </w:tc>
        <w:tc>
          <w:tcPr>
            <w:tcW w:w="959" w:type="dxa"/>
            <w:tcBorders>
              <w:top w:val="nil"/>
              <w:left w:val="single" w:sz="4" w:space="0" w:color="auto"/>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c>
          <w:tcPr>
            <w:tcW w:w="1363"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undtagelser</w:t>
            </w:r>
          </w:p>
        </w:tc>
        <w:tc>
          <w:tcPr>
            <w:tcW w:w="4235"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p>
        </w:tc>
        <w:tc>
          <w:tcPr>
            <w:tcW w:w="919" w:type="dxa"/>
            <w:tcBorders>
              <w:top w:val="nil"/>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p>
        </w:tc>
        <w:tc>
          <w:tcPr>
            <w:tcW w:w="1199" w:type="dxa"/>
            <w:tcBorders>
              <w:top w:val="nil"/>
              <w:left w:val="nil"/>
              <w:bottom w:val="nil"/>
              <w:right w:val="single" w:sz="4" w:space="0" w:color="auto"/>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r>
      <w:tr w:rsidR="00BD70AE" w:rsidRPr="00BD70AE" w:rsidTr="00BD70AE">
        <w:trPr>
          <w:trHeight w:val="510"/>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p>
        </w:tc>
        <w:tc>
          <w:tcPr>
            <w:tcW w:w="959" w:type="dxa"/>
            <w:tcBorders>
              <w:top w:val="nil"/>
              <w:left w:val="single" w:sz="4" w:space="0" w:color="auto"/>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if</w:t>
            </w:r>
          </w:p>
        </w:tc>
        <w:tc>
          <w:tcPr>
            <w:tcW w:w="1363"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p>
        </w:tc>
        <w:tc>
          <w:tcPr>
            <w:tcW w:w="4235"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statsligt kvasi-selskab</w:t>
            </w:r>
          </w:p>
        </w:tc>
        <w:tc>
          <w:tcPr>
            <w:tcW w:w="919" w:type="dxa"/>
            <w:tcBorders>
              <w:top w:val="nil"/>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p>
        </w:tc>
        <w:tc>
          <w:tcPr>
            <w:tcW w:w="1199" w:type="dxa"/>
            <w:tcBorders>
              <w:top w:val="nil"/>
              <w:left w:val="nil"/>
              <w:bottom w:val="nil"/>
              <w:right w:val="single" w:sz="4" w:space="0" w:color="auto"/>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r>
      <w:tr w:rsidR="00BD70AE" w:rsidRPr="00BD70AE" w:rsidTr="00BD70AE">
        <w:trPr>
          <w:trHeight w:val="255"/>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p>
        </w:tc>
        <w:tc>
          <w:tcPr>
            <w:tcW w:w="959" w:type="dxa"/>
            <w:tcBorders>
              <w:top w:val="nil"/>
              <w:left w:val="single" w:sz="4" w:space="0" w:color="auto"/>
              <w:bottom w:val="single" w:sz="4" w:space="0" w:color="auto"/>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then</w:t>
            </w:r>
          </w:p>
        </w:tc>
        <w:tc>
          <w:tcPr>
            <w:tcW w:w="1363" w:type="dxa"/>
            <w:tcBorders>
              <w:top w:val="nil"/>
              <w:left w:val="nil"/>
              <w:bottom w:val="single" w:sz="4" w:space="0" w:color="auto"/>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c>
          <w:tcPr>
            <w:tcW w:w="4235" w:type="dxa"/>
            <w:tcBorders>
              <w:top w:val="nil"/>
              <w:left w:val="nil"/>
              <w:bottom w:val="single" w:sz="4" w:space="0" w:color="auto"/>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c>
          <w:tcPr>
            <w:tcW w:w="919" w:type="dxa"/>
            <w:tcBorders>
              <w:top w:val="nil"/>
              <w:left w:val="nil"/>
              <w:bottom w:val="single" w:sz="4" w:space="0" w:color="auto"/>
              <w:right w:val="nil"/>
            </w:tcBorders>
            <w:shd w:val="clear" w:color="auto" w:fill="auto"/>
            <w:noWrap/>
            <w:vAlign w:val="bottom"/>
            <w:hideMark/>
          </w:tcPr>
          <w:p w:rsidR="00BD70AE" w:rsidRPr="00BD70AE" w:rsidRDefault="00BD70AE" w:rsidP="00BD70AE">
            <w:pPr>
              <w:jc w:val="right"/>
              <w:rPr>
                <w:rFonts w:ascii="Arial" w:hAnsi="Arial" w:cs="Arial"/>
                <w:sz w:val="20"/>
                <w:szCs w:val="20"/>
              </w:rPr>
            </w:pPr>
            <w:r w:rsidRPr="00BD70AE">
              <w:rPr>
                <w:rFonts w:ascii="Arial" w:hAnsi="Arial" w:cs="Arial"/>
                <w:sz w:val="20"/>
                <w:szCs w:val="20"/>
              </w:rPr>
              <w:t>11</w:t>
            </w:r>
          </w:p>
        </w:tc>
        <w:tc>
          <w:tcPr>
            <w:tcW w:w="1199" w:type="dxa"/>
            <w:tcBorders>
              <w:top w:val="nil"/>
              <w:left w:val="nil"/>
              <w:bottom w:val="single" w:sz="4" w:space="0" w:color="auto"/>
              <w:right w:val="single" w:sz="4" w:space="0" w:color="auto"/>
            </w:tcBorders>
            <w:shd w:val="clear" w:color="auto" w:fill="auto"/>
            <w:noWrap/>
            <w:vAlign w:val="bottom"/>
            <w:hideMark/>
          </w:tcPr>
          <w:p w:rsidR="00BD70AE" w:rsidRPr="00BD70AE" w:rsidRDefault="00BD70AE" w:rsidP="00BD70AE">
            <w:pPr>
              <w:jc w:val="right"/>
              <w:rPr>
                <w:rFonts w:ascii="Arial" w:hAnsi="Arial" w:cs="Arial"/>
                <w:sz w:val="20"/>
                <w:szCs w:val="20"/>
              </w:rPr>
            </w:pPr>
            <w:r w:rsidRPr="00BD70AE">
              <w:rPr>
                <w:rFonts w:ascii="Arial" w:hAnsi="Arial" w:cs="Arial"/>
                <w:sz w:val="20"/>
                <w:szCs w:val="20"/>
              </w:rPr>
              <w:t>110010</w:t>
            </w:r>
          </w:p>
        </w:tc>
      </w:tr>
      <w:tr w:rsidR="00BD70AE" w:rsidRPr="00BD70AE" w:rsidTr="00BD70AE">
        <w:trPr>
          <w:trHeight w:val="255"/>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p>
        </w:tc>
        <w:tc>
          <w:tcPr>
            <w:tcW w:w="959" w:type="dxa"/>
            <w:tcBorders>
              <w:top w:val="nil"/>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p>
        </w:tc>
        <w:tc>
          <w:tcPr>
            <w:tcW w:w="1363"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p>
        </w:tc>
        <w:tc>
          <w:tcPr>
            <w:tcW w:w="4235"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p>
        </w:tc>
        <w:tc>
          <w:tcPr>
            <w:tcW w:w="919" w:type="dxa"/>
            <w:tcBorders>
              <w:top w:val="nil"/>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p>
        </w:tc>
        <w:tc>
          <w:tcPr>
            <w:tcW w:w="1199" w:type="dxa"/>
            <w:tcBorders>
              <w:top w:val="nil"/>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p>
        </w:tc>
      </w:tr>
      <w:tr w:rsidR="00BD70AE" w:rsidRPr="00BD70AE" w:rsidTr="00BD70AE">
        <w:trPr>
          <w:trHeight w:val="510"/>
        </w:trPr>
        <w:tc>
          <w:tcPr>
            <w:tcW w:w="685"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r w:rsidRPr="00BD70AE">
              <w:rPr>
                <w:rFonts w:ascii="Arial" w:hAnsi="Arial" w:cs="Arial"/>
                <w:b/>
                <w:bCs/>
                <w:sz w:val="20"/>
                <w:szCs w:val="20"/>
              </w:rPr>
              <w:t>Regel</w:t>
            </w:r>
          </w:p>
        </w:tc>
        <w:tc>
          <w:tcPr>
            <w:tcW w:w="959"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p>
        </w:tc>
        <w:tc>
          <w:tcPr>
            <w:tcW w:w="1363"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p>
        </w:tc>
        <w:tc>
          <w:tcPr>
            <w:tcW w:w="4235"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p>
        </w:tc>
        <w:tc>
          <w:tcPr>
            <w:tcW w:w="919"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r w:rsidRPr="00BD70AE">
              <w:rPr>
                <w:rFonts w:ascii="Arial" w:hAnsi="Arial" w:cs="Arial"/>
                <w:b/>
                <w:bCs/>
                <w:sz w:val="20"/>
                <w:szCs w:val="20"/>
              </w:rPr>
              <w:t>ESR sektor</w:t>
            </w:r>
          </w:p>
        </w:tc>
        <w:tc>
          <w:tcPr>
            <w:tcW w:w="1199"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r w:rsidRPr="00BD70AE">
              <w:rPr>
                <w:rFonts w:ascii="Arial" w:hAnsi="Arial" w:cs="Arial"/>
                <w:b/>
                <w:bCs/>
                <w:sz w:val="20"/>
                <w:szCs w:val="20"/>
              </w:rPr>
              <w:t>ESA2010 sektor</w:t>
            </w:r>
          </w:p>
        </w:tc>
      </w:tr>
      <w:tr w:rsidR="00BD70AE" w:rsidRPr="00BD70AE" w:rsidTr="00BD70AE">
        <w:trPr>
          <w:trHeight w:val="510"/>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r w:rsidRPr="00BD70AE">
              <w:rPr>
                <w:rFonts w:ascii="Arial" w:hAnsi="Arial" w:cs="Arial"/>
                <w:b/>
                <w:bCs/>
                <w:sz w:val="20"/>
                <w:szCs w:val="20"/>
              </w:rPr>
              <w:t>13</w:t>
            </w:r>
          </w:p>
        </w:tc>
        <w:tc>
          <w:tcPr>
            <w:tcW w:w="959" w:type="dxa"/>
            <w:tcBorders>
              <w:top w:val="single" w:sz="4" w:space="0" w:color="auto"/>
              <w:left w:val="single" w:sz="4" w:space="0" w:color="auto"/>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if</w:t>
            </w:r>
          </w:p>
        </w:tc>
        <w:tc>
          <w:tcPr>
            <w:tcW w:w="1363" w:type="dxa"/>
            <w:tcBorders>
              <w:top w:val="single" w:sz="4" w:space="0" w:color="auto"/>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Virksomheds-formskode</w:t>
            </w:r>
          </w:p>
        </w:tc>
        <w:tc>
          <w:tcPr>
            <w:tcW w:w="4235" w:type="dxa"/>
            <w:tcBorders>
              <w:top w:val="single" w:sz="4" w:space="0" w:color="auto"/>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245</w:t>
            </w:r>
          </w:p>
        </w:tc>
        <w:tc>
          <w:tcPr>
            <w:tcW w:w="919" w:type="dxa"/>
            <w:tcBorders>
              <w:top w:val="single" w:sz="4" w:space="0" w:color="auto"/>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c>
          <w:tcPr>
            <w:tcW w:w="1199" w:type="dxa"/>
            <w:tcBorders>
              <w:top w:val="single" w:sz="4" w:space="0" w:color="auto"/>
              <w:left w:val="nil"/>
              <w:bottom w:val="nil"/>
              <w:right w:val="single" w:sz="4" w:space="0" w:color="auto"/>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r>
      <w:tr w:rsidR="00BD70AE" w:rsidRPr="00BD70AE" w:rsidTr="00BD70AE">
        <w:trPr>
          <w:trHeight w:val="255"/>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p>
        </w:tc>
        <w:tc>
          <w:tcPr>
            <w:tcW w:w="959" w:type="dxa"/>
            <w:tcBorders>
              <w:top w:val="nil"/>
              <w:left w:val="single" w:sz="4" w:space="0" w:color="auto"/>
              <w:bottom w:val="single" w:sz="4" w:space="0" w:color="auto"/>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then</w:t>
            </w:r>
          </w:p>
        </w:tc>
        <w:tc>
          <w:tcPr>
            <w:tcW w:w="1363" w:type="dxa"/>
            <w:tcBorders>
              <w:top w:val="nil"/>
              <w:left w:val="nil"/>
              <w:bottom w:val="single" w:sz="4" w:space="0" w:color="auto"/>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c>
          <w:tcPr>
            <w:tcW w:w="4235" w:type="dxa"/>
            <w:tcBorders>
              <w:top w:val="nil"/>
              <w:left w:val="nil"/>
              <w:bottom w:val="single" w:sz="4" w:space="0" w:color="auto"/>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c>
          <w:tcPr>
            <w:tcW w:w="919" w:type="dxa"/>
            <w:tcBorders>
              <w:top w:val="nil"/>
              <w:left w:val="nil"/>
              <w:bottom w:val="single" w:sz="4" w:space="0" w:color="auto"/>
              <w:right w:val="nil"/>
            </w:tcBorders>
            <w:shd w:val="clear" w:color="auto" w:fill="auto"/>
            <w:noWrap/>
            <w:vAlign w:val="bottom"/>
            <w:hideMark/>
          </w:tcPr>
          <w:p w:rsidR="00BD70AE" w:rsidRPr="00BD70AE" w:rsidRDefault="00BD70AE" w:rsidP="00BD70AE">
            <w:pPr>
              <w:jc w:val="right"/>
              <w:rPr>
                <w:rFonts w:ascii="Arial" w:hAnsi="Arial" w:cs="Arial"/>
                <w:sz w:val="20"/>
                <w:szCs w:val="20"/>
              </w:rPr>
            </w:pPr>
            <w:r w:rsidRPr="00BD70AE">
              <w:rPr>
                <w:rFonts w:ascii="Arial" w:hAnsi="Arial" w:cs="Arial"/>
                <w:sz w:val="20"/>
                <w:szCs w:val="20"/>
              </w:rPr>
              <w:t>74</w:t>
            </w:r>
          </w:p>
        </w:tc>
        <w:tc>
          <w:tcPr>
            <w:tcW w:w="1199" w:type="dxa"/>
            <w:tcBorders>
              <w:top w:val="nil"/>
              <w:left w:val="nil"/>
              <w:bottom w:val="single" w:sz="4" w:space="0" w:color="auto"/>
              <w:right w:val="single" w:sz="4" w:space="0" w:color="auto"/>
            </w:tcBorders>
            <w:shd w:val="clear" w:color="auto" w:fill="auto"/>
            <w:noWrap/>
            <w:vAlign w:val="bottom"/>
            <w:hideMark/>
          </w:tcPr>
          <w:p w:rsidR="00BD70AE" w:rsidRPr="00BD70AE" w:rsidRDefault="00BD70AE" w:rsidP="00BD70AE">
            <w:pPr>
              <w:jc w:val="right"/>
              <w:rPr>
                <w:rFonts w:ascii="Arial" w:hAnsi="Arial" w:cs="Arial"/>
                <w:sz w:val="20"/>
                <w:szCs w:val="20"/>
              </w:rPr>
            </w:pPr>
            <w:r w:rsidRPr="00BD70AE">
              <w:rPr>
                <w:rFonts w:ascii="Arial" w:hAnsi="Arial" w:cs="Arial"/>
                <w:sz w:val="20"/>
                <w:szCs w:val="20"/>
              </w:rPr>
              <w:t>131300</w:t>
            </w:r>
          </w:p>
        </w:tc>
      </w:tr>
      <w:tr w:rsidR="00BD70AE" w:rsidRPr="00BD70AE" w:rsidTr="00BD70AE">
        <w:trPr>
          <w:trHeight w:val="255"/>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p>
        </w:tc>
        <w:tc>
          <w:tcPr>
            <w:tcW w:w="959" w:type="dxa"/>
            <w:tcBorders>
              <w:top w:val="nil"/>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p>
        </w:tc>
        <w:tc>
          <w:tcPr>
            <w:tcW w:w="1363"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p>
        </w:tc>
        <w:tc>
          <w:tcPr>
            <w:tcW w:w="4235"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p>
        </w:tc>
        <w:tc>
          <w:tcPr>
            <w:tcW w:w="919" w:type="dxa"/>
            <w:tcBorders>
              <w:top w:val="nil"/>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p>
        </w:tc>
        <w:tc>
          <w:tcPr>
            <w:tcW w:w="1199" w:type="dxa"/>
            <w:tcBorders>
              <w:top w:val="nil"/>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p>
        </w:tc>
      </w:tr>
      <w:tr w:rsidR="00BD70AE" w:rsidRPr="00BD70AE" w:rsidTr="00BD70AE">
        <w:trPr>
          <w:trHeight w:val="510"/>
        </w:trPr>
        <w:tc>
          <w:tcPr>
            <w:tcW w:w="685"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r w:rsidRPr="00BD70AE">
              <w:rPr>
                <w:rFonts w:ascii="Arial" w:hAnsi="Arial" w:cs="Arial"/>
                <w:b/>
                <w:bCs/>
                <w:sz w:val="20"/>
                <w:szCs w:val="20"/>
              </w:rPr>
              <w:t>Regel</w:t>
            </w:r>
          </w:p>
        </w:tc>
        <w:tc>
          <w:tcPr>
            <w:tcW w:w="959"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p>
        </w:tc>
        <w:tc>
          <w:tcPr>
            <w:tcW w:w="1363"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p>
        </w:tc>
        <w:tc>
          <w:tcPr>
            <w:tcW w:w="4235"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p>
        </w:tc>
        <w:tc>
          <w:tcPr>
            <w:tcW w:w="919"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r w:rsidRPr="00BD70AE">
              <w:rPr>
                <w:rFonts w:ascii="Arial" w:hAnsi="Arial" w:cs="Arial"/>
                <w:b/>
                <w:bCs/>
                <w:sz w:val="20"/>
                <w:szCs w:val="20"/>
              </w:rPr>
              <w:t>ESR sektor</w:t>
            </w:r>
          </w:p>
        </w:tc>
        <w:tc>
          <w:tcPr>
            <w:tcW w:w="1199"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r w:rsidRPr="00BD70AE">
              <w:rPr>
                <w:rFonts w:ascii="Arial" w:hAnsi="Arial" w:cs="Arial"/>
                <w:b/>
                <w:bCs/>
                <w:sz w:val="20"/>
                <w:szCs w:val="20"/>
              </w:rPr>
              <w:t>ESA2010 sektor</w:t>
            </w:r>
          </w:p>
        </w:tc>
      </w:tr>
      <w:tr w:rsidR="00BD70AE" w:rsidRPr="00BD70AE" w:rsidTr="00BD70AE">
        <w:trPr>
          <w:trHeight w:val="510"/>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r w:rsidRPr="00BD70AE">
              <w:rPr>
                <w:rFonts w:ascii="Arial" w:hAnsi="Arial" w:cs="Arial"/>
                <w:b/>
                <w:bCs/>
                <w:sz w:val="20"/>
                <w:szCs w:val="20"/>
              </w:rPr>
              <w:t>14</w:t>
            </w:r>
          </w:p>
        </w:tc>
        <w:tc>
          <w:tcPr>
            <w:tcW w:w="959" w:type="dxa"/>
            <w:tcBorders>
              <w:top w:val="single" w:sz="4" w:space="0" w:color="auto"/>
              <w:left w:val="single" w:sz="4" w:space="0" w:color="auto"/>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if</w:t>
            </w:r>
          </w:p>
        </w:tc>
        <w:tc>
          <w:tcPr>
            <w:tcW w:w="1363" w:type="dxa"/>
            <w:tcBorders>
              <w:top w:val="single" w:sz="4" w:space="0" w:color="auto"/>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Virksomheds-formskode</w:t>
            </w:r>
          </w:p>
        </w:tc>
        <w:tc>
          <w:tcPr>
            <w:tcW w:w="4235" w:type="dxa"/>
            <w:tcBorders>
              <w:top w:val="single" w:sz="4" w:space="0" w:color="auto"/>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250</w:t>
            </w:r>
          </w:p>
        </w:tc>
        <w:tc>
          <w:tcPr>
            <w:tcW w:w="919" w:type="dxa"/>
            <w:tcBorders>
              <w:top w:val="single" w:sz="4" w:space="0" w:color="auto"/>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c>
          <w:tcPr>
            <w:tcW w:w="1199" w:type="dxa"/>
            <w:tcBorders>
              <w:top w:val="single" w:sz="4" w:space="0" w:color="auto"/>
              <w:left w:val="nil"/>
              <w:bottom w:val="nil"/>
              <w:right w:val="single" w:sz="4" w:space="0" w:color="auto"/>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r>
      <w:tr w:rsidR="00BD70AE" w:rsidRPr="00BD70AE" w:rsidTr="00BD70AE">
        <w:trPr>
          <w:trHeight w:val="1020"/>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p>
        </w:tc>
        <w:tc>
          <w:tcPr>
            <w:tcW w:w="959" w:type="dxa"/>
            <w:tcBorders>
              <w:top w:val="nil"/>
              <w:left w:val="single" w:sz="4" w:space="0" w:color="auto"/>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and</w:t>
            </w:r>
          </w:p>
        </w:tc>
        <w:tc>
          <w:tcPr>
            <w:tcW w:w="1363"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Branchekode</w:t>
            </w:r>
          </w:p>
        </w:tc>
        <w:tc>
          <w:tcPr>
            <w:tcW w:w="4235" w:type="dxa"/>
            <w:tcBorders>
              <w:top w:val="nil"/>
              <w:left w:val="nil"/>
              <w:bottom w:val="nil"/>
              <w:right w:val="nil"/>
            </w:tcBorders>
            <w:shd w:val="clear" w:color="auto" w:fill="auto"/>
            <w:vAlign w:val="bottom"/>
            <w:hideMark/>
          </w:tcPr>
          <w:p w:rsidR="00BD70AE" w:rsidRPr="00BD70AE" w:rsidRDefault="00BD70AE" w:rsidP="00A15F54">
            <w:pPr>
              <w:jc w:val="left"/>
              <w:rPr>
                <w:rFonts w:ascii="Arial" w:hAnsi="Arial" w:cs="Arial"/>
                <w:sz w:val="20"/>
                <w:szCs w:val="20"/>
              </w:rPr>
            </w:pPr>
            <w:r w:rsidRPr="00BD70AE">
              <w:rPr>
                <w:rFonts w:ascii="Arial" w:hAnsi="Arial" w:cs="Arial"/>
                <w:color w:val="FF0000"/>
                <w:sz w:val="20"/>
                <w:szCs w:val="20"/>
              </w:rPr>
              <w:t>not in</w:t>
            </w:r>
            <w:r w:rsidRPr="00BD70AE">
              <w:rPr>
                <w:rFonts w:ascii="Arial" w:hAnsi="Arial" w:cs="Arial"/>
                <w:sz w:val="20"/>
                <w:szCs w:val="20"/>
              </w:rPr>
              <w:t xml:space="preserve"> 351100, 351300, 352200, 353000, 360000, 370000, 381100, 381200, 382110, 491000,  522210, 522300,  682010, 682040, 873020,  932910</w:t>
            </w:r>
          </w:p>
        </w:tc>
        <w:tc>
          <w:tcPr>
            <w:tcW w:w="919" w:type="dxa"/>
            <w:tcBorders>
              <w:top w:val="nil"/>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p>
        </w:tc>
        <w:tc>
          <w:tcPr>
            <w:tcW w:w="1199" w:type="dxa"/>
            <w:tcBorders>
              <w:top w:val="nil"/>
              <w:left w:val="nil"/>
              <w:bottom w:val="nil"/>
              <w:right w:val="single" w:sz="4" w:space="0" w:color="auto"/>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r>
      <w:tr w:rsidR="00BD70AE" w:rsidRPr="00BD70AE" w:rsidTr="00BD70AE">
        <w:trPr>
          <w:trHeight w:val="255"/>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p>
        </w:tc>
        <w:tc>
          <w:tcPr>
            <w:tcW w:w="959" w:type="dxa"/>
            <w:tcBorders>
              <w:top w:val="nil"/>
              <w:left w:val="single" w:sz="4" w:space="0" w:color="auto"/>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then</w:t>
            </w:r>
          </w:p>
        </w:tc>
        <w:tc>
          <w:tcPr>
            <w:tcW w:w="1363"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p>
        </w:tc>
        <w:tc>
          <w:tcPr>
            <w:tcW w:w="4235"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p>
        </w:tc>
        <w:tc>
          <w:tcPr>
            <w:tcW w:w="919" w:type="dxa"/>
            <w:tcBorders>
              <w:top w:val="nil"/>
              <w:left w:val="nil"/>
              <w:bottom w:val="nil"/>
              <w:right w:val="nil"/>
            </w:tcBorders>
            <w:shd w:val="clear" w:color="auto" w:fill="auto"/>
            <w:noWrap/>
            <w:vAlign w:val="bottom"/>
            <w:hideMark/>
          </w:tcPr>
          <w:p w:rsidR="00BD70AE" w:rsidRPr="00BD70AE" w:rsidRDefault="00BD70AE" w:rsidP="00BD70AE">
            <w:pPr>
              <w:jc w:val="right"/>
              <w:rPr>
                <w:rFonts w:ascii="Arial" w:hAnsi="Arial" w:cs="Arial"/>
                <w:sz w:val="20"/>
                <w:szCs w:val="20"/>
              </w:rPr>
            </w:pPr>
            <w:r w:rsidRPr="00BD70AE">
              <w:rPr>
                <w:rFonts w:ascii="Arial" w:hAnsi="Arial" w:cs="Arial"/>
                <w:sz w:val="20"/>
                <w:szCs w:val="20"/>
              </w:rPr>
              <w:t>76</w:t>
            </w:r>
          </w:p>
        </w:tc>
        <w:tc>
          <w:tcPr>
            <w:tcW w:w="1199" w:type="dxa"/>
            <w:tcBorders>
              <w:top w:val="nil"/>
              <w:left w:val="nil"/>
              <w:bottom w:val="nil"/>
              <w:right w:val="single" w:sz="4" w:space="0" w:color="auto"/>
            </w:tcBorders>
            <w:shd w:val="clear" w:color="auto" w:fill="auto"/>
            <w:noWrap/>
            <w:vAlign w:val="bottom"/>
            <w:hideMark/>
          </w:tcPr>
          <w:p w:rsidR="00BD70AE" w:rsidRPr="00BD70AE" w:rsidRDefault="00BD70AE" w:rsidP="00BD70AE">
            <w:pPr>
              <w:jc w:val="right"/>
              <w:rPr>
                <w:rFonts w:ascii="Arial" w:hAnsi="Arial" w:cs="Arial"/>
                <w:sz w:val="20"/>
                <w:szCs w:val="20"/>
              </w:rPr>
            </w:pPr>
            <w:r w:rsidRPr="00BD70AE">
              <w:rPr>
                <w:rFonts w:ascii="Arial" w:hAnsi="Arial" w:cs="Arial"/>
                <w:sz w:val="20"/>
                <w:szCs w:val="20"/>
              </w:rPr>
              <w:t>131300</w:t>
            </w:r>
          </w:p>
        </w:tc>
      </w:tr>
      <w:tr w:rsidR="00BD70AE" w:rsidRPr="00BD70AE" w:rsidTr="00BD70AE">
        <w:trPr>
          <w:trHeight w:val="255"/>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p>
        </w:tc>
        <w:tc>
          <w:tcPr>
            <w:tcW w:w="959" w:type="dxa"/>
            <w:tcBorders>
              <w:top w:val="nil"/>
              <w:left w:val="single" w:sz="4" w:space="0" w:color="auto"/>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c>
          <w:tcPr>
            <w:tcW w:w="1363"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undtagelser</w:t>
            </w:r>
          </w:p>
        </w:tc>
        <w:tc>
          <w:tcPr>
            <w:tcW w:w="4235"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p>
        </w:tc>
        <w:tc>
          <w:tcPr>
            <w:tcW w:w="919" w:type="dxa"/>
            <w:tcBorders>
              <w:top w:val="nil"/>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p>
        </w:tc>
        <w:tc>
          <w:tcPr>
            <w:tcW w:w="1199" w:type="dxa"/>
            <w:tcBorders>
              <w:top w:val="nil"/>
              <w:left w:val="nil"/>
              <w:bottom w:val="nil"/>
              <w:right w:val="single" w:sz="4" w:space="0" w:color="auto"/>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r>
      <w:tr w:rsidR="00BD70AE" w:rsidRPr="00BD70AE" w:rsidTr="00BD70AE">
        <w:trPr>
          <w:trHeight w:val="1020"/>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p>
        </w:tc>
        <w:tc>
          <w:tcPr>
            <w:tcW w:w="959" w:type="dxa"/>
            <w:tcBorders>
              <w:top w:val="nil"/>
              <w:left w:val="single" w:sz="4" w:space="0" w:color="auto"/>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if</w:t>
            </w:r>
          </w:p>
        </w:tc>
        <w:tc>
          <w:tcPr>
            <w:tcW w:w="1363"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Branchekode</w:t>
            </w:r>
          </w:p>
        </w:tc>
        <w:tc>
          <w:tcPr>
            <w:tcW w:w="4235" w:type="dxa"/>
            <w:tcBorders>
              <w:top w:val="nil"/>
              <w:left w:val="nil"/>
              <w:bottom w:val="nil"/>
              <w:right w:val="nil"/>
            </w:tcBorders>
            <w:shd w:val="clear" w:color="auto" w:fill="auto"/>
            <w:vAlign w:val="bottom"/>
            <w:hideMark/>
          </w:tcPr>
          <w:p w:rsidR="00BD70AE" w:rsidRPr="00BD70AE" w:rsidRDefault="00BD70AE" w:rsidP="00A15F54">
            <w:pPr>
              <w:jc w:val="left"/>
              <w:rPr>
                <w:rFonts w:ascii="Arial" w:hAnsi="Arial" w:cs="Arial"/>
                <w:sz w:val="20"/>
                <w:szCs w:val="20"/>
              </w:rPr>
            </w:pPr>
            <w:r w:rsidRPr="00BD70AE">
              <w:rPr>
                <w:rFonts w:ascii="Arial" w:hAnsi="Arial" w:cs="Arial"/>
                <w:sz w:val="20"/>
                <w:szCs w:val="20"/>
              </w:rPr>
              <w:t>351100, 351300, 352200, 353000, 360000, 370000, 381100, 381200, 382110, 491000,  522210, 522300, 682010, 682040, 873020,  932910</w:t>
            </w:r>
          </w:p>
        </w:tc>
        <w:tc>
          <w:tcPr>
            <w:tcW w:w="919" w:type="dxa"/>
            <w:tcBorders>
              <w:top w:val="nil"/>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p>
        </w:tc>
        <w:tc>
          <w:tcPr>
            <w:tcW w:w="1199" w:type="dxa"/>
            <w:tcBorders>
              <w:top w:val="nil"/>
              <w:left w:val="nil"/>
              <w:bottom w:val="nil"/>
              <w:right w:val="single" w:sz="4" w:space="0" w:color="auto"/>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r>
      <w:tr w:rsidR="00BD70AE" w:rsidRPr="00BD70AE" w:rsidTr="00BD70AE">
        <w:trPr>
          <w:trHeight w:val="255"/>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p>
        </w:tc>
        <w:tc>
          <w:tcPr>
            <w:tcW w:w="959" w:type="dxa"/>
            <w:tcBorders>
              <w:top w:val="nil"/>
              <w:left w:val="single" w:sz="4" w:space="0" w:color="auto"/>
              <w:bottom w:val="single" w:sz="4" w:space="0" w:color="auto"/>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then</w:t>
            </w:r>
          </w:p>
        </w:tc>
        <w:tc>
          <w:tcPr>
            <w:tcW w:w="1363" w:type="dxa"/>
            <w:tcBorders>
              <w:top w:val="nil"/>
              <w:left w:val="nil"/>
              <w:bottom w:val="single" w:sz="4" w:space="0" w:color="auto"/>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c>
          <w:tcPr>
            <w:tcW w:w="4235" w:type="dxa"/>
            <w:tcBorders>
              <w:top w:val="nil"/>
              <w:left w:val="nil"/>
              <w:bottom w:val="single" w:sz="4" w:space="0" w:color="auto"/>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c>
          <w:tcPr>
            <w:tcW w:w="919" w:type="dxa"/>
            <w:tcBorders>
              <w:top w:val="nil"/>
              <w:left w:val="nil"/>
              <w:bottom w:val="single" w:sz="4" w:space="0" w:color="auto"/>
              <w:right w:val="nil"/>
            </w:tcBorders>
            <w:shd w:val="clear" w:color="auto" w:fill="auto"/>
            <w:noWrap/>
            <w:vAlign w:val="bottom"/>
            <w:hideMark/>
          </w:tcPr>
          <w:p w:rsidR="00BD70AE" w:rsidRPr="00BD70AE" w:rsidRDefault="00BD70AE" w:rsidP="00BD70AE">
            <w:pPr>
              <w:jc w:val="right"/>
              <w:rPr>
                <w:rFonts w:ascii="Arial" w:hAnsi="Arial" w:cs="Arial"/>
                <w:sz w:val="20"/>
                <w:szCs w:val="20"/>
              </w:rPr>
            </w:pPr>
            <w:r w:rsidRPr="00BD70AE">
              <w:rPr>
                <w:rFonts w:ascii="Arial" w:hAnsi="Arial" w:cs="Arial"/>
                <w:sz w:val="20"/>
                <w:szCs w:val="20"/>
              </w:rPr>
              <w:t>12</w:t>
            </w:r>
          </w:p>
        </w:tc>
        <w:tc>
          <w:tcPr>
            <w:tcW w:w="1199" w:type="dxa"/>
            <w:tcBorders>
              <w:top w:val="nil"/>
              <w:left w:val="nil"/>
              <w:bottom w:val="single" w:sz="4" w:space="0" w:color="auto"/>
              <w:right w:val="single" w:sz="4" w:space="0" w:color="auto"/>
            </w:tcBorders>
            <w:shd w:val="clear" w:color="auto" w:fill="auto"/>
            <w:noWrap/>
            <w:vAlign w:val="bottom"/>
            <w:hideMark/>
          </w:tcPr>
          <w:p w:rsidR="00BD70AE" w:rsidRPr="00BD70AE" w:rsidRDefault="00BD70AE" w:rsidP="00BD70AE">
            <w:pPr>
              <w:jc w:val="right"/>
              <w:rPr>
                <w:rFonts w:ascii="Arial" w:hAnsi="Arial" w:cs="Arial"/>
                <w:sz w:val="20"/>
                <w:szCs w:val="20"/>
              </w:rPr>
            </w:pPr>
            <w:r w:rsidRPr="00BD70AE">
              <w:rPr>
                <w:rFonts w:ascii="Arial" w:hAnsi="Arial" w:cs="Arial"/>
                <w:sz w:val="20"/>
                <w:szCs w:val="20"/>
              </w:rPr>
              <w:t>110010</w:t>
            </w:r>
          </w:p>
        </w:tc>
      </w:tr>
      <w:tr w:rsidR="00BD70AE" w:rsidRPr="00BD70AE" w:rsidTr="00BD70AE">
        <w:trPr>
          <w:trHeight w:val="255"/>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p>
        </w:tc>
        <w:tc>
          <w:tcPr>
            <w:tcW w:w="959" w:type="dxa"/>
            <w:tcBorders>
              <w:top w:val="nil"/>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p>
        </w:tc>
        <w:tc>
          <w:tcPr>
            <w:tcW w:w="1363"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p>
        </w:tc>
        <w:tc>
          <w:tcPr>
            <w:tcW w:w="4235"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p>
        </w:tc>
        <w:tc>
          <w:tcPr>
            <w:tcW w:w="919" w:type="dxa"/>
            <w:tcBorders>
              <w:top w:val="nil"/>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p>
        </w:tc>
        <w:tc>
          <w:tcPr>
            <w:tcW w:w="1199" w:type="dxa"/>
            <w:tcBorders>
              <w:top w:val="nil"/>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p>
        </w:tc>
      </w:tr>
      <w:tr w:rsidR="00BD70AE" w:rsidRPr="00BD70AE" w:rsidTr="00BD70AE">
        <w:trPr>
          <w:trHeight w:val="510"/>
        </w:trPr>
        <w:tc>
          <w:tcPr>
            <w:tcW w:w="685"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r w:rsidRPr="00BD70AE">
              <w:rPr>
                <w:rFonts w:ascii="Arial" w:hAnsi="Arial" w:cs="Arial"/>
                <w:b/>
                <w:bCs/>
                <w:sz w:val="20"/>
                <w:szCs w:val="20"/>
              </w:rPr>
              <w:t>Regel</w:t>
            </w:r>
          </w:p>
        </w:tc>
        <w:tc>
          <w:tcPr>
            <w:tcW w:w="959"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p>
        </w:tc>
        <w:tc>
          <w:tcPr>
            <w:tcW w:w="1363"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p>
        </w:tc>
        <w:tc>
          <w:tcPr>
            <w:tcW w:w="4235"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p>
        </w:tc>
        <w:tc>
          <w:tcPr>
            <w:tcW w:w="919"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r w:rsidRPr="00BD70AE">
              <w:rPr>
                <w:rFonts w:ascii="Arial" w:hAnsi="Arial" w:cs="Arial"/>
                <w:b/>
                <w:bCs/>
                <w:sz w:val="20"/>
                <w:szCs w:val="20"/>
              </w:rPr>
              <w:t>ESR sektor</w:t>
            </w:r>
          </w:p>
        </w:tc>
        <w:tc>
          <w:tcPr>
            <w:tcW w:w="1199"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r w:rsidRPr="00BD70AE">
              <w:rPr>
                <w:rFonts w:ascii="Arial" w:hAnsi="Arial" w:cs="Arial"/>
                <w:b/>
                <w:bCs/>
                <w:sz w:val="20"/>
                <w:szCs w:val="20"/>
              </w:rPr>
              <w:t>ESA2010 sektor</w:t>
            </w:r>
          </w:p>
        </w:tc>
      </w:tr>
      <w:tr w:rsidR="00BD70AE" w:rsidRPr="00BD70AE" w:rsidTr="00BD70AE">
        <w:trPr>
          <w:trHeight w:val="510"/>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r w:rsidRPr="00BD70AE">
              <w:rPr>
                <w:rFonts w:ascii="Arial" w:hAnsi="Arial" w:cs="Arial"/>
                <w:b/>
                <w:bCs/>
                <w:sz w:val="20"/>
                <w:szCs w:val="20"/>
              </w:rPr>
              <w:t>15</w:t>
            </w:r>
          </w:p>
        </w:tc>
        <w:tc>
          <w:tcPr>
            <w:tcW w:w="959" w:type="dxa"/>
            <w:tcBorders>
              <w:top w:val="single" w:sz="4" w:space="0" w:color="auto"/>
              <w:left w:val="single" w:sz="4" w:space="0" w:color="auto"/>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if</w:t>
            </w:r>
          </w:p>
        </w:tc>
        <w:tc>
          <w:tcPr>
            <w:tcW w:w="1363" w:type="dxa"/>
            <w:tcBorders>
              <w:top w:val="single" w:sz="4" w:space="0" w:color="auto"/>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Virksomheds-formskode</w:t>
            </w:r>
          </w:p>
        </w:tc>
        <w:tc>
          <w:tcPr>
            <w:tcW w:w="4235" w:type="dxa"/>
            <w:tcBorders>
              <w:top w:val="single" w:sz="4" w:space="0" w:color="auto"/>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20 - 220, 270 - 990</w:t>
            </w:r>
          </w:p>
        </w:tc>
        <w:tc>
          <w:tcPr>
            <w:tcW w:w="919" w:type="dxa"/>
            <w:tcBorders>
              <w:top w:val="single" w:sz="4" w:space="0" w:color="auto"/>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c>
          <w:tcPr>
            <w:tcW w:w="1199" w:type="dxa"/>
            <w:tcBorders>
              <w:top w:val="single" w:sz="4" w:space="0" w:color="auto"/>
              <w:left w:val="nil"/>
              <w:bottom w:val="nil"/>
              <w:right w:val="single" w:sz="4" w:space="0" w:color="auto"/>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r>
      <w:tr w:rsidR="00BD70AE" w:rsidRPr="00BD70AE" w:rsidTr="00BD70AE">
        <w:trPr>
          <w:trHeight w:val="255"/>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p>
        </w:tc>
        <w:tc>
          <w:tcPr>
            <w:tcW w:w="959" w:type="dxa"/>
            <w:tcBorders>
              <w:top w:val="nil"/>
              <w:left w:val="single" w:sz="4" w:space="0" w:color="auto"/>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and</w:t>
            </w:r>
          </w:p>
        </w:tc>
        <w:tc>
          <w:tcPr>
            <w:tcW w:w="1363"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Branchekode</w:t>
            </w:r>
          </w:p>
        </w:tc>
        <w:tc>
          <w:tcPr>
            <w:tcW w:w="4235"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84.30.00</w:t>
            </w:r>
          </w:p>
        </w:tc>
        <w:tc>
          <w:tcPr>
            <w:tcW w:w="919" w:type="dxa"/>
            <w:tcBorders>
              <w:top w:val="nil"/>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p>
        </w:tc>
        <w:tc>
          <w:tcPr>
            <w:tcW w:w="1199" w:type="dxa"/>
            <w:tcBorders>
              <w:top w:val="nil"/>
              <w:left w:val="nil"/>
              <w:bottom w:val="nil"/>
              <w:right w:val="single" w:sz="4" w:space="0" w:color="auto"/>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r>
      <w:tr w:rsidR="00BD70AE" w:rsidRPr="00BD70AE" w:rsidTr="00BD70AE">
        <w:trPr>
          <w:trHeight w:val="255"/>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p>
        </w:tc>
        <w:tc>
          <w:tcPr>
            <w:tcW w:w="959" w:type="dxa"/>
            <w:tcBorders>
              <w:top w:val="nil"/>
              <w:left w:val="single" w:sz="4" w:space="0" w:color="auto"/>
              <w:bottom w:val="single" w:sz="4" w:space="0" w:color="auto"/>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then</w:t>
            </w:r>
          </w:p>
        </w:tc>
        <w:tc>
          <w:tcPr>
            <w:tcW w:w="1363" w:type="dxa"/>
            <w:tcBorders>
              <w:top w:val="nil"/>
              <w:left w:val="nil"/>
              <w:bottom w:val="single" w:sz="4" w:space="0" w:color="auto"/>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c>
          <w:tcPr>
            <w:tcW w:w="4235" w:type="dxa"/>
            <w:tcBorders>
              <w:top w:val="nil"/>
              <w:left w:val="nil"/>
              <w:bottom w:val="single" w:sz="4" w:space="0" w:color="auto"/>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c>
          <w:tcPr>
            <w:tcW w:w="919" w:type="dxa"/>
            <w:tcBorders>
              <w:top w:val="nil"/>
              <w:left w:val="nil"/>
              <w:bottom w:val="single" w:sz="4" w:space="0" w:color="auto"/>
              <w:right w:val="nil"/>
            </w:tcBorders>
            <w:shd w:val="clear" w:color="auto" w:fill="auto"/>
            <w:noWrap/>
            <w:vAlign w:val="bottom"/>
            <w:hideMark/>
          </w:tcPr>
          <w:p w:rsidR="00BD70AE" w:rsidRPr="00BD70AE" w:rsidRDefault="00BD70AE" w:rsidP="00BD70AE">
            <w:pPr>
              <w:jc w:val="right"/>
              <w:rPr>
                <w:rFonts w:ascii="Arial" w:hAnsi="Arial" w:cs="Arial"/>
                <w:sz w:val="20"/>
                <w:szCs w:val="20"/>
              </w:rPr>
            </w:pPr>
            <w:r w:rsidRPr="00BD70AE">
              <w:rPr>
                <w:rFonts w:ascii="Arial" w:hAnsi="Arial" w:cs="Arial"/>
                <w:sz w:val="20"/>
                <w:szCs w:val="20"/>
              </w:rPr>
              <w:t>79</w:t>
            </w:r>
          </w:p>
        </w:tc>
        <w:tc>
          <w:tcPr>
            <w:tcW w:w="1199" w:type="dxa"/>
            <w:tcBorders>
              <w:top w:val="nil"/>
              <w:left w:val="nil"/>
              <w:bottom w:val="single" w:sz="4" w:space="0" w:color="auto"/>
              <w:right w:val="single" w:sz="4" w:space="0" w:color="auto"/>
            </w:tcBorders>
            <w:shd w:val="clear" w:color="auto" w:fill="auto"/>
            <w:noWrap/>
            <w:vAlign w:val="bottom"/>
            <w:hideMark/>
          </w:tcPr>
          <w:p w:rsidR="00BD70AE" w:rsidRPr="00BD70AE" w:rsidRDefault="00BD70AE" w:rsidP="00BD70AE">
            <w:pPr>
              <w:jc w:val="right"/>
              <w:rPr>
                <w:rFonts w:ascii="Arial" w:hAnsi="Arial" w:cs="Arial"/>
                <w:sz w:val="20"/>
                <w:szCs w:val="20"/>
              </w:rPr>
            </w:pPr>
            <w:r w:rsidRPr="00BD70AE">
              <w:rPr>
                <w:rFonts w:ascii="Arial" w:hAnsi="Arial" w:cs="Arial"/>
                <w:sz w:val="20"/>
                <w:szCs w:val="20"/>
              </w:rPr>
              <w:t>131400</w:t>
            </w:r>
          </w:p>
        </w:tc>
      </w:tr>
      <w:tr w:rsidR="00BD70AE" w:rsidRPr="00BD70AE" w:rsidTr="00BD70AE">
        <w:trPr>
          <w:trHeight w:val="255"/>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p>
        </w:tc>
        <w:tc>
          <w:tcPr>
            <w:tcW w:w="959" w:type="dxa"/>
            <w:tcBorders>
              <w:top w:val="nil"/>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p>
        </w:tc>
        <w:tc>
          <w:tcPr>
            <w:tcW w:w="1363"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p>
        </w:tc>
        <w:tc>
          <w:tcPr>
            <w:tcW w:w="4235"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p>
        </w:tc>
        <w:tc>
          <w:tcPr>
            <w:tcW w:w="919" w:type="dxa"/>
            <w:tcBorders>
              <w:top w:val="nil"/>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p>
        </w:tc>
        <w:tc>
          <w:tcPr>
            <w:tcW w:w="1199" w:type="dxa"/>
            <w:tcBorders>
              <w:top w:val="nil"/>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p>
        </w:tc>
      </w:tr>
      <w:tr w:rsidR="00BD70AE" w:rsidRPr="00BD70AE" w:rsidTr="00BD70AE">
        <w:trPr>
          <w:trHeight w:val="510"/>
        </w:trPr>
        <w:tc>
          <w:tcPr>
            <w:tcW w:w="685"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r w:rsidRPr="00BD70AE">
              <w:rPr>
                <w:rFonts w:ascii="Arial" w:hAnsi="Arial" w:cs="Arial"/>
                <w:b/>
                <w:bCs/>
                <w:sz w:val="20"/>
                <w:szCs w:val="20"/>
              </w:rPr>
              <w:t>Regel</w:t>
            </w:r>
          </w:p>
        </w:tc>
        <w:tc>
          <w:tcPr>
            <w:tcW w:w="959"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p>
        </w:tc>
        <w:tc>
          <w:tcPr>
            <w:tcW w:w="1363"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p>
        </w:tc>
        <w:tc>
          <w:tcPr>
            <w:tcW w:w="4235"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p>
        </w:tc>
        <w:tc>
          <w:tcPr>
            <w:tcW w:w="919"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r w:rsidRPr="00BD70AE">
              <w:rPr>
                <w:rFonts w:ascii="Arial" w:hAnsi="Arial" w:cs="Arial"/>
                <w:b/>
                <w:bCs/>
                <w:sz w:val="20"/>
                <w:szCs w:val="20"/>
              </w:rPr>
              <w:t>ESR sektor</w:t>
            </w:r>
          </w:p>
        </w:tc>
        <w:tc>
          <w:tcPr>
            <w:tcW w:w="1199"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r w:rsidRPr="00BD70AE">
              <w:rPr>
                <w:rFonts w:ascii="Arial" w:hAnsi="Arial" w:cs="Arial"/>
                <w:b/>
                <w:bCs/>
                <w:sz w:val="20"/>
                <w:szCs w:val="20"/>
              </w:rPr>
              <w:t>ESA2010 sektor</w:t>
            </w:r>
          </w:p>
        </w:tc>
      </w:tr>
      <w:tr w:rsidR="00BD70AE" w:rsidRPr="00BD70AE" w:rsidTr="00BD70AE">
        <w:trPr>
          <w:trHeight w:val="510"/>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r w:rsidRPr="00BD70AE">
              <w:rPr>
                <w:rFonts w:ascii="Arial" w:hAnsi="Arial" w:cs="Arial"/>
                <w:b/>
                <w:bCs/>
                <w:sz w:val="20"/>
                <w:szCs w:val="20"/>
              </w:rPr>
              <w:t>16</w:t>
            </w:r>
          </w:p>
        </w:tc>
        <w:tc>
          <w:tcPr>
            <w:tcW w:w="959" w:type="dxa"/>
            <w:tcBorders>
              <w:top w:val="single" w:sz="4" w:space="0" w:color="auto"/>
              <w:left w:val="single" w:sz="4" w:space="0" w:color="auto"/>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if</w:t>
            </w:r>
          </w:p>
        </w:tc>
        <w:tc>
          <w:tcPr>
            <w:tcW w:w="1363" w:type="dxa"/>
            <w:tcBorders>
              <w:top w:val="single" w:sz="4" w:space="0" w:color="auto"/>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Virksomheds-formskode</w:t>
            </w:r>
          </w:p>
        </w:tc>
        <w:tc>
          <w:tcPr>
            <w:tcW w:w="4235" w:type="dxa"/>
            <w:tcBorders>
              <w:top w:val="single" w:sz="4" w:space="0" w:color="auto"/>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10, 115</w:t>
            </w:r>
          </w:p>
        </w:tc>
        <w:tc>
          <w:tcPr>
            <w:tcW w:w="919" w:type="dxa"/>
            <w:tcBorders>
              <w:top w:val="single" w:sz="4" w:space="0" w:color="auto"/>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c>
          <w:tcPr>
            <w:tcW w:w="1199" w:type="dxa"/>
            <w:tcBorders>
              <w:top w:val="single" w:sz="4" w:space="0" w:color="auto"/>
              <w:left w:val="nil"/>
              <w:bottom w:val="nil"/>
              <w:right w:val="single" w:sz="4" w:space="0" w:color="auto"/>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r>
      <w:tr w:rsidR="00BD70AE" w:rsidRPr="00BD70AE" w:rsidTr="00BD70AE">
        <w:trPr>
          <w:trHeight w:val="1020"/>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p>
        </w:tc>
        <w:tc>
          <w:tcPr>
            <w:tcW w:w="959" w:type="dxa"/>
            <w:tcBorders>
              <w:top w:val="nil"/>
              <w:left w:val="single" w:sz="4" w:space="0" w:color="auto"/>
              <w:bottom w:val="single" w:sz="4" w:space="0" w:color="auto"/>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then</w:t>
            </w:r>
          </w:p>
        </w:tc>
        <w:tc>
          <w:tcPr>
            <w:tcW w:w="1363" w:type="dxa"/>
            <w:tcBorders>
              <w:top w:val="nil"/>
              <w:left w:val="nil"/>
              <w:bottom w:val="single" w:sz="4" w:space="0" w:color="auto"/>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c>
          <w:tcPr>
            <w:tcW w:w="4235" w:type="dxa"/>
            <w:tcBorders>
              <w:top w:val="nil"/>
              <w:left w:val="nil"/>
              <w:bottom w:val="single" w:sz="4" w:space="0" w:color="auto"/>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c>
          <w:tcPr>
            <w:tcW w:w="919" w:type="dxa"/>
            <w:tcBorders>
              <w:top w:val="nil"/>
              <w:left w:val="nil"/>
              <w:bottom w:val="single" w:sz="4" w:space="0" w:color="auto"/>
              <w:right w:val="nil"/>
            </w:tcBorders>
            <w:shd w:val="clear" w:color="auto" w:fill="auto"/>
            <w:noWrap/>
            <w:vAlign w:val="bottom"/>
            <w:hideMark/>
          </w:tcPr>
          <w:p w:rsidR="00BD70AE" w:rsidRPr="00BD70AE" w:rsidRDefault="00BD70AE" w:rsidP="00BD70AE">
            <w:pPr>
              <w:jc w:val="right"/>
              <w:rPr>
                <w:rFonts w:ascii="Arial" w:hAnsi="Arial" w:cs="Arial"/>
                <w:sz w:val="20"/>
                <w:szCs w:val="20"/>
              </w:rPr>
            </w:pPr>
            <w:r w:rsidRPr="00BD70AE">
              <w:rPr>
                <w:rFonts w:ascii="Arial" w:hAnsi="Arial" w:cs="Arial"/>
                <w:sz w:val="20"/>
                <w:szCs w:val="20"/>
              </w:rPr>
              <w:t>81</w:t>
            </w:r>
          </w:p>
        </w:tc>
        <w:tc>
          <w:tcPr>
            <w:tcW w:w="1199" w:type="dxa"/>
            <w:tcBorders>
              <w:top w:val="nil"/>
              <w:left w:val="nil"/>
              <w:bottom w:val="single" w:sz="4" w:space="0" w:color="auto"/>
              <w:right w:val="single" w:sz="4" w:space="0" w:color="auto"/>
            </w:tcBorders>
            <w:shd w:val="clear" w:color="auto" w:fill="auto"/>
            <w:noWrap/>
            <w:vAlign w:val="bottom"/>
            <w:hideMark/>
          </w:tcPr>
          <w:p w:rsidR="00BD70AE" w:rsidRPr="00BD70AE" w:rsidRDefault="00BD70AE" w:rsidP="00BD70AE">
            <w:pPr>
              <w:jc w:val="right"/>
              <w:rPr>
                <w:rFonts w:ascii="Arial" w:hAnsi="Arial" w:cs="Arial"/>
                <w:sz w:val="20"/>
                <w:szCs w:val="20"/>
              </w:rPr>
            </w:pPr>
            <w:r w:rsidRPr="00BD70AE">
              <w:rPr>
                <w:rFonts w:ascii="Arial" w:hAnsi="Arial" w:cs="Arial"/>
                <w:sz w:val="20"/>
                <w:szCs w:val="20"/>
              </w:rPr>
              <w:t>141000</w:t>
            </w:r>
          </w:p>
        </w:tc>
      </w:tr>
      <w:tr w:rsidR="00BD70AE" w:rsidRPr="00BD70AE" w:rsidTr="00BD70AE">
        <w:trPr>
          <w:trHeight w:val="255"/>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p>
        </w:tc>
        <w:tc>
          <w:tcPr>
            <w:tcW w:w="959" w:type="dxa"/>
            <w:tcBorders>
              <w:top w:val="nil"/>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p>
        </w:tc>
        <w:tc>
          <w:tcPr>
            <w:tcW w:w="1363"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p>
        </w:tc>
        <w:tc>
          <w:tcPr>
            <w:tcW w:w="4235"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p>
        </w:tc>
        <w:tc>
          <w:tcPr>
            <w:tcW w:w="919" w:type="dxa"/>
            <w:tcBorders>
              <w:top w:val="nil"/>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p>
        </w:tc>
        <w:tc>
          <w:tcPr>
            <w:tcW w:w="1199" w:type="dxa"/>
            <w:tcBorders>
              <w:top w:val="nil"/>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p>
        </w:tc>
      </w:tr>
      <w:tr w:rsidR="00BD70AE" w:rsidRPr="00BD70AE" w:rsidTr="00BD70AE">
        <w:trPr>
          <w:trHeight w:val="510"/>
        </w:trPr>
        <w:tc>
          <w:tcPr>
            <w:tcW w:w="685"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r w:rsidRPr="00BD70AE">
              <w:rPr>
                <w:rFonts w:ascii="Arial" w:hAnsi="Arial" w:cs="Arial"/>
                <w:b/>
                <w:bCs/>
                <w:sz w:val="20"/>
                <w:szCs w:val="20"/>
              </w:rPr>
              <w:t>Regel</w:t>
            </w:r>
          </w:p>
        </w:tc>
        <w:tc>
          <w:tcPr>
            <w:tcW w:w="959"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p>
        </w:tc>
        <w:tc>
          <w:tcPr>
            <w:tcW w:w="1363"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p>
        </w:tc>
        <w:tc>
          <w:tcPr>
            <w:tcW w:w="4235"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p>
        </w:tc>
        <w:tc>
          <w:tcPr>
            <w:tcW w:w="919"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r w:rsidRPr="00BD70AE">
              <w:rPr>
                <w:rFonts w:ascii="Arial" w:hAnsi="Arial" w:cs="Arial"/>
                <w:b/>
                <w:bCs/>
                <w:sz w:val="20"/>
                <w:szCs w:val="20"/>
              </w:rPr>
              <w:t>ESR sektor</w:t>
            </w:r>
          </w:p>
        </w:tc>
        <w:tc>
          <w:tcPr>
            <w:tcW w:w="1199"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r w:rsidRPr="00BD70AE">
              <w:rPr>
                <w:rFonts w:ascii="Arial" w:hAnsi="Arial" w:cs="Arial"/>
                <w:b/>
                <w:bCs/>
                <w:sz w:val="20"/>
                <w:szCs w:val="20"/>
              </w:rPr>
              <w:t>ESA2010 sektor</w:t>
            </w:r>
          </w:p>
        </w:tc>
      </w:tr>
      <w:tr w:rsidR="00BD70AE" w:rsidRPr="00BD70AE" w:rsidTr="00BD70AE">
        <w:trPr>
          <w:trHeight w:val="510"/>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r w:rsidRPr="00BD70AE">
              <w:rPr>
                <w:rFonts w:ascii="Arial" w:hAnsi="Arial" w:cs="Arial"/>
                <w:b/>
                <w:bCs/>
                <w:sz w:val="20"/>
                <w:szCs w:val="20"/>
              </w:rPr>
              <w:t>17</w:t>
            </w:r>
          </w:p>
        </w:tc>
        <w:tc>
          <w:tcPr>
            <w:tcW w:w="959" w:type="dxa"/>
            <w:tcBorders>
              <w:top w:val="single" w:sz="4" w:space="0" w:color="auto"/>
              <w:left w:val="single" w:sz="4" w:space="0" w:color="auto"/>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if</w:t>
            </w:r>
          </w:p>
        </w:tc>
        <w:tc>
          <w:tcPr>
            <w:tcW w:w="1363" w:type="dxa"/>
            <w:tcBorders>
              <w:top w:val="single" w:sz="4" w:space="0" w:color="auto"/>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Virksomheds-formskode</w:t>
            </w:r>
          </w:p>
        </w:tc>
        <w:tc>
          <w:tcPr>
            <w:tcW w:w="4235" w:type="dxa"/>
            <w:tcBorders>
              <w:top w:val="single" w:sz="4" w:space="0" w:color="auto"/>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90, 110, 280</w:t>
            </w:r>
          </w:p>
        </w:tc>
        <w:tc>
          <w:tcPr>
            <w:tcW w:w="919" w:type="dxa"/>
            <w:tcBorders>
              <w:top w:val="single" w:sz="4" w:space="0" w:color="auto"/>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c>
          <w:tcPr>
            <w:tcW w:w="1199" w:type="dxa"/>
            <w:tcBorders>
              <w:top w:val="single" w:sz="4" w:space="0" w:color="auto"/>
              <w:left w:val="nil"/>
              <w:bottom w:val="nil"/>
              <w:right w:val="single" w:sz="4" w:space="0" w:color="auto"/>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r>
      <w:tr w:rsidR="00BD70AE" w:rsidRPr="00BD70AE" w:rsidTr="00BD70AE">
        <w:trPr>
          <w:trHeight w:val="255"/>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p>
        </w:tc>
        <w:tc>
          <w:tcPr>
            <w:tcW w:w="959" w:type="dxa"/>
            <w:tcBorders>
              <w:top w:val="nil"/>
              <w:left w:val="single" w:sz="4" w:space="0" w:color="auto"/>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xml:space="preserve">and </w:t>
            </w:r>
          </w:p>
        </w:tc>
        <w:tc>
          <w:tcPr>
            <w:tcW w:w="1363"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Branchekode</w:t>
            </w:r>
          </w:p>
        </w:tc>
        <w:tc>
          <w:tcPr>
            <w:tcW w:w="4235"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84.11.00 - 84.25.00</w:t>
            </w:r>
          </w:p>
        </w:tc>
        <w:tc>
          <w:tcPr>
            <w:tcW w:w="919" w:type="dxa"/>
            <w:tcBorders>
              <w:top w:val="nil"/>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p>
        </w:tc>
        <w:tc>
          <w:tcPr>
            <w:tcW w:w="1199" w:type="dxa"/>
            <w:tcBorders>
              <w:top w:val="nil"/>
              <w:left w:val="nil"/>
              <w:bottom w:val="nil"/>
              <w:right w:val="single" w:sz="4" w:space="0" w:color="auto"/>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r>
      <w:tr w:rsidR="00BD70AE" w:rsidRPr="00BD70AE" w:rsidTr="00BD70AE">
        <w:trPr>
          <w:trHeight w:val="255"/>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p>
        </w:tc>
        <w:tc>
          <w:tcPr>
            <w:tcW w:w="959" w:type="dxa"/>
            <w:tcBorders>
              <w:top w:val="nil"/>
              <w:left w:val="single" w:sz="4" w:space="0" w:color="auto"/>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xml:space="preserve">then </w:t>
            </w:r>
          </w:p>
        </w:tc>
        <w:tc>
          <w:tcPr>
            <w:tcW w:w="1363"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p>
        </w:tc>
        <w:tc>
          <w:tcPr>
            <w:tcW w:w="4235"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p>
        </w:tc>
        <w:tc>
          <w:tcPr>
            <w:tcW w:w="919" w:type="dxa"/>
            <w:tcBorders>
              <w:top w:val="nil"/>
              <w:left w:val="nil"/>
              <w:bottom w:val="nil"/>
              <w:right w:val="nil"/>
            </w:tcBorders>
            <w:shd w:val="clear" w:color="auto" w:fill="auto"/>
            <w:noWrap/>
            <w:vAlign w:val="bottom"/>
            <w:hideMark/>
          </w:tcPr>
          <w:p w:rsidR="00BD70AE" w:rsidRPr="00BD70AE" w:rsidRDefault="00BD70AE" w:rsidP="00BD70AE">
            <w:pPr>
              <w:jc w:val="right"/>
              <w:rPr>
                <w:rFonts w:ascii="Arial" w:hAnsi="Arial" w:cs="Arial"/>
                <w:sz w:val="20"/>
                <w:szCs w:val="20"/>
              </w:rPr>
            </w:pPr>
            <w:r w:rsidRPr="00BD70AE">
              <w:rPr>
                <w:rFonts w:ascii="Arial" w:hAnsi="Arial" w:cs="Arial"/>
                <w:sz w:val="20"/>
                <w:szCs w:val="20"/>
              </w:rPr>
              <w:t>18</w:t>
            </w:r>
          </w:p>
        </w:tc>
        <w:tc>
          <w:tcPr>
            <w:tcW w:w="1199" w:type="dxa"/>
            <w:tcBorders>
              <w:top w:val="nil"/>
              <w:left w:val="nil"/>
              <w:bottom w:val="nil"/>
              <w:right w:val="single" w:sz="4" w:space="0" w:color="auto"/>
            </w:tcBorders>
            <w:shd w:val="clear" w:color="auto" w:fill="auto"/>
            <w:noWrap/>
            <w:vAlign w:val="bottom"/>
            <w:hideMark/>
          </w:tcPr>
          <w:p w:rsidR="00BD70AE" w:rsidRPr="00BD70AE" w:rsidRDefault="00BD70AE" w:rsidP="00BD70AE">
            <w:pPr>
              <w:jc w:val="right"/>
              <w:rPr>
                <w:rFonts w:ascii="Arial" w:hAnsi="Arial" w:cs="Arial"/>
                <w:sz w:val="20"/>
                <w:szCs w:val="20"/>
              </w:rPr>
            </w:pPr>
            <w:r w:rsidRPr="00BD70AE">
              <w:rPr>
                <w:rFonts w:ascii="Arial" w:hAnsi="Arial" w:cs="Arial"/>
                <w:sz w:val="20"/>
                <w:szCs w:val="20"/>
              </w:rPr>
              <w:t>110020</w:t>
            </w:r>
          </w:p>
        </w:tc>
      </w:tr>
      <w:tr w:rsidR="00BD70AE" w:rsidRPr="00BD70AE" w:rsidTr="00BD70AE">
        <w:trPr>
          <w:trHeight w:val="255"/>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p>
        </w:tc>
        <w:tc>
          <w:tcPr>
            <w:tcW w:w="959" w:type="dxa"/>
            <w:tcBorders>
              <w:top w:val="nil"/>
              <w:left w:val="single" w:sz="4" w:space="0" w:color="auto"/>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c>
          <w:tcPr>
            <w:tcW w:w="1363"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undtagelser</w:t>
            </w:r>
          </w:p>
        </w:tc>
        <w:tc>
          <w:tcPr>
            <w:tcW w:w="4235"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p>
        </w:tc>
        <w:tc>
          <w:tcPr>
            <w:tcW w:w="919" w:type="dxa"/>
            <w:tcBorders>
              <w:top w:val="nil"/>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p>
        </w:tc>
        <w:tc>
          <w:tcPr>
            <w:tcW w:w="1199" w:type="dxa"/>
            <w:tcBorders>
              <w:top w:val="nil"/>
              <w:left w:val="nil"/>
              <w:bottom w:val="nil"/>
              <w:right w:val="single" w:sz="4" w:space="0" w:color="auto"/>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r>
      <w:tr w:rsidR="00BD70AE" w:rsidRPr="00BD70AE" w:rsidTr="00BD70AE">
        <w:trPr>
          <w:trHeight w:val="255"/>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p>
        </w:tc>
        <w:tc>
          <w:tcPr>
            <w:tcW w:w="959" w:type="dxa"/>
            <w:tcBorders>
              <w:top w:val="nil"/>
              <w:left w:val="single" w:sz="4" w:space="0" w:color="auto"/>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if</w:t>
            </w:r>
          </w:p>
        </w:tc>
        <w:tc>
          <w:tcPr>
            <w:tcW w:w="1363"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p>
        </w:tc>
        <w:tc>
          <w:tcPr>
            <w:tcW w:w="4235"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andet</w:t>
            </w:r>
          </w:p>
        </w:tc>
        <w:tc>
          <w:tcPr>
            <w:tcW w:w="919" w:type="dxa"/>
            <w:tcBorders>
              <w:top w:val="nil"/>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p>
        </w:tc>
        <w:tc>
          <w:tcPr>
            <w:tcW w:w="1199" w:type="dxa"/>
            <w:tcBorders>
              <w:top w:val="nil"/>
              <w:left w:val="nil"/>
              <w:bottom w:val="nil"/>
              <w:right w:val="single" w:sz="4" w:space="0" w:color="auto"/>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r>
      <w:tr w:rsidR="00BD70AE" w:rsidRPr="00BD70AE" w:rsidTr="00BD70AE">
        <w:trPr>
          <w:trHeight w:val="510"/>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p>
        </w:tc>
        <w:tc>
          <w:tcPr>
            <w:tcW w:w="959" w:type="dxa"/>
            <w:tcBorders>
              <w:top w:val="nil"/>
              <w:left w:val="single" w:sz="4" w:space="0" w:color="auto"/>
              <w:bottom w:val="single" w:sz="4" w:space="0" w:color="auto"/>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then</w:t>
            </w:r>
          </w:p>
        </w:tc>
        <w:tc>
          <w:tcPr>
            <w:tcW w:w="1363" w:type="dxa"/>
            <w:tcBorders>
              <w:top w:val="nil"/>
              <w:left w:val="nil"/>
              <w:bottom w:val="single" w:sz="4" w:space="0" w:color="auto"/>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c>
          <w:tcPr>
            <w:tcW w:w="4235" w:type="dxa"/>
            <w:tcBorders>
              <w:top w:val="nil"/>
              <w:left w:val="nil"/>
              <w:bottom w:val="single" w:sz="4" w:space="0" w:color="auto"/>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c>
          <w:tcPr>
            <w:tcW w:w="919" w:type="dxa"/>
            <w:tcBorders>
              <w:top w:val="nil"/>
              <w:left w:val="nil"/>
              <w:bottom w:val="single" w:sz="4" w:space="0" w:color="auto"/>
              <w:right w:val="nil"/>
            </w:tcBorders>
            <w:shd w:val="clear" w:color="auto" w:fill="auto"/>
            <w:noWrap/>
            <w:vAlign w:val="bottom"/>
            <w:hideMark/>
          </w:tcPr>
          <w:p w:rsidR="00BD70AE" w:rsidRPr="00BD70AE" w:rsidRDefault="00BD70AE" w:rsidP="00BD70AE">
            <w:pPr>
              <w:jc w:val="right"/>
              <w:rPr>
                <w:rFonts w:ascii="Arial" w:hAnsi="Arial" w:cs="Arial"/>
                <w:sz w:val="20"/>
                <w:szCs w:val="20"/>
              </w:rPr>
            </w:pPr>
            <w:r w:rsidRPr="00BD70AE">
              <w:rPr>
                <w:rFonts w:ascii="Arial" w:hAnsi="Arial" w:cs="Arial"/>
                <w:sz w:val="20"/>
                <w:szCs w:val="20"/>
              </w:rPr>
              <w:t>x</w:t>
            </w:r>
          </w:p>
        </w:tc>
        <w:tc>
          <w:tcPr>
            <w:tcW w:w="1199" w:type="dxa"/>
            <w:tcBorders>
              <w:top w:val="nil"/>
              <w:left w:val="nil"/>
              <w:bottom w:val="single" w:sz="4" w:space="0" w:color="auto"/>
              <w:right w:val="single" w:sz="4" w:space="0" w:color="auto"/>
            </w:tcBorders>
            <w:shd w:val="clear" w:color="auto" w:fill="auto"/>
            <w:noWrap/>
            <w:vAlign w:val="bottom"/>
            <w:hideMark/>
          </w:tcPr>
          <w:p w:rsidR="00BD70AE" w:rsidRPr="00BD70AE" w:rsidRDefault="00BD70AE" w:rsidP="00BD70AE">
            <w:pPr>
              <w:jc w:val="right"/>
              <w:rPr>
                <w:rFonts w:ascii="Arial" w:hAnsi="Arial" w:cs="Arial"/>
                <w:sz w:val="20"/>
                <w:szCs w:val="20"/>
              </w:rPr>
            </w:pPr>
            <w:r w:rsidRPr="00BD70AE">
              <w:rPr>
                <w:rFonts w:ascii="Arial" w:hAnsi="Arial" w:cs="Arial"/>
                <w:sz w:val="20"/>
                <w:szCs w:val="20"/>
              </w:rPr>
              <w:t>x</w:t>
            </w:r>
          </w:p>
        </w:tc>
      </w:tr>
      <w:tr w:rsidR="00BD70AE" w:rsidRPr="00BD70AE" w:rsidTr="00BD70AE">
        <w:trPr>
          <w:trHeight w:val="255"/>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p>
        </w:tc>
        <w:tc>
          <w:tcPr>
            <w:tcW w:w="959" w:type="dxa"/>
            <w:tcBorders>
              <w:top w:val="nil"/>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p>
        </w:tc>
        <w:tc>
          <w:tcPr>
            <w:tcW w:w="1363"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p>
        </w:tc>
        <w:tc>
          <w:tcPr>
            <w:tcW w:w="4235"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p>
        </w:tc>
        <w:tc>
          <w:tcPr>
            <w:tcW w:w="919" w:type="dxa"/>
            <w:tcBorders>
              <w:top w:val="nil"/>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p>
        </w:tc>
        <w:tc>
          <w:tcPr>
            <w:tcW w:w="1199" w:type="dxa"/>
            <w:tcBorders>
              <w:top w:val="nil"/>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p>
        </w:tc>
      </w:tr>
      <w:tr w:rsidR="00BD70AE" w:rsidRPr="00BD70AE" w:rsidTr="00BD70AE">
        <w:trPr>
          <w:trHeight w:val="510"/>
        </w:trPr>
        <w:tc>
          <w:tcPr>
            <w:tcW w:w="685"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r w:rsidRPr="00BD70AE">
              <w:rPr>
                <w:rFonts w:ascii="Arial" w:hAnsi="Arial" w:cs="Arial"/>
                <w:b/>
                <w:bCs/>
                <w:sz w:val="20"/>
                <w:szCs w:val="20"/>
              </w:rPr>
              <w:t>Regel</w:t>
            </w:r>
          </w:p>
        </w:tc>
        <w:tc>
          <w:tcPr>
            <w:tcW w:w="959"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p>
        </w:tc>
        <w:tc>
          <w:tcPr>
            <w:tcW w:w="1363"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p>
        </w:tc>
        <w:tc>
          <w:tcPr>
            <w:tcW w:w="4235"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p>
        </w:tc>
        <w:tc>
          <w:tcPr>
            <w:tcW w:w="919"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r w:rsidRPr="00BD70AE">
              <w:rPr>
                <w:rFonts w:ascii="Arial" w:hAnsi="Arial" w:cs="Arial"/>
                <w:b/>
                <w:bCs/>
                <w:sz w:val="20"/>
                <w:szCs w:val="20"/>
              </w:rPr>
              <w:t>ESR sektor</w:t>
            </w:r>
          </w:p>
        </w:tc>
        <w:tc>
          <w:tcPr>
            <w:tcW w:w="1199"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r w:rsidRPr="00BD70AE">
              <w:rPr>
                <w:rFonts w:ascii="Arial" w:hAnsi="Arial" w:cs="Arial"/>
                <w:b/>
                <w:bCs/>
                <w:sz w:val="20"/>
                <w:szCs w:val="20"/>
              </w:rPr>
              <w:t>ESA2010 sektor</w:t>
            </w:r>
          </w:p>
        </w:tc>
      </w:tr>
      <w:tr w:rsidR="00BD70AE" w:rsidRPr="00BD70AE" w:rsidTr="00BD70AE">
        <w:trPr>
          <w:trHeight w:val="510"/>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r w:rsidRPr="00BD70AE">
              <w:rPr>
                <w:rFonts w:ascii="Arial" w:hAnsi="Arial" w:cs="Arial"/>
                <w:b/>
                <w:bCs/>
                <w:sz w:val="20"/>
                <w:szCs w:val="20"/>
              </w:rPr>
              <w:t>18</w:t>
            </w:r>
          </w:p>
        </w:tc>
        <w:tc>
          <w:tcPr>
            <w:tcW w:w="959" w:type="dxa"/>
            <w:tcBorders>
              <w:top w:val="single" w:sz="4" w:space="0" w:color="auto"/>
              <w:left w:val="single" w:sz="4" w:space="0" w:color="auto"/>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if</w:t>
            </w:r>
          </w:p>
        </w:tc>
        <w:tc>
          <w:tcPr>
            <w:tcW w:w="1363" w:type="dxa"/>
            <w:tcBorders>
              <w:top w:val="single" w:sz="4" w:space="0" w:color="auto"/>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Virksomheds-formskode</w:t>
            </w:r>
          </w:p>
        </w:tc>
        <w:tc>
          <w:tcPr>
            <w:tcW w:w="4235" w:type="dxa"/>
            <w:tcBorders>
              <w:top w:val="single" w:sz="4" w:space="0" w:color="auto"/>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90, 110, 280</w:t>
            </w:r>
          </w:p>
        </w:tc>
        <w:tc>
          <w:tcPr>
            <w:tcW w:w="919" w:type="dxa"/>
            <w:tcBorders>
              <w:top w:val="single" w:sz="4" w:space="0" w:color="auto"/>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c>
          <w:tcPr>
            <w:tcW w:w="1199" w:type="dxa"/>
            <w:tcBorders>
              <w:top w:val="single" w:sz="4" w:space="0" w:color="auto"/>
              <w:left w:val="nil"/>
              <w:bottom w:val="nil"/>
              <w:right w:val="single" w:sz="4" w:space="0" w:color="auto"/>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r>
      <w:tr w:rsidR="00BD70AE" w:rsidRPr="00BD70AE" w:rsidTr="00BD70AE">
        <w:trPr>
          <w:trHeight w:val="255"/>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p>
        </w:tc>
        <w:tc>
          <w:tcPr>
            <w:tcW w:w="959" w:type="dxa"/>
            <w:tcBorders>
              <w:top w:val="nil"/>
              <w:left w:val="single" w:sz="4" w:space="0" w:color="auto"/>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xml:space="preserve">and </w:t>
            </w:r>
          </w:p>
        </w:tc>
        <w:tc>
          <w:tcPr>
            <w:tcW w:w="1363"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Branchekode</w:t>
            </w:r>
          </w:p>
        </w:tc>
        <w:tc>
          <w:tcPr>
            <w:tcW w:w="4235"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85.20.10</w:t>
            </w:r>
          </w:p>
        </w:tc>
        <w:tc>
          <w:tcPr>
            <w:tcW w:w="919" w:type="dxa"/>
            <w:tcBorders>
              <w:top w:val="nil"/>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p>
        </w:tc>
        <w:tc>
          <w:tcPr>
            <w:tcW w:w="1199" w:type="dxa"/>
            <w:tcBorders>
              <w:top w:val="nil"/>
              <w:left w:val="nil"/>
              <w:bottom w:val="nil"/>
              <w:right w:val="single" w:sz="4" w:space="0" w:color="auto"/>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r>
      <w:tr w:rsidR="00BD70AE" w:rsidRPr="00BD70AE" w:rsidTr="00BD70AE">
        <w:trPr>
          <w:trHeight w:val="255"/>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p>
        </w:tc>
        <w:tc>
          <w:tcPr>
            <w:tcW w:w="959" w:type="dxa"/>
            <w:tcBorders>
              <w:top w:val="nil"/>
              <w:left w:val="single" w:sz="4" w:space="0" w:color="auto"/>
              <w:bottom w:val="single" w:sz="4" w:space="0" w:color="auto"/>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then</w:t>
            </w:r>
          </w:p>
        </w:tc>
        <w:tc>
          <w:tcPr>
            <w:tcW w:w="1363" w:type="dxa"/>
            <w:tcBorders>
              <w:top w:val="nil"/>
              <w:left w:val="nil"/>
              <w:bottom w:val="single" w:sz="4" w:space="0" w:color="auto"/>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c>
          <w:tcPr>
            <w:tcW w:w="4235" w:type="dxa"/>
            <w:tcBorders>
              <w:top w:val="nil"/>
              <w:left w:val="nil"/>
              <w:bottom w:val="single" w:sz="4" w:space="0" w:color="auto"/>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c>
          <w:tcPr>
            <w:tcW w:w="919" w:type="dxa"/>
            <w:tcBorders>
              <w:top w:val="nil"/>
              <w:left w:val="nil"/>
              <w:bottom w:val="single" w:sz="4" w:space="0" w:color="auto"/>
              <w:right w:val="nil"/>
            </w:tcBorders>
            <w:shd w:val="clear" w:color="auto" w:fill="auto"/>
            <w:noWrap/>
            <w:vAlign w:val="bottom"/>
            <w:hideMark/>
          </w:tcPr>
          <w:p w:rsidR="00BD70AE" w:rsidRPr="00BD70AE" w:rsidRDefault="00BD70AE" w:rsidP="00BD70AE">
            <w:pPr>
              <w:jc w:val="right"/>
              <w:rPr>
                <w:rFonts w:ascii="Arial" w:hAnsi="Arial" w:cs="Arial"/>
                <w:sz w:val="20"/>
                <w:szCs w:val="20"/>
              </w:rPr>
            </w:pPr>
            <w:r w:rsidRPr="00BD70AE">
              <w:rPr>
                <w:rFonts w:ascii="Arial" w:hAnsi="Arial" w:cs="Arial"/>
                <w:sz w:val="20"/>
                <w:szCs w:val="20"/>
              </w:rPr>
              <w:t>89</w:t>
            </w:r>
          </w:p>
        </w:tc>
        <w:tc>
          <w:tcPr>
            <w:tcW w:w="1199" w:type="dxa"/>
            <w:tcBorders>
              <w:top w:val="nil"/>
              <w:left w:val="nil"/>
              <w:bottom w:val="single" w:sz="4" w:space="0" w:color="auto"/>
              <w:right w:val="single" w:sz="4" w:space="0" w:color="auto"/>
            </w:tcBorders>
            <w:shd w:val="clear" w:color="auto" w:fill="auto"/>
            <w:noWrap/>
            <w:vAlign w:val="bottom"/>
            <w:hideMark/>
          </w:tcPr>
          <w:p w:rsidR="00BD70AE" w:rsidRPr="00BD70AE" w:rsidRDefault="00BD70AE" w:rsidP="00BD70AE">
            <w:pPr>
              <w:jc w:val="right"/>
              <w:rPr>
                <w:rFonts w:ascii="Arial" w:hAnsi="Arial" w:cs="Arial"/>
                <w:sz w:val="20"/>
                <w:szCs w:val="20"/>
              </w:rPr>
            </w:pPr>
            <w:r w:rsidRPr="00BD70AE">
              <w:rPr>
                <w:rFonts w:ascii="Arial" w:hAnsi="Arial" w:cs="Arial"/>
                <w:sz w:val="20"/>
                <w:szCs w:val="20"/>
              </w:rPr>
              <w:t>150000</w:t>
            </w:r>
          </w:p>
        </w:tc>
      </w:tr>
      <w:tr w:rsidR="00BD70AE" w:rsidRPr="00BD70AE" w:rsidTr="00BD70AE">
        <w:trPr>
          <w:trHeight w:val="255"/>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p>
        </w:tc>
        <w:tc>
          <w:tcPr>
            <w:tcW w:w="959" w:type="dxa"/>
            <w:tcBorders>
              <w:top w:val="nil"/>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p>
        </w:tc>
        <w:tc>
          <w:tcPr>
            <w:tcW w:w="1363"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p>
        </w:tc>
        <w:tc>
          <w:tcPr>
            <w:tcW w:w="4235"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p>
        </w:tc>
        <w:tc>
          <w:tcPr>
            <w:tcW w:w="919" w:type="dxa"/>
            <w:tcBorders>
              <w:top w:val="nil"/>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p>
        </w:tc>
        <w:tc>
          <w:tcPr>
            <w:tcW w:w="1199" w:type="dxa"/>
            <w:tcBorders>
              <w:top w:val="nil"/>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p>
        </w:tc>
      </w:tr>
      <w:tr w:rsidR="00BD70AE" w:rsidRPr="00BD70AE" w:rsidTr="00BD70AE">
        <w:trPr>
          <w:trHeight w:val="510"/>
        </w:trPr>
        <w:tc>
          <w:tcPr>
            <w:tcW w:w="685"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r w:rsidRPr="00BD70AE">
              <w:rPr>
                <w:rFonts w:ascii="Arial" w:hAnsi="Arial" w:cs="Arial"/>
                <w:b/>
                <w:bCs/>
                <w:sz w:val="20"/>
                <w:szCs w:val="20"/>
              </w:rPr>
              <w:t>Regel</w:t>
            </w:r>
          </w:p>
        </w:tc>
        <w:tc>
          <w:tcPr>
            <w:tcW w:w="959"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p>
        </w:tc>
        <w:tc>
          <w:tcPr>
            <w:tcW w:w="1363"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p>
        </w:tc>
        <w:tc>
          <w:tcPr>
            <w:tcW w:w="4235"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p>
        </w:tc>
        <w:tc>
          <w:tcPr>
            <w:tcW w:w="919"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r w:rsidRPr="00BD70AE">
              <w:rPr>
                <w:rFonts w:ascii="Arial" w:hAnsi="Arial" w:cs="Arial"/>
                <w:b/>
                <w:bCs/>
                <w:sz w:val="20"/>
                <w:szCs w:val="20"/>
              </w:rPr>
              <w:t>ESR sektor</w:t>
            </w:r>
          </w:p>
        </w:tc>
        <w:tc>
          <w:tcPr>
            <w:tcW w:w="1199"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r w:rsidRPr="00BD70AE">
              <w:rPr>
                <w:rFonts w:ascii="Arial" w:hAnsi="Arial" w:cs="Arial"/>
                <w:b/>
                <w:bCs/>
                <w:sz w:val="20"/>
                <w:szCs w:val="20"/>
              </w:rPr>
              <w:t>ESA2010 sektor</w:t>
            </w:r>
          </w:p>
        </w:tc>
      </w:tr>
      <w:tr w:rsidR="00BD70AE" w:rsidRPr="00BD70AE" w:rsidTr="00BD70AE">
        <w:trPr>
          <w:trHeight w:val="510"/>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r w:rsidRPr="00BD70AE">
              <w:rPr>
                <w:rFonts w:ascii="Arial" w:hAnsi="Arial" w:cs="Arial"/>
                <w:b/>
                <w:bCs/>
                <w:sz w:val="20"/>
                <w:szCs w:val="20"/>
              </w:rPr>
              <w:t>19</w:t>
            </w:r>
          </w:p>
        </w:tc>
        <w:tc>
          <w:tcPr>
            <w:tcW w:w="959" w:type="dxa"/>
            <w:tcBorders>
              <w:top w:val="single" w:sz="4" w:space="0" w:color="auto"/>
              <w:left w:val="single" w:sz="4" w:space="0" w:color="auto"/>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if</w:t>
            </w:r>
          </w:p>
        </w:tc>
        <w:tc>
          <w:tcPr>
            <w:tcW w:w="1363" w:type="dxa"/>
            <w:tcBorders>
              <w:top w:val="single" w:sz="4" w:space="0" w:color="auto"/>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Virksomheds-formskode</w:t>
            </w:r>
          </w:p>
        </w:tc>
        <w:tc>
          <w:tcPr>
            <w:tcW w:w="4235" w:type="dxa"/>
            <w:tcBorders>
              <w:top w:val="single" w:sz="4" w:space="0" w:color="auto"/>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90, 110, 280</w:t>
            </w:r>
          </w:p>
        </w:tc>
        <w:tc>
          <w:tcPr>
            <w:tcW w:w="919" w:type="dxa"/>
            <w:tcBorders>
              <w:top w:val="single" w:sz="4" w:space="0" w:color="auto"/>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c>
          <w:tcPr>
            <w:tcW w:w="1199" w:type="dxa"/>
            <w:tcBorders>
              <w:top w:val="single" w:sz="4" w:space="0" w:color="auto"/>
              <w:left w:val="nil"/>
              <w:bottom w:val="nil"/>
              <w:right w:val="single" w:sz="4" w:space="0" w:color="auto"/>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r>
      <w:tr w:rsidR="00BD70AE" w:rsidRPr="00BD70AE" w:rsidTr="00BD70AE">
        <w:trPr>
          <w:trHeight w:val="255"/>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p>
        </w:tc>
        <w:tc>
          <w:tcPr>
            <w:tcW w:w="959" w:type="dxa"/>
            <w:tcBorders>
              <w:top w:val="nil"/>
              <w:left w:val="single" w:sz="4" w:space="0" w:color="auto"/>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xml:space="preserve">and </w:t>
            </w:r>
          </w:p>
        </w:tc>
        <w:tc>
          <w:tcPr>
            <w:tcW w:w="1363"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Branchekode</w:t>
            </w:r>
          </w:p>
        </w:tc>
        <w:tc>
          <w:tcPr>
            <w:tcW w:w="4235"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85.20.20</w:t>
            </w:r>
          </w:p>
        </w:tc>
        <w:tc>
          <w:tcPr>
            <w:tcW w:w="919" w:type="dxa"/>
            <w:tcBorders>
              <w:top w:val="nil"/>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p>
        </w:tc>
        <w:tc>
          <w:tcPr>
            <w:tcW w:w="1199" w:type="dxa"/>
            <w:tcBorders>
              <w:top w:val="nil"/>
              <w:left w:val="nil"/>
              <w:bottom w:val="nil"/>
              <w:right w:val="single" w:sz="4" w:space="0" w:color="auto"/>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r>
      <w:tr w:rsidR="00BD70AE" w:rsidRPr="00BD70AE" w:rsidTr="00BD70AE">
        <w:trPr>
          <w:trHeight w:val="255"/>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p>
        </w:tc>
        <w:tc>
          <w:tcPr>
            <w:tcW w:w="959" w:type="dxa"/>
            <w:tcBorders>
              <w:top w:val="nil"/>
              <w:left w:val="single" w:sz="4" w:space="0" w:color="auto"/>
              <w:bottom w:val="single" w:sz="4" w:space="0" w:color="auto"/>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then</w:t>
            </w:r>
          </w:p>
        </w:tc>
        <w:tc>
          <w:tcPr>
            <w:tcW w:w="1363" w:type="dxa"/>
            <w:tcBorders>
              <w:top w:val="nil"/>
              <w:left w:val="nil"/>
              <w:bottom w:val="single" w:sz="4" w:space="0" w:color="auto"/>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c>
          <w:tcPr>
            <w:tcW w:w="4235" w:type="dxa"/>
            <w:tcBorders>
              <w:top w:val="nil"/>
              <w:left w:val="nil"/>
              <w:bottom w:val="single" w:sz="4" w:space="0" w:color="auto"/>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c>
          <w:tcPr>
            <w:tcW w:w="919" w:type="dxa"/>
            <w:tcBorders>
              <w:top w:val="nil"/>
              <w:left w:val="nil"/>
              <w:bottom w:val="single" w:sz="4" w:space="0" w:color="auto"/>
              <w:right w:val="nil"/>
            </w:tcBorders>
            <w:shd w:val="clear" w:color="auto" w:fill="auto"/>
            <w:noWrap/>
            <w:vAlign w:val="bottom"/>
            <w:hideMark/>
          </w:tcPr>
          <w:p w:rsidR="00BD70AE" w:rsidRPr="00BD70AE" w:rsidRDefault="00BD70AE" w:rsidP="00BD70AE">
            <w:pPr>
              <w:jc w:val="right"/>
              <w:rPr>
                <w:rFonts w:ascii="Arial" w:hAnsi="Arial" w:cs="Arial"/>
                <w:sz w:val="20"/>
                <w:szCs w:val="20"/>
              </w:rPr>
            </w:pPr>
            <w:r w:rsidRPr="00BD70AE">
              <w:rPr>
                <w:rFonts w:ascii="Arial" w:hAnsi="Arial" w:cs="Arial"/>
                <w:sz w:val="20"/>
                <w:szCs w:val="20"/>
              </w:rPr>
              <w:t>89</w:t>
            </w:r>
          </w:p>
        </w:tc>
        <w:tc>
          <w:tcPr>
            <w:tcW w:w="1199" w:type="dxa"/>
            <w:tcBorders>
              <w:top w:val="nil"/>
              <w:left w:val="nil"/>
              <w:bottom w:val="single" w:sz="4" w:space="0" w:color="auto"/>
              <w:right w:val="single" w:sz="4" w:space="0" w:color="auto"/>
            </w:tcBorders>
            <w:shd w:val="clear" w:color="auto" w:fill="auto"/>
            <w:noWrap/>
            <w:vAlign w:val="bottom"/>
            <w:hideMark/>
          </w:tcPr>
          <w:p w:rsidR="00BD70AE" w:rsidRPr="00BD70AE" w:rsidRDefault="00BD70AE" w:rsidP="00BD70AE">
            <w:pPr>
              <w:jc w:val="right"/>
              <w:rPr>
                <w:rFonts w:ascii="Arial" w:hAnsi="Arial" w:cs="Arial"/>
                <w:sz w:val="20"/>
                <w:szCs w:val="20"/>
              </w:rPr>
            </w:pPr>
            <w:r w:rsidRPr="00BD70AE">
              <w:rPr>
                <w:rFonts w:ascii="Arial" w:hAnsi="Arial" w:cs="Arial"/>
                <w:sz w:val="20"/>
                <w:szCs w:val="20"/>
              </w:rPr>
              <w:t>150000</w:t>
            </w:r>
          </w:p>
        </w:tc>
      </w:tr>
      <w:tr w:rsidR="00BD70AE" w:rsidRPr="00BD70AE" w:rsidTr="00BD70AE">
        <w:trPr>
          <w:trHeight w:val="255"/>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p>
        </w:tc>
        <w:tc>
          <w:tcPr>
            <w:tcW w:w="959" w:type="dxa"/>
            <w:tcBorders>
              <w:top w:val="nil"/>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p>
        </w:tc>
        <w:tc>
          <w:tcPr>
            <w:tcW w:w="1363"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p>
        </w:tc>
        <w:tc>
          <w:tcPr>
            <w:tcW w:w="4235"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p>
        </w:tc>
        <w:tc>
          <w:tcPr>
            <w:tcW w:w="919" w:type="dxa"/>
            <w:tcBorders>
              <w:top w:val="nil"/>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p>
        </w:tc>
        <w:tc>
          <w:tcPr>
            <w:tcW w:w="1199" w:type="dxa"/>
            <w:tcBorders>
              <w:top w:val="nil"/>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p>
        </w:tc>
      </w:tr>
      <w:tr w:rsidR="00BD70AE" w:rsidRPr="00BD70AE" w:rsidTr="00BD70AE">
        <w:trPr>
          <w:trHeight w:val="510"/>
        </w:trPr>
        <w:tc>
          <w:tcPr>
            <w:tcW w:w="685"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r w:rsidRPr="00BD70AE">
              <w:rPr>
                <w:rFonts w:ascii="Arial" w:hAnsi="Arial" w:cs="Arial"/>
                <w:b/>
                <w:bCs/>
                <w:sz w:val="20"/>
                <w:szCs w:val="20"/>
              </w:rPr>
              <w:t>Regel</w:t>
            </w:r>
          </w:p>
        </w:tc>
        <w:tc>
          <w:tcPr>
            <w:tcW w:w="959"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p>
        </w:tc>
        <w:tc>
          <w:tcPr>
            <w:tcW w:w="1363"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p>
        </w:tc>
        <w:tc>
          <w:tcPr>
            <w:tcW w:w="4235"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p>
        </w:tc>
        <w:tc>
          <w:tcPr>
            <w:tcW w:w="919"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r w:rsidRPr="00BD70AE">
              <w:rPr>
                <w:rFonts w:ascii="Arial" w:hAnsi="Arial" w:cs="Arial"/>
                <w:b/>
                <w:bCs/>
                <w:sz w:val="20"/>
                <w:szCs w:val="20"/>
              </w:rPr>
              <w:t>ESR sektor</w:t>
            </w:r>
          </w:p>
        </w:tc>
        <w:tc>
          <w:tcPr>
            <w:tcW w:w="1199"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r w:rsidRPr="00BD70AE">
              <w:rPr>
                <w:rFonts w:ascii="Arial" w:hAnsi="Arial" w:cs="Arial"/>
                <w:b/>
                <w:bCs/>
                <w:sz w:val="20"/>
                <w:szCs w:val="20"/>
              </w:rPr>
              <w:t>ESA2010 sektor</w:t>
            </w:r>
          </w:p>
        </w:tc>
      </w:tr>
      <w:tr w:rsidR="00BD70AE" w:rsidRPr="00BD70AE" w:rsidTr="00BD70AE">
        <w:trPr>
          <w:trHeight w:val="510"/>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r w:rsidRPr="00BD70AE">
              <w:rPr>
                <w:rFonts w:ascii="Arial" w:hAnsi="Arial" w:cs="Arial"/>
                <w:b/>
                <w:bCs/>
                <w:sz w:val="20"/>
                <w:szCs w:val="20"/>
              </w:rPr>
              <w:t>20</w:t>
            </w:r>
          </w:p>
        </w:tc>
        <w:tc>
          <w:tcPr>
            <w:tcW w:w="959" w:type="dxa"/>
            <w:tcBorders>
              <w:top w:val="single" w:sz="4" w:space="0" w:color="auto"/>
              <w:left w:val="single" w:sz="4" w:space="0" w:color="auto"/>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if</w:t>
            </w:r>
          </w:p>
        </w:tc>
        <w:tc>
          <w:tcPr>
            <w:tcW w:w="1363" w:type="dxa"/>
            <w:tcBorders>
              <w:top w:val="single" w:sz="4" w:space="0" w:color="auto"/>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Virksomheds-formskode</w:t>
            </w:r>
          </w:p>
        </w:tc>
        <w:tc>
          <w:tcPr>
            <w:tcW w:w="4235" w:type="dxa"/>
            <w:tcBorders>
              <w:top w:val="single" w:sz="4" w:space="0" w:color="auto"/>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90, 110, 280</w:t>
            </w:r>
          </w:p>
        </w:tc>
        <w:tc>
          <w:tcPr>
            <w:tcW w:w="919" w:type="dxa"/>
            <w:tcBorders>
              <w:top w:val="single" w:sz="4" w:space="0" w:color="auto"/>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c>
          <w:tcPr>
            <w:tcW w:w="1199" w:type="dxa"/>
            <w:tcBorders>
              <w:top w:val="single" w:sz="4" w:space="0" w:color="auto"/>
              <w:left w:val="nil"/>
              <w:bottom w:val="nil"/>
              <w:right w:val="single" w:sz="4" w:space="0" w:color="auto"/>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r>
      <w:tr w:rsidR="00BD70AE" w:rsidRPr="00BD70AE" w:rsidTr="00BD70AE">
        <w:trPr>
          <w:trHeight w:val="255"/>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p>
        </w:tc>
        <w:tc>
          <w:tcPr>
            <w:tcW w:w="959" w:type="dxa"/>
            <w:tcBorders>
              <w:top w:val="nil"/>
              <w:left w:val="single" w:sz="4" w:space="0" w:color="auto"/>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xml:space="preserve">and </w:t>
            </w:r>
          </w:p>
        </w:tc>
        <w:tc>
          <w:tcPr>
            <w:tcW w:w="1363"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Branchekode</w:t>
            </w:r>
          </w:p>
        </w:tc>
        <w:tc>
          <w:tcPr>
            <w:tcW w:w="4235"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85.31.10</w:t>
            </w:r>
          </w:p>
        </w:tc>
        <w:tc>
          <w:tcPr>
            <w:tcW w:w="919" w:type="dxa"/>
            <w:tcBorders>
              <w:top w:val="nil"/>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p>
        </w:tc>
        <w:tc>
          <w:tcPr>
            <w:tcW w:w="1199" w:type="dxa"/>
            <w:tcBorders>
              <w:top w:val="nil"/>
              <w:left w:val="nil"/>
              <w:bottom w:val="nil"/>
              <w:right w:val="single" w:sz="4" w:space="0" w:color="auto"/>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r>
      <w:tr w:rsidR="00BD70AE" w:rsidRPr="00BD70AE" w:rsidTr="00BD70AE">
        <w:trPr>
          <w:trHeight w:val="255"/>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p>
        </w:tc>
        <w:tc>
          <w:tcPr>
            <w:tcW w:w="959" w:type="dxa"/>
            <w:tcBorders>
              <w:top w:val="nil"/>
              <w:left w:val="single" w:sz="4" w:space="0" w:color="auto"/>
              <w:bottom w:val="single" w:sz="4" w:space="0" w:color="auto"/>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then</w:t>
            </w:r>
          </w:p>
        </w:tc>
        <w:tc>
          <w:tcPr>
            <w:tcW w:w="1363" w:type="dxa"/>
            <w:tcBorders>
              <w:top w:val="nil"/>
              <w:left w:val="nil"/>
              <w:bottom w:val="single" w:sz="4" w:space="0" w:color="auto"/>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c>
          <w:tcPr>
            <w:tcW w:w="4235" w:type="dxa"/>
            <w:tcBorders>
              <w:top w:val="nil"/>
              <w:left w:val="nil"/>
              <w:bottom w:val="single" w:sz="4" w:space="0" w:color="auto"/>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c>
          <w:tcPr>
            <w:tcW w:w="919" w:type="dxa"/>
            <w:tcBorders>
              <w:top w:val="nil"/>
              <w:left w:val="nil"/>
              <w:bottom w:val="single" w:sz="4" w:space="0" w:color="auto"/>
              <w:right w:val="nil"/>
            </w:tcBorders>
            <w:shd w:val="clear" w:color="auto" w:fill="auto"/>
            <w:noWrap/>
            <w:vAlign w:val="bottom"/>
            <w:hideMark/>
          </w:tcPr>
          <w:p w:rsidR="00BD70AE" w:rsidRPr="00BD70AE" w:rsidRDefault="00BD70AE" w:rsidP="00BD70AE">
            <w:pPr>
              <w:jc w:val="right"/>
              <w:rPr>
                <w:rFonts w:ascii="Arial" w:hAnsi="Arial" w:cs="Arial"/>
                <w:sz w:val="20"/>
                <w:szCs w:val="20"/>
              </w:rPr>
            </w:pPr>
            <w:r w:rsidRPr="00BD70AE">
              <w:rPr>
                <w:rFonts w:ascii="Arial" w:hAnsi="Arial" w:cs="Arial"/>
                <w:sz w:val="20"/>
                <w:szCs w:val="20"/>
              </w:rPr>
              <w:t>89</w:t>
            </w:r>
          </w:p>
        </w:tc>
        <w:tc>
          <w:tcPr>
            <w:tcW w:w="1199" w:type="dxa"/>
            <w:tcBorders>
              <w:top w:val="nil"/>
              <w:left w:val="nil"/>
              <w:bottom w:val="single" w:sz="4" w:space="0" w:color="auto"/>
              <w:right w:val="single" w:sz="4" w:space="0" w:color="auto"/>
            </w:tcBorders>
            <w:shd w:val="clear" w:color="auto" w:fill="auto"/>
            <w:noWrap/>
            <w:vAlign w:val="bottom"/>
            <w:hideMark/>
          </w:tcPr>
          <w:p w:rsidR="00BD70AE" w:rsidRPr="00BD70AE" w:rsidRDefault="00BD70AE" w:rsidP="00BD70AE">
            <w:pPr>
              <w:jc w:val="right"/>
              <w:rPr>
                <w:rFonts w:ascii="Arial" w:hAnsi="Arial" w:cs="Arial"/>
                <w:sz w:val="20"/>
                <w:szCs w:val="20"/>
              </w:rPr>
            </w:pPr>
            <w:r w:rsidRPr="00BD70AE">
              <w:rPr>
                <w:rFonts w:ascii="Arial" w:hAnsi="Arial" w:cs="Arial"/>
                <w:sz w:val="20"/>
                <w:szCs w:val="20"/>
              </w:rPr>
              <w:t>150000</w:t>
            </w:r>
          </w:p>
        </w:tc>
      </w:tr>
      <w:tr w:rsidR="00BD70AE" w:rsidRPr="00BD70AE" w:rsidTr="00BD70AE">
        <w:trPr>
          <w:trHeight w:val="255"/>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p>
        </w:tc>
        <w:tc>
          <w:tcPr>
            <w:tcW w:w="959" w:type="dxa"/>
            <w:tcBorders>
              <w:top w:val="nil"/>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p>
        </w:tc>
        <w:tc>
          <w:tcPr>
            <w:tcW w:w="1363"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p>
        </w:tc>
        <w:tc>
          <w:tcPr>
            <w:tcW w:w="4235"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p>
        </w:tc>
        <w:tc>
          <w:tcPr>
            <w:tcW w:w="919" w:type="dxa"/>
            <w:tcBorders>
              <w:top w:val="nil"/>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p>
        </w:tc>
        <w:tc>
          <w:tcPr>
            <w:tcW w:w="1199" w:type="dxa"/>
            <w:tcBorders>
              <w:top w:val="nil"/>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p>
        </w:tc>
      </w:tr>
      <w:tr w:rsidR="00BD70AE" w:rsidRPr="00BD70AE" w:rsidTr="00BD70AE">
        <w:trPr>
          <w:trHeight w:val="510"/>
        </w:trPr>
        <w:tc>
          <w:tcPr>
            <w:tcW w:w="685"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r w:rsidRPr="00BD70AE">
              <w:rPr>
                <w:rFonts w:ascii="Arial" w:hAnsi="Arial" w:cs="Arial"/>
                <w:b/>
                <w:bCs/>
                <w:sz w:val="20"/>
                <w:szCs w:val="20"/>
              </w:rPr>
              <w:t>Regel</w:t>
            </w:r>
          </w:p>
        </w:tc>
        <w:tc>
          <w:tcPr>
            <w:tcW w:w="959"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p>
        </w:tc>
        <w:tc>
          <w:tcPr>
            <w:tcW w:w="1363"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p>
        </w:tc>
        <w:tc>
          <w:tcPr>
            <w:tcW w:w="4235"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p>
        </w:tc>
        <w:tc>
          <w:tcPr>
            <w:tcW w:w="919"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r w:rsidRPr="00BD70AE">
              <w:rPr>
                <w:rFonts w:ascii="Arial" w:hAnsi="Arial" w:cs="Arial"/>
                <w:b/>
                <w:bCs/>
                <w:sz w:val="20"/>
                <w:szCs w:val="20"/>
              </w:rPr>
              <w:t>ESR sektor</w:t>
            </w:r>
          </w:p>
        </w:tc>
        <w:tc>
          <w:tcPr>
            <w:tcW w:w="1199"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r w:rsidRPr="00BD70AE">
              <w:rPr>
                <w:rFonts w:ascii="Arial" w:hAnsi="Arial" w:cs="Arial"/>
                <w:b/>
                <w:bCs/>
                <w:sz w:val="20"/>
                <w:szCs w:val="20"/>
              </w:rPr>
              <w:t>ESA2010 sektor</w:t>
            </w:r>
          </w:p>
        </w:tc>
      </w:tr>
      <w:tr w:rsidR="00BD70AE" w:rsidRPr="00BD70AE" w:rsidTr="00BD70AE">
        <w:trPr>
          <w:trHeight w:val="510"/>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r w:rsidRPr="00BD70AE">
              <w:rPr>
                <w:rFonts w:ascii="Arial" w:hAnsi="Arial" w:cs="Arial"/>
                <w:b/>
                <w:bCs/>
                <w:sz w:val="20"/>
                <w:szCs w:val="20"/>
              </w:rPr>
              <w:t>21</w:t>
            </w:r>
          </w:p>
        </w:tc>
        <w:tc>
          <w:tcPr>
            <w:tcW w:w="959" w:type="dxa"/>
            <w:tcBorders>
              <w:top w:val="single" w:sz="4" w:space="0" w:color="auto"/>
              <w:left w:val="single" w:sz="4" w:space="0" w:color="auto"/>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if</w:t>
            </w:r>
          </w:p>
        </w:tc>
        <w:tc>
          <w:tcPr>
            <w:tcW w:w="1363" w:type="dxa"/>
            <w:tcBorders>
              <w:top w:val="single" w:sz="4" w:space="0" w:color="auto"/>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Virksomheds-formskode</w:t>
            </w:r>
          </w:p>
        </w:tc>
        <w:tc>
          <w:tcPr>
            <w:tcW w:w="4235" w:type="dxa"/>
            <w:tcBorders>
              <w:top w:val="single" w:sz="4" w:space="0" w:color="auto"/>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90, 110, 280</w:t>
            </w:r>
          </w:p>
        </w:tc>
        <w:tc>
          <w:tcPr>
            <w:tcW w:w="919" w:type="dxa"/>
            <w:tcBorders>
              <w:top w:val="single" w:sz="4" w:space="0" w:color="auto"/>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c>
          <w:tcPr>
            <w:tcW w:w="1199" w:type="dxa"/>
            <w:tcBorders>
              <w:top w:val="single" w:sz="4" w:space="0" w:color="auto"/>
              <w:left w:val="nil"/>
              <w:bottom w:val="nil"/>
              <w:right w:val="single" w:sz="4" w:space="0" w:color="auto"/>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r>
      <w:tr w:rsidR="00BD70AE" w:rsidRPr="00BD70AE" w:rsidTr="00BD70AE">
        <w:trPr>
          <w:trHeight w:val="255"/>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p>
        </w:tc>
        <w:tc>
          <w:tcPr>
            <w:tcW w:w="959" w:type="dxa"/>
            <w:tcBorders>
              <w:top w:val="nil"/>
              <w:left w:val="single" w:sz="4" w:space="0" w:color="auto"/>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xml:space="preserve">and </w:t>
            </w:r>
          </w:p>
        </w:tc>
        <w:tc>
          <w:tcPr>
            <w:tcW w:w="1363"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Branchekode</w:t>
            </w:r>
          </w:p>
        </w:tc>
        <w:tc>
          <w:tcPr>
            <w:tcW w:w="4235"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85.31.20</w:t>
            </w:r>
          </w:p>
        </w:tc>
        <w:tc>
          <w:tcPr>
            <w:tcW w:w="919" w:type="dxa"/>
            <w:tcBorders>
              <w:top w:val="nil"/>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p>
        </w:tc>
        <w:tc>
          <w:tcPr>
            <w:tcW w:w="1199" w:type="dxa"/>
            <w:tcBorders>
              <w:top w:val="nil"/>
              <w:left w:val="nil"/>
              <w:bottom w:val="nil"/>
              <w:right w:val="single" w:sz="4" w:space="0" w:color="auto"/>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r>
      <w:tr w:rsidR="00BD70AE" w:rsidRPr="00BD70AE" w:rsidTr="00BD70AE">
        <w:trPr>
          <w:trHeight w:val="255"/>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p>
        </w:tc>
        <w:tc>
          <w:tcPr>
            <w:tcW w:w="959" w:type="dxa"/>
            <w:tcBorders>
              <w:top w:val="nil"/>
              <w:left w:val="single" w:sz="4" w:space="0" w:color="auto"/>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then</w:t>
            </w:r>
          </w:p>
        </w:tc>
        <w:tc>
          <w:tcPr>
            <w:tcW w:w="1363"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p>
        </w:tc>
        <w:tc>
          <w:tcPr>
            <w:tcW w:w="4235"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p>
        </w:tc>
        <w:tc>
          <w:tcPr>
            <w:tcW w:w="919" w:type="dxa"/>
            <w:tcBorders>
              <w:top w:val="nil"/>
              <w:left w:val="nil"/>
              <w:bottom w:val="nil"/>
              <w:right w:val="nil"/>
            </w:tcBorders>
            <w:shd w:val="clear" w:color="auto" w:fill="auto"/>
            <w:noWrap/>
            <w:vAlign w:val="bottom"/>
            <w:hideMark/>
          </w:tcPr>
          <w:p w:rsidR="00BD70AE" w:rsidRPr="00BD70AE" w:rsidRDefault="00BD70AE" w:rsidP="00BD70AE">
            <w:pPr>
              <w:jc w:val="right"/>
              <w:rPr>
                <w:rFonts w:ascii="Arial" w:hAnsi="Arial" w:cs="Arial"/>
                <w:sz w:val="20"/>
                <w:szCs w:val="20"/>
              </w:rPr>
            </w:pPr>
            <w:r w:rsidRPr="00BD70AE">
              <w:rPr>
                <w:rFonts w:ascii="Arial" w:hAnsi="Arial" w:cs="Arial"/>
                <w:sz w:val="20"/>
                <w:szCs w:val="20"/>
              </w:rPr>
              <w:t>72</w:t>
            </w:r>
          </w:p>
        </w:tc>
        <w:tc>
          <w:tcPr>
            <w:tcW w:w="1199" w:type="dxa"/>
            <w:tcBorders>
              <w:top w:val="nil"/>
              <w:left w:val="nil"/>
              <w:bottom w:val="nil"/>
              <w:right w:val="single" w:sz="4" w:space="0" w:color="auto"/>
            </w:tcBorders>
            <w:shd w:val="clear" w:color="auto" w:fill="auto"/>
            <w:noWrap/>
            <w:vAlign w:val="bottom"/>
            <w:hideMark/>
          </w:tcPr>
          <w:p w:rsidR="00BD70AE" w:rsidRPr="00BD70AE" w:rsidRDefault="00BD70AE" w:rsidP="00BD70AE">
            <w:pPr>
              <w:jc w:val="right"/>
              <w:rPr>
                <w:rFonts w:ascii="Arial" w:hAnsi="Arial" w:cs="Arial"/>
                <w:sz w:val="20"/>
                <w:szCs w:val="20"/>
              </w:rPr>
            </w:pPr>
            <w:r w:rsidRPr="00BD70AE">
              <w:rPr>
                <w:rFonts w:ascii="Arial" w:hAnsi="Arial" w:cs="Arial"/>
                <w:sz w:val="20"/>
                <w:szCs w:val="20"/>
              </w:rPr>
              <w:t>131100</w:t>
            </w:r>
          </w:p>
        </w:tc>
      </w:tr>
      <w:tr w:rsidR="00BD70AE" w:rsidRPr="00BD70AE" w:rsidTr="00BD70AE">
        <w:trPr>
          <w:trHeight w:val="255"/>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p>
        </w:tc>
        <w:tc>
          <w:tcPr>
            <w:tcW w:w="959" w:type="dxa"/>
            <w:tcBorders>
              <w:top w:val="nil"/>
              <w:left w:val="single" w:sz="4" w:space="0" w:color="auto"/>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c>
          <w:tcPr>
            <w:tcW w:w="1363"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undtagelser</w:t>
            </w:r>
          </w:p>
        </w:tc>
        <w:tc>
          <w:tcPr>
            <w:tcW w:w="4235"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p>
        </w:tc>
        <w:tc>
          <w:tcPr>
            <w:tcW w:w="919" w:type="dxa"/>
            <w:tcBorders>
              <w:top w:val="nil"/>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p>
        </w:tc>
        <w:tc>
          <w:tcPr>
            <w:tcW w:w="1199" w:type="dxa"/>
            <w:tcBorders>
              <w:top w:val="nil"/>
              <w:left w:val="nil"/>
              <w:bottom w:val="nil"/>
              <w:right w:val="single" w:sz="4" w:space="0" w:color="auto"/>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r>
      <w:tr w:rsidR="00BD70AE" w:rsidRPr="00BD70AE" w:rsidTr="00BD70AE">
        <w:trPr>
          <w:trHeight w:val="255"/>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p>
        </w:tc>
        <w:tc>
          <w:tcPr>
            <w:tcW w:w="959" w:type="dxa"/>
            <w:tcBorders>
              <w:top w:val="nil"/>
              <w:left w:val="single" w:sz="4" w:space="0" w:color="auto"/>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if</w:t>
            </w:r>
          </w:p>
        </w:tc>
        <w:tc>
          <w:tcPr>
            <w:tcW w:w="1363"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p>
        </w:tc>
        <w:tc>
          <w:tcPr>
            <w:tcW w:w="4235"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hvis privat</w:t>
            </w:r>
          </w:p>
        </w:tc>
        <w:tc>
          <w:tcPr>
            <w:tcW w:w="919" w:type="dxa"/>
            <w:tcBorders>
              <w:top w:val="nil"/>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p>
        </w:tc>
        <w:tc>
          <w:tcPr>
            <w:tcW w:w="1199" w:type="dxa"/>
            <w:tcBorders>
              <w:top w:val="nil"/>
              <w:left w:val="nil"/>
              <w:bottom w:val="nil"/>
              <w:right w:val="single" w:sz="4" w:space="0" w:color="auto"/>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r>
      <w:tr w:rsidR="00BD70AE" w:rsidRPr="00BD70AE" w:rsidTr="00BD70AE">
        <w:trPr>
          <w:trHeight w:val="255"/>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p>
        </w:tc>
        <w:tc>
          <w:tcPr>
            <w:tcW w:w="959" w:type="dxa"/>
            <w:tcBorders>
              <w:top w:val="nil"/>
              <w:left w:val="single" w:sz="4" w:space="0" w:color="auto"/>
              <w:bottom w:val="single" w:sz="4" w:space="0" w:color="auto"/>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then</w:t>
            </w:r>
          </w:p>
        </w:tc>
        <w:tc>
          <w:tcPr>
            <w:tcW w:w="1363" w:type="dxa"/>
            <w:tcBorders>
              <w:top w:val="nil"/>
              <w:left w:val="nil"/>
              <w:bottom w:val="single" w:sz="4" w:space="0" w:color="auto"/>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c>
          <w:tcPr>
            <w:tcW w:w="4235" w:type="dxa"/>
            <w:tcBorders>
              <w:top w:val="nil"/>
              <w:left w:val="nil"/>
              <w:bottom w:val="single" w:sz="4" w:space="0" w:color="auto"/>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c>
          <w:tcPr>
            <w:tcW w:w="919" w:type="dxa"/>
            <w:tcBorders>
              <w:top w:val="nil"/>
              <w:left w:val="nil"/>
              <w:bottom w:val="single" w:sz="4" w:space="0" w:color="auto"/>
              <w:right w:val="nil"/>
            </w:tcBorders>
            <w:shd w:val="clear" w:color="auto" w:fill="auto"/>
            <w:noWrap/>
            <w:vAlign w:val="bottom"/>
            <w:hideMark/>
          </w:tcPr>
          <w:p w:rsidR="00BD70AE" w:rsidRPr="00BD70AE" w:rsidRDefault="00BD70AE" w:rsidP="00BD70AE">
            <w:pPr>
              <w:jc w:val="right"/>
              <w:rPr>
                <w:rFonts w:ascii="Arial" w:hAnsi="Arial" w:cs="Arial"/>
                <w:sz w:val="20"/>
                <w:szCs w:val="20"/>
              </w:rPr>
            </w:pPr>
            <w:r w:rsidRPr="00BD70AE">
              <w:rPr>
                <w:rFonts w:ascii="Arial" w:hAnsi="Arial" w:cs="Arial"/>
                <w:sz w:val="20"/>
                <w:szCs w:val="20"/>
              </w:rPr>
              <w:t>89</w:t>
            </w:r>
          </w:p>
        </w:tc>
        <w:tc>
          <w:tcPr>
            <w:tcW w:w="1199" w:type="dxa"/>
            <w:tcBorders>
              <w:top w:val="nil"/>
              <w:left w:val="nil"/>
              <w:bottom w:val="single" w:sz="4" w:space="0" w:color="auto"/>
              <w:right w:val="single" w:sz="4" w:space="0" w:color="auto"/>
            </w:tcBorders>
            <w:shd w:val="clear" w:color="auto" w:fill="auto"/>
            <w:noWrap/>
            <w:vAlign w:val="bottom"/>
            <w:hideMark/>
          </w:tcPr>
          <w:p w:rsidR="00BD70AE" w:rsidRPr="00BD70AE" w:rsidRDefault="00BD70AE" w:rsidP="00BD70AE">
            <w:pPr>
              <w:jc w:val="right"/>
              <w:rPr>
                <w:rFonts w:ascii="Arial" w:hAnsi="Arial" w:cs="Arial"/>
                <w:sz w:val="20"/>
                <w:szCs w:val="20"/>
              </w:rPr>
            </w:pPr>
            <w:r w:rsidRPr="00BD70AE">
              <w:rPr>
                <w:rFonts w:ascii="Arial" w:hAnsi="Arial" w:cs="Arial"/>
                <w:sz w:val="20"/>
                <w:szCs w:val="20"/>
              </w:rPr>
              <w:t>150000</w:t>
            </w:r>
          </w:p>
        </w:tc>
      </w:tr>
      <w:tr w:rsidR="00BD70AE" w:rsidRPr="00BD70AE" w:rsidTr="00BD70AE">
        <w:trPr>
          <w:trHeight w:val="255"/>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p>
        </w:tc>
        <w:tc>
          <w:tcPr>
            <w:tcW w:w="959" w:type="dxa"/>
            <w:tcBorders>
              <w:top w:val="nil"/>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p>
        </w:tc>
        <w:tc>
          <w:tcPr>
            <w:tcW w:w="1363"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p>
        </w:tc>
        <w:tc>
          <w:tcPr>
            <w:tcW w:w="4235"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p>
        </w:tc>
        <w:tc>
          <w:tcPr>
            <w:tcW w:w="919" w:type="dxa"/>
            <w:tcBorders>
              <w:top w:val="nil"/>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p>
        </w:tc>
        <w:tc>
          <w:tcPr>
            <w:tcW w:w="1199" w:type="dxa"/>
            <w:tcBorders>
              <w:top w:val="nil"/>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p>
        </w:tc>
      </w:tr>
      <w:tr w:rsidR="00BD70AE" w:rsidRPr="00BD70AE" w:rsidTr="00BD70AE">
        <w:trPr>
          <w:trHeight w:val="510"/>
        </w:trPr>
        <w:tc>
          <w:tcPr>
            <w:tcW w:w="685"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r w:rsidRPr="00BD70AE">
              <w:rPr>
                <w:rFonts w:ascii="Arial" w:hAnsi="Arial" w:cs="Arial"/>
                <w:b/>
                <w:bCs/>
                <w:sz w:val="20"/>
                <w:szCs w:val="20"/>
              </w:rPr>
              <w:t>Regel</w:t>
            </w:r>
          </w:p>
        </w:tc>
        <w:tc>
          <w:tcPr>
            <w:tcW w:w="959"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p>
        </w:tc>
        <w:tc>
          <w:tcPr>
            <w:tcW w:w="1363"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p>
        </w:tc>
        <w:tc>
          <w:tcPr>
            <w:tcW w:w="4235"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p>
        </w:tc>
        <w:tc>
          <w:tcPr>
            <w:tcW w:w="919"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r w:rsidRPr="00BD70AE">
              <w:rPr>
                <w:rFonts w:ascii="Arial" w:hAnsi="Arial" w:cs="Arial"/>
                <w:b/>
                <w:bCs/>
                <w:sz w:val="20"/>
                <w:szCs w:val="20"/>
              </w:rPr>
              <w:t>ESR sektor</w:t>
            </w:r>
          </w:p>
        </w:tc>
        <w:tc>
          <w:tcPr>
            <w:tcW w:w="1199"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r w:rsidRPr="00BD70AE">
              <w:rPr>
                <w:rFonts w:ascii="Arial" w:hAnsi="Arial" w:cs="Arial"/>
                <w:b/>
                <w:bCs/>
                <w:sz w:val="20"/>
                <w:szCs w:val="20"/>
              </w:rPr>
              <w:t>ESA2010 sektor</w:t>
            </w:r>
          </w:p>
        </w:tc>
      </w:tr>
      <w:tr w:rsidR="00BD70AE" w:rsidRPr="00BD70AE" w:rsidTr="00BD70AE">
        <w:trPr>
          <w:trHeight w:val="510"/>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r w:rsidRPr="00BD70AE">
              <w:rPr>
                <w:rFonts w:ascii="Arial" w:hAnsi="Arial" w:cs="Arial"/>
                <w:b/>
                <w:bCs/>
                <w:sz w:val="20"/>
                <w:szCs w:val="20"/>
              </w:rPr>
              <w:t>22</w:t>
            </w:r>
          </w:p>
        </w:tc>
        <w:tc>
          <w:tcPr>
            <w:tcW w:w="959" w:type="dxa"/>
            <w:tcBorders>
              <w:top w:val="single" w:sz="4" w:space="0" w:color="auto"/>
              <w:left w:val="single" w:sz="4" w:space="0" w:color="auto"/>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if</w:t>
            </w:r>
          </w:p>
        </w:tc>
        <w:tc>
          <w:tcPr>
            <w:tcW w:w="1363" w:type="dxa"/>
            <w:tcBorders>
              <w:top w:val="single" w:sz="4" w:space="0" w:color="auto"/>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Virksomheds-formskode</w:t>
            </w:r>
          </w:p>
        </w:tc>
        <w:tc>
          <w:tcPr>
            <w:tcW w:w="4235" w:type="dxa"/>
            <w:tcBorders>
              <w:top w:val="single" w:sz="4" w:space="0" w:color="auto"/>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90, 110, 280</w:t>
            </w:r>
          </w:p>
        </w:tc>
        <w:tc>
          <w:tcPr>
            <w:tcW w:w="919" w:type="dxa"/>
            <w:tcBorders>
              <w:top w:val="single" w:sz="4" w:space="0" w:color="auto"/>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c>
          <w:tcPr>
            <w:tcW w:w="1199" w:type="dxa"/>
            <w:tcBorders>
              <w:top w:val="single" w:sz="4" w:space="0" w:color="auto"/>
              <w:left w:val="nil"/>
              <w:bottom w:val="nil"/>
              <w:right w:val="single" w:sz="4" w:space="0" w:color="auto"/>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r>
      <w:tr w:rsidR="00BD70AE" w:rsidRPr="00BD70AE" w:rsidTr="00BD70AE">
        <w:trPr>
          <w:trHeight w:val="255"/>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p>
        </w:tc>
        <w:tc>
          <w:tcPr>
            <w:tcW w:w="959" w:type="dxa"/>
            <w:tcBorders>
              <w:top w:val="nil"/>
              <w:left w:val="single" w:sz="4" w:space="0" w:color="auto"/>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xml:space="preserve">and </w:t>
            </w:r>
          </w:p>
        </w:tc>
        <w:tc>
          <w:tcPr>
            <w:tcW w:w="1363"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Branchekode</w:t>
            </w:r>
          </w:p>
        </w:tc>
        <w:tc>
          <w:tcPr>
            <w:tcW w:w="4235"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85.32.00</w:t>
            </w:r>
          </w:p>
        </w:tc>
        <w:tc>
          <w:tcPr>
            <w:tcW w:w="919" w:type="dxa"/>
            <w:tcBorders>
              <w:top w:val="nil"/>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p>
        </w:tc>
        <w:tc>
          <w:tcPr>
            <w:tcW w:w="1199" w:type="dxa"/>
            <w:tcBorders>
              <w:top w:val="nil"/>
              <w:left w:val="nil"/>
              <w:bottom w:val="nil"/>
              <w:right w:val="single" w:sz="4" w:space="0" w:color="auto"/>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r>
      <w:tr w:rsidR="00BD70AE" w:rsidRPr="00BD70AE" w:rsidTr="00BD70AE">
        <w:trPr>
          <w:trHeight w:val="255"/>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p>
        </w:tc>
        <w:tc>
          <w:tcPr>
            <w:tcW w:w="959" w:type="dxa"/>
            <w:tcBorders>
              <w:top w:val="nil"/>
              <w:left w:val="single" w:sz="4" w:space="0" w:color="auto"/>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then</w:t>
            </w:r>
          </w:p>
        </w:tc>
        <w:tc>
          <w:tcPr>
            <w:tcW w:w="1363"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p>
        </w:tc>
        <w:tc>
          <w:tcPr>
            <w:tcW w:w="4235"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p>
        </w:tc>
        <w:tc>
          <w:tcPr>
            <w:tcW w:w="919" w:type="dxa"/>
            <w:tcBorders>
              <w:top w:val="nil"/>
              <w:left w:val="nil"/>
              <w:bottom w:val="nil"/>
              <w:right w:val="nil"/>
            </w:tcBorders>
            <w:shd w:val="clear" w:color="auto" w:fill="auto"/>
            <w:noWrap/>
            <w:vAlign w:val="bottom"/>
            <w:hideMark/>
          </w:tcPr>
          <w:p w:rsidR="00BD70AE" w:rsidRPr="00BD70AE" w:rsidRDefault="00BD70AE" w:rsidP="00BD70AE">
            <w:pPr>
              <w:jc w:val="right"/>
              <w:rPr>
                <w:rFonts w:ascii="Arial" w:hAnsi="Arial" w:cs="Arial"/>
                <w:sz w:val="20"/>
                <w:szCs w:val="20"/>
              </w:rPr>
            </w:pPr>
            <w:r w:rsidRPr="00BD70AE">
              <w:rPr>
                <w:rFonts w:ascii="Arial" w:hAnsi="Arial" w:cs="Arial"/>
                <w:sz w:val="20"/>
                <w:szCs w:val="20"/>
              </w:rPr>
              <w:t>72</w:t>
            </w:r>
          </w:p>
        </w:tc>
        <w:tc>
          <w:tcPr>
            <w:tcW w:w="1199" w:type="dxa"/>
            <w:tcBorders>
              <w:top w:val="nil"/>
              <w:left w:val="nil"/>
              <w:bottom w:val="nil"/>
              <w:right w:val="single" w:sz="4" w:space="0" w:color="auto"/>
            </w:tcBorders>
            <w:shd w:val="clear" w:color="auto" w:fill="auto"/>
            <w:noWrap/>
            <w:vAlign w:val="bottom"/>
            <w:hideMark/>
          </w:tcPr>
          <w:p w:rsidR="00BD70AE" w:rsidRPr="00BD70AE" w:rsidRDefault="00BD70AE" w:rsidP="00BD70AE">
            <w:pPr>
              <w:jc w:val="right"/>
              <w:rPr>
                <w:rFonts w:ascii="Arial" w:hAnsi="Arial" w:cs="Arial"/>
                <w:sz w:val="20"/>
                <w:szCs w:val="20"/>
              </w:rPr>
            </w:pPr>
            <w:r w:rsidRPr="00BD70AE">
              <w:rPr>
                <w:rFonts w:ascii="Arial" w:hAnsi="Arial" w:cs="Arial"/>
                <w:sz w:val="20"/>
                <w:szCs w:val="20"/>
              </w:rPr>
              <w:t>131100</w:t>
            </w:r>
          </w:p>
        </w:tc>
      </w:tr>
      <w:tr w:rsidR="00BD70AE" w:rsidRPr="00BD70AE" w:rsidTr="00BD70AE">
        <w:trPr>
          <w:trHeight w:val="255"/>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p>
        </w:tc>
        <w:tc>
          <w:tcPr>
            <w:tcW w:w="959" w:type="dxa"/>
            <w:tcBorders>
              <w:top w:val="nil"/>
              <w:left w:val="single" w:sz="4" w:space="0" w:color="auto"/>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c>
          <w:tcPr>
            <w:tcW w:w="1363"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undtagelser</w:t>
            </w:r>
          </w:p>
        </w:tc>
        <w:tc>
          <w:tcPr>
            <w:tcW w:w="4235"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p>
        </w:tc>
        <w:tc>
          <w:tcPr>
            <w:tcW w:w="919" w:type="dxa"/>
            <w:tcBorders>
              <w:top w:val="nil"/>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p>
        </w:tc>
        <w:tc>
          <w:tcPr>
            <w:tcW w:w="1199" w:type="dxa"/>
            <w:tcBorders>
              <w:top w:val="nil"/>
              <w:left w:val="nil"/>
              <w:bottom w:val="nil"/>
              <w:right w:val="single" w:sz="4" w:space="0" w:color="auto"/>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r>
      <w:tr w:rsidR="00BD70AE" w:rsidRPr="00BD70AE" w:rsidTr="00BD70AE">
        <w:trPr>
          <w:trHeight w:val="255"/>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p>
        </w:tc>
        <w:tc>
          <w:tcPr>
            <w:tcW w:w="959" w:type="dxa"/>
            <w:tcBorders>
              <w:top w:val="nil"/>
              <w:left w:val="single" w:sz="4" w:space="0" w:color="auto"/>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if</w:t>
            </w:r>
          </w:p>
        </w:tc>
        <w:tc>
          <w:tcPr>
            <w:tcW w:w="1363"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p>
        </w:tc>
        <w:tc>
          <w:tcPr>
            <w:tcW w:w="4235"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hvis privat</w:t>
            </w:r>
          </w:p>
        </w:tc>
        <w:tc>
          <w:tcPr>
            <w:tcW w:w="919" w:type="dxa"/>
            <w:tcBorders>
              <w:top w:val="nil"/>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p>
        </w:tc>
        <w:tc>
          <w:tcPr>
            <w:tcW w:w="1199" w:type="dxa"/>
            <w:tcBorders>
              <w:top w:val="nil"/>
              <w:left w:val="nil"/>
              <w:bottom w:val="nil"/>
              <w:right w:val="single" w:sz="4" w:space="0" w:color="auto"/>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r>
      <w:tr w:rsidR="00BD70AE" w:rsidRPr="00BD70AE" w:rsidTr="00BD70AE">
        <w:trPr>
          <w:trHeight w:val="255"/>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p>
        </w:tc>
        <w:tc>
          <w:tcPr>
            <w:tcW w:w="959" w:type="dxa"/>
            <w:tcBorders>
              <w:top w:val="nil"/>
              <w:left w:val="single" w:sz="4" w:space="0" w:color="auto"/>
              <w:bottom w:val="single" w:sz="4" w:space="0" w:color="auto"/>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then</w:t>
            </w:r>
          </w:p>
        </w:tc>
        <w:tc>
          <w:tcPr>
            <w:tcW w:w="1363" w:type="dxa"/>
            <w:tcBorders>
              <w:top w:val="nil"/>
              <w:left w:val="nil"/>
              <w:bottom w:val="single" w:sz="4" w:space="0" w:color="auto"/>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c>
          <w:tcPr>
            <w:tcW w:w="4235" w:type="dxa"/>
            <w:tcBorders>
              <w:top w:val="nil"/>
              <w:left w:val="nil"/>
              <w:bottom w:val="single" w:sz="4" w:space="0" w:color="auto"/>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c>
          <w:tcPr>
            <w:tcW w:w="919" w:type="dxa"/>
            <w:tcBorders>
              <w:top w:val="nil"/>
              <w:left w:val="nil"/>
              <w:bottom w:val="single" w:sz="4" w:space="0" w:color="auto"/>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18/89</w:t>
            </w:r>
          </w:p>
        </w:tc>
        <w:tc>
          <w:tcPr>
            <w:tcW w:w="1199" w:type="dxa"/>
            <w:tcBorders>
              <w:top w:val="nil"/>
              <w:left w:val="nil"/>
              <w:bottom w:val="single" w:sz="4" w:space="0" w:color="auto"/>
              <w:right w:val="single" w:sz="4" w:space="0" w:color="auto"/>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11/15</w:t>
            </w:r>
          </w:p>
        </w:tc>
      </w:tr>
      <w:tr w:rsidR="00BD70AE" w:rsidRPr="00BD70AE" w:rsidTr="00BD70AE">
        <w:trPr>
          <w:trHeight w:val="255"/>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p>
        </w:tc>
        <w:tc>
          <w:tcPr>
            <w:tcW w:w="959" w:type="dxa"/>
            <w:tcBorders>
              <w:top w:val="nil"/>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p>
        </w:tc>
        <w:tc>
          <w:tcPr>
            <w:tcW w:w="1363"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p>
        </w:tc>
        <w:tc>
          <w:tcPr>
            <w:tcW w:w="4235"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p>
        </w:tc>
        <w:tc>
          <w:tcPr>
            <w:tcW w:w="919" w:type="dxa"/>
            <w:tcBorders>
              <w:top w:val="nil"/>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p>
        </w:tc>
        <w:tc>
          <w:tcPr>
            <w:tcW w:w="1199" w:type="dxa"/>
            <w:tcBorders>
              <w:top w:val="nil"/>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p>
        </w:tc>
      </w:tr>
      <w:tr w:rsidR="00BD70AE" w:rsidRPr="00BD70AE" w:rsidTr="00BD70AE">
        <w:trPr>
          <w:trHeight w:val="510"/>
        </w:trPr>
        <w:tc>
          <w:tcPr>
            <w:tcW w:w="685"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r w:rsidRPr="00BD70AE">
              <w:rPr>
                <w:rFonts w:ascii="Arial" w:hAnsi="Arial" w:cs="Arial"/>
                <w:b/>
                <w:bCs/>
                <w:sz w:val="20"/>
                <w:szCs w:val="20"/>
              </w:rPr>
              <w:t>Regel</w:t>
            </w:r>
          </w:p>
        </w:tc>
        <w:tc>
          <w:tcPr>
            <w:tcW w:w="959"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p>
        </w:tc>
        <w:tc>
          <w:tcPr>
            <w:tcW w:w="1363"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p>
        </w:tc>
        <w:tc>
          <w:tcPr>
            <w:tcW w:w="4235"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p>
        </w:tc>
        <w:tc>
          <w:tcPr>
            <w:tcW w:w="919"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r w:rsidRPr="00BD70AE">
              <w:rPr>
                <w:rFonts w:ascii="Arial" w:hAnsi="Arial" w:cs="Arial"/>
                <w:b/>
                <w:bCs/>
                <w:sz w:val="20"/>
                <w:szCs w:val="20"/>
              </w:rPr>
              <w:t>ESR sektor</w:t>
            </w:r>
          </w:p>
        </w:tc>
        <w:tc>
          <w:tcPr>
            <w:tcW w:w="1199"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r w:rsidRPr="00BD70AE">
              <w:rPr>
                <w:rFonts w:ascii="Arial" w:hAnsi="Arial" w:cs="Arial"/>
                <w:b/>
                <w:bCs/>
                <w:sz w:val="20"/>
                <w:szCs w:val="20"/>
              </w:rPr>
              <w:t>ESA2010 sektor</w:t>
            </w:r>
          </w:p>
        </w:tc>
      </w:tr>
      <w:tr w:rsidR="00BD70AE" w:rsidRPr="00BD70AE" w:rsidTr="00BD70AE">
        <w:trPr>
          <w:trHeight w:val="510"/>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r w:rsidRPr="00BD70AE">
              <w:rPr>
                <w:rFonts w:ascii="Arial" w:hAnsi="Arial" w:cs="Arial"/>
                <w:b/>
                <w:bCs/>
                <w:sz w:val="20"/>
                <w:szCs w:val="20"/>
              </w:rPr>
              <w:t>23</w:t>
            </w:r>
          </w:p>
        </w:tc>
        <w:tc>
          <w:tcPr>
            <w:tcW w:w="959" w:type="dxa"/>
            <w:tcBorders>
              <w:top w:val="single" w:sz="4" w:space="0" w:color="auto"/>
              <w:left w:val="single" w:sz="4" w:space="0" w:color="auto"/>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if</w:t>
            </w:r>
          </w:p>
        </w:tc>
        <w:tc>
          <w:tcPr>
            <w:tcW w:w="1363" w:type="dxa"/>
            <w:tcBorders>
              <w:top w:val="single" w:sz="4" w:space="0" w:color="auto"/>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Virksomheds-formskode</w:t>
            </w:r>
          </w:p>
        </w:tc>
        <w:tc>
          <w:tcPr>
            <w:tcW w:w="4235" w:type="dxa"/>
            <w:tcBorders>
              <w:top w:val="single" w:sz="4" w:space="0" w:color="auto"/>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90, 110, 280</w:t>
            </w:r>
          </w:p>
        </w:tc>
        <w:tc>
          <w:tcPr>
            <w:tcW w:w="919" w:type="dxa"/>
            <w:tcBorders>
              <w:top w:val="single" w:sz="4" w:space="0" w:color="auto"/>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c>
          <w:tcPr>
            <w:tcW w:w="1199" w:type="dxa"/>
            <w:tcBorders>
              <w:top w:val="single" w:sz="4" w:space="0" w:color="auto"/>
              <w:left w:val="nil"/>
              <w:bottom w:val="nil"/>
              <w:right w:val="single" w:sz="4" w:space="0" w:color="auto"/>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r>
      <w:tr w:rsidR="00BD70AE" w:rsidRPr="00BD70AE" w:rsidTr="00BD70AE">
        <w:trPr>
          <w:trHeight w:val="255"/>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p>
        </w:tc>
        <w:tc>
          <w:tcPr>
            <w:tcW w:w="959" w:type="dxa"/>
            <w:tcBorders>
              <w:top w:val="nil"/>
              <w:left w:val="single" w:sz="4" w:space="0" w:color="auto"/>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xml:space="preserve">and </w:t>
            </w:r>
          </w:p>
        </w:tc>
        <w:tc>
          <w:tcPr>
            <w:tcW w:w="1363"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Branchekode</w:t>
            </w:r>
          </w:p>
        </w:tc>
        <w:tc>
          <w:tcPr>
            <w:tcW w:w="4235"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85.41.00</w:t>
            </w:r>
          </w:p>
        </w:tc>
        <w:tc>
          <w:tcPr>
            <w:tcW w:w="919" w:type="dxa"/>
            <w:tcBorders>
              <w:top w:val="nil"/>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p>
        </w:tc>
        <w:tc>
          <w:tcPr>
            <w:tcW w:w="1199" w:type="dxa"/>
            <w:tcBorders>
              <w:top w:val="nil"/>
              <w:left w:val="nil"/>
              <w:bottom w:val="nil"/>
              <w:right w:val="single" w:sz="4" w:space="0" w:color="auto"/>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r>
      <w:tr w:rsidR="00BD70AE" w:rsidRPr="00BD70AE" w:rsidTr="00BD70AE">
        <w:trPr>
          <w:trHeight w:val="255"/>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p>
        </w:tc>
        <w:tc>
          <w:tcPr>
            <w:tcW w:w="959" w:type="dxa"/>
            <w:tcBorders>
              <w:top w:val="nil"/>
              <w:left w:val="single" w:sz="4" w:space="0" w:color="auto"/>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then</w:t>
            </w:r>
          </w:p>
        </w:tc>
        <w:tc>
          <w:tcPr>
            <w:tcW w:w="1363"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p>
        </w:tc>
        <w:tc>
          <w:tcPr>
            <w:tcW w:w="4235"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p>
        </w:tc>
        <w:tc>
          <w:tcPr>
            <w:tcW w:w="919" w:type="dxa"/>
            <w:tcBorders>
              <w:top w:val="nil"/>
              <w:left w:val="nil"/>
              <w:bottom w:val="nil"/>
              <w:right w:val="nil"/>
            </w:tcBorders>
            <w:shd w:val="clear" w:color="auto" w:fill="auto"/>
            <w:noWrap/>
            <w:vAlign w:val="bottom"/>
            <w:hideMark/>
          </w:tcPr>
          <w:p w:rsidR="00BD70AE" w:rsidRPr="00BD70AE" w:rsidRDefault="00BD70AE" w:rsidP="00BD70AE">
            <w:pPr>
              <w:jc w:val="right"/>
              <w:rPr>
                <w:rFonts w:ascii="Arial" w:hAnsi="Arial" w:cs="Arial"/>
                <w:sz w:val="20"/>
                <w:szCs w:val="20"/>
              </w:rPr>
            </w:pPr>
            <w:r w:rsidRPr="00BD70AE">
              <w:rPr>
                <w:rFonts w:ascii="Arial" w:hAnsi="Arial" w:cs="Arial"/>
                <w:sz w:val="20"/>
                <w:szCs w:val="20"/>
              </w:rPr>
              <w:t>72</w:t>
            </w:r>
          </w:p>
        </w:tc>
        <w:tc>
          <w:tcPr>
            <w:tcW w:w="1199" w:type="dxa"/>
            <w:tcBorders>
              <w:top w:val="nil"/>
              <w:left w:val="nil"/>
              <w:bottom w:val="nil"/>
              <w:right w:val="single" w:sz="4" w:space="0" w:color="auto"/>
            </w:tcBorders>
            <w:shd w:val="clear" w:color="auto" w:fill="auto"/>
            <w:noWrap/>
            <w:vAlign w:val="bottom"/>
            <w:hideMark/>
          </w:tcPr>
          <w:p w:rsidR="00BD70AE" w:rsidRPr="00BD70AE" w:rsidRDefault="00BD70AE" w:rsidP="00BD70AE">
            <w:pPr>
              <w:jc w:val="right"/>
              <w:rPr>
                <w:rFonts w:ascii="Arial" w:hAnsi="Arial" w:cs="Arial"/>
                <w:sz w:val="20"/>
                <w:szCs w:val="20"/>
              </w:rPr>
            </w:pPr>
            <w:r w:rsidRPr="00BD70AE">
              <w:rPr>
                <w:rFonts w:ascii="Arial" w:hAnsi="Arial" w:cs="Arial"/>
                <w:sz w:val="20"/>
                <w:szCs w:val="20"/>
              </w:rPr>
              <w:t>131100</w:t>
            </w:r>
          </w:p>
        </w:tc>
      </w:tr>
      <w:tr w:rsidR="00BD70AE" w:rsidRPr="00BD70AE" w:rsidTr="00BD70AE">
        <w:trPr>
          <w:trHeight w:val="255"/>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p>
        </w:tc>
        <w:tc>
          <w:tcPr>
            <w:tcW w:w="959" w:type="dxa"/>
            <w:tcBorders>
              <w:top w:val="nil"/>
              <w:left w:val="single" w:sz="4" w:space="0" w:color="auto"/>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c>
          <w:tcPr>
            <w:tcW w:w="1363"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undtagelser</w:t>
            </w:r>
          </w:p>
        </w:tc>
        <w:tc>
          <w:tcPr>
            <w:tcW w:w="4235"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p>
        </w:tc>
        <w:tc>
          <w:tcPr>
            <w:tcW w:w="919" w:type="dxa"/>
            <w:tcBorders>
              <w:top w:val="nil"/>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p>
        </w:tc>
        <w:tc>
          <w:tcPr>
            <w:tcW w:w="1199" w:type="dxa"/>
            <w:tcBorders>
              <w:top w:val="nil"/>
              <w:left w:val="nil"/>
              <w:bottom w:val="nil"/>
              <w:right w:val="single" w:sz="4" w:space="0" w:color="auto"/>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r>
      <w:tr w:rsidR="00BD70AE" w:rsidRPr="00BD70AE" w:rsidTr="00BD70AE">
        <w:trPr>
          <w:trHeight w:val="255"/>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p>
        </w:tc>
        <w:tc>
          <w:tcPr>
            <w:tcW w:w="959" w:type="dxa"/>
            <w:tcBorders>
              <w:top w:val="nil"/>
              <w:left w:val="single" w:sz="4" w:space="0" w:color="auto"/>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if</w:t>
            </w:r>
          </w:p>
        </w:tc>
        <w:tc>
          <w:tcPr>
            <w:tcW w:w="1363"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p>
        </w:tc>
        <w:tc>
          <w:tcPr>
            <w:tcW w:w="4235"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hvis privat</w:t>
            </w:r>
          </w:p>
        </w:tc>
        <w:tc>
          <w:tcPr>
            <w:tcW w:w="919" w:type="dxa"/>
            <w:tcBorders>
              <w:top w:val="nil"/>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p>
        </w:tc>
        <w:tc>
          <w:tcPr>
            <w:tcW w:w="1199" w:type="dxa"/>
            <w:tcBorders>
              <w:top w:val="nil"/>
              <w:left w:val="nil"/>
              <w:bottom w:val="nil"/>
              <w:right w:val="single" w:sz="4" w:space="0" w:color="auto"/>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r>
      <w:tr w:rsidR="00BD70AE" w:rsidRPr="00BD70AE" w:rsidTr="00BD70AE">
        <w:trPr>
          <w:trHeight w:val="255"/>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p>
        </w:tc>
        <w:tc>
          <w:tcPr>
            <w:tcW w:w="959" w:type="dxa"/>
            <w:tcBorders>
              <w:top w:val="nil"/>
              <w:left w:val="single" w:sz="4" w:space="0" w:color="auto"/>
              <w:bottom w:val="single" w:sz="4" w:space="0" w:color="auto"/>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then</w:t>
            </w:r>
          </w:p>
        </w:tc>
        <w:tc>
          <w:tcPr>
            <w:tcW w:w="1363" w:type="dxa"/>
            <w:tcBorders>
              <w:top w:val="nil"/>
              <w:left w:val="nil"/>
              <w:bottom w:val="single" w:sz="4" w:space="0" w:color="auto"/>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c>
          <w:tcPr>
            <w:tcW w:w="4235" w:type="dxa"/>
            <w:tcBorders>
              <w:top w:val="nil"/>
              <w:left w:val="nil"/>
              <w:bottom w:val="single" w:sz="4" w:space="0" w:color="auto"/>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c>
          <w:tcPr>
            <w:tcW w:w="919" w:type="dxa"/>
            <w:tcBorders>
              <w:top w:val="nil"/>
              <w:left w:val="nil"/>
              <w:bottom w:val="single" w:sz="4" w:space="0" w:color="auto"/>
              <w:right w:val="nil"/>
            </w:tcBorders>
            <w:shd w:val="clear" w:color="auto" w:fill="auto"/>
            <w:noWrap/>
            <w:vAlign w:val="bottom"/>
            <w:hideMark/>
          </w:tcPr>
          <w:p w:rsidR="00BD70AE" w:rsidRPr="00BD70AE" w:rsidRDefault="00BD70AE" w:rsidP="00BD70AE">
            <w:pPr>
              <w:jc w:val="right"/>
              <w:rPr>
                <w:rFonts w:ascii="Arial" w:hAnsi="Arial" w:cs="Arial"/>
                <w:sz w:val="20"/>
                <w:szCs w:val="20"/>
              </w:rPr>
            </w:pPr>
            <w:r w:rsidRPr="00BD70AE">
              <w:rPr>
                <w:rFonts w:ascii="Arial" w:hAnsi="Arial" w:cs="Arial"/>
                <w:sz w:val="20"/>
                <w:szCs w:val="20"/>
              </w:rPr>
              <w:t>89</w:t>
            </w:r>
          </w:p>
        </w:tc>
        <w:tc>
          <w:tcPr>
            <w:tcW w:w="1199" w:type="dxa"/>
            <w:tcBorders>
              <w:top w:val="nil"/>
              <w:left w:val="nil"/>
              <w:bottom w:val="single" w:sz="4" w:space="0" w:color="auto"/>
              <w:right w:val="single" w:sz="4" w:space="0" w:color="auto"/>
            </w:tcBorders>
            <w:shd w:val="clear" w:color="auto" w:fill="auto"/>
            <w:noWrap/>
            <w:vAlign w:val="bottom"/>
            <w:hideMark/>
          </w:tcPr>
          <w:p w:rsidR="00BD70AE" w:rsidRPr="00BD70AE" w:rsidRDefault="00BD70AE" w:rsidP="00BD70AE">
            <w:pPr>
              <w:jc w:val="right"/>
              <w:rPr>
                <w:rFonts w:ascii="Arial" w:hAnsi="Arial" w:cs="Arial"/>
                <w:sz w:val="20"/>
                <w:szCs w:val="20"/>
              </w:rPr>
            </w:pPr>
            <w:r w:rsidRPr="00BD70AE">
              <w:rPr>
                <w:rFonts w:ascii="Arial" w:hAnsi="Arial" w:cs="Arial"/>
                <w:sz w:val="20"/>
                <w:szCs w:val="20"/>
              </w:rPr>
              <w:t>150000</w:t>
            </w:r>
          </w:p>
        </w:tc>
      </w:tr>
      <w:tr w:rsidR="00BD70AE" w:rsidRPr="00BD70AE" w:rsidTr="00BD70AE">
        <w:trPr>
          <w:trHeight w:val="255"/>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p>
        </w:tc>
        <w:tc>
          <w:tcPr>
            <w:tcW w:w="959" w:type="dxa"/>
            <w:tcBorders>
              <w:top w:val="nil"/>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p>
        </w:tc>
        <w:tc>
          <w:tcPr>
            <w:tcW w:w="1363"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p>
        </w:tc>
        <w:tc>
          <w:tcPr>
            <w:tcW w:w="4235"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p>
        </w:tc>
        <w:tc>
          <w:tcPr>
            <w:tcW w:w="919" w:type="dxa"/>
            <w:tcBorders>
              <w:top w:val="nil"/>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p>
        </w:tc>
        <w:tc>
          <w:tcPr>
            <w:tcW w:w="1199" w:type="dxa"/>
            <w:tcBorders>
              <w:top w:val="nil"/>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p>
        </w:tc>
      </w:tr>
      <w:tr w:rsidR="00BD70AE" w:rsidRPr="00BD70AE" w:rsidTr="00BD70AE">
        <w:trPr>
          <w:trHeight w:val="510"/>
        </w:trPr>
        <w:tc>
          <w:tcPr>
            <w:tcW w:w="685"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r w:rsidRPr="00BD70AE">
              <w:rPr>
                <w:rFonts w:ascii="Arial" w:hAnsi="Arial" w:cs="Arial"/>
                <w:b/>
                <w:bCs/>
                <w:sz w:val="20"/>
                <w:szCs w:val="20"/>
              </w:rPr>
              <w:t>Regel</w:t>
            </w:r>
          </w:p>
        </w:tc>
        <w:tc>
          <w:tcPr>
            <w:tcW w:w="959"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p>
        </w:tc>
        <w:tc>
          <w:tcPr>
            <w:tcW w:w="1363"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p>
        </w:tc>
        <w:tc>
          <w:tcPr>
            <w:tcW w:w="4235"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p>
        </w:tc>
        <w:tc>
          <w:tcPr>
            <w:tcW w:w="919"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r w:rsidRPr="00BD70AE">
              <w:rPr>
                <w:rFonts w:ascii="Arial" w:hAnsi="Arial" w:cs="Arial"/>
                <w:b/>
                <w:bCs/>
                <w:sz w:val="20"/>
                <w:szCs w:val="20"/>
              </w:rPr>
              <w:t>ESR sektor</w:t>
            </w:r>
          </w:p>
        </w:tc>
        <w:tc>
          <w:tcPr>
            <w:tcW w:w="1199"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r w:rsidRPr="00BD70AE">
              <w:rPr>
                <w:rFonts w:ascii="Arial" w:hAnsi="Arial" w:cs="Arial"/>
                <w:b/>
                <w:bCs/>
                <w:sz w:val="20"/>
                <w:szCs w:val="20"/>
              </w:rPr>
              <w:t>ESA2010 sektor</w:t>
            </w:r>
          </w:p>
        </w:tc>
      </w:tr>
      <w:tr w:rsidR="00BD70AE" w:rsidRPr="00BD70AE" w:rsidTr="00BD70AE">
        <w:trPr>
          <w:trHeight w:val="510"/>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r w:rsidRPr="00BD70AE">
              <w:rPr>
                <w:rFonts w:ascii="Arial" w:hAnsi="Arial" w:cs="Arial"/>
                <w:b/>
                <w:bCs/>
                <w:sz w:val="20"/>
                <w:szCs w:val="20"/>
              </w:rPr>
              <w:t>24</w:t>
            </w:r>
          </w:p>
        </w:tc>
        <w:tc>
          <w:tcPr>
            <w:tcW w:w="959" w:type="dxa"/>
            <w:tcBorders>
              <w:top w:val="single" w:sz="4" w:space="0" w:color="auto"/>
              <w:left w:val="single" w:sz="4" w:space="0" w:color="auto"/>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if</w:t>
            </w:r>
          </w:p>
        </w:tc>
        <w:tc>
          <w:tcPr>
            <w:tcW w:w="1363" w:type="dxa"/>
            <w:tcBorders>
              <w:top w:val="single" w:sz="4" w:space="0" w:color="auto"/>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Virksomheds-formskode</w:t>
            </w:r>
          </w:p>
        </w:tc>
        <w:tc>
          <w:tcPr>
            <w:tcW w:w="4235" w:type="dxa"/>
            <w:tcBorders>
              <w:top w:val="single" w:sz="4" w:space="0" w:color="auto"/>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90, 110, 280</w:t>
            </w:r>
          </w:p>
        </w:tc>
        <w:tc>
          <w:tcPr>
            <w:tcW w:w="919" w:type="dxa"/>
            <w:tcBorders>
              <w:top w:val="single" w:sz="4" w:space="0" w:color="auto"/>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c>
          <w:tcPr>
            <w:tcW w:w="1199" w:type="dxa"/>
            <w:tcBorders>
              <w:top w:val="single" w:sz="4" w:space="0" w:color="auto"/>
              <w:left w:val="nil"/>
              <w:bottom w:val="nil"/>
              <w:right w:val="single" w:sz="4" w:space="0" w:color="auto"/>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r>
      <w:tr w:rsidR="00BD70AE" w:rsidRPr="00BD70AE" w:rsidTr="00BD70AE">
        <w:trPr>
          <w:trHeight w:val="255"/>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p>
        </w:tc>
        <w:tc>
          <w:tcPr>
            <w:tcW w:w="959" w:type="dxa"/>
            <w:tcBorders>
              <w:top w:val="nil"/>
              <w:left w:val="single" w:sz="4" w:space="0" w:color="auto"/>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xml:space="preserve">and </w:t>
            </w:r>
          </w:p>
        </w:tc>
        <w:tc>
          <w:tcPr>
            <w:tcW w:w="1363"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Branchekode</w:t>
            </w:r>
          </w:p>
        </w:tc>
        <w:tc>
          <w:tcPr>
            <w:tcW w:w="4235"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85.42.00</w:t>
            </w:r>
          </w:p>
        </w:tc>
        <w:tc>
          <w:tcPr>
            <w:tcW w:w="919" w:type="dxa"/>
            <w:tcBorders>
              <w:top w:val="nil"/>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p>
        </w:tc>
        <w:tc>
          <w:tcPr>
            <w:tcW w:w="1199" w:type="dxa"/>
            <w:tcBorders>
              <w:top w:val="nil"/>
              <w:left w:val="nil"/>
              <w:bottom w:val="nil"/>
              <w:right w:val="single" w:sz="4" w:space="0" w:color="auto"/>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r>
      <w:tr w:rsidR="00BD70AE" w:rsidRPr="00BD70AE" w:rsidTr="00BD70AE">
        <w:trPr>
          <w:trHeight w:val="255"/>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p>
        </w:tc>
        <w:tc>
          <w:tcPr>
            <w:tcW w:w="959" w:type="dxa"/>
            <w:tcBorders>
              <w:top w:val="nil"/>
              <w:left w:val="single" w:sz="4" w:space="0" w:color="auto"/>
              <w:bottom w:val="single" w:sz="4" w:space="0" w:color="auto"/>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then</w:t>
            </w:r>
          </w:p>
        </w:tc>
        <w:tc>
          <w:tcPr>
            <w:tcW w:w="1363" w:type="dxa"/>
            <w:tcBorders>
              <w:top w:val="nil"/>
              <w:left w:val="nil"/>
              <w:bottom w:val="single" w:sz="4" w:space="0" w:color="auto"/>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c>
          <w:tcPr>
            <w:tcW w:w="4235" w:type="dxa"/>
            <w:tcBorders>
              <w:top w:val="nil"/>
              <w:left w:val="nil"/>
              <w:bottom w:val="single" w:sz="4" w:space="0" w:color="auto"/>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c>
          <w:tcPr>
            <w:tcW w:w="919" w:type="dxa"/>
            <w:tcBorders>
              <w:top w:val="nil"/>
              <w:left w:val="nil"/>
              <w:bottom w:val="single" w:sz="4" w:space="0" w:color="auto"/>
              <w:right w:val="nil"/>
            </w:tcBorders>
            <w:shd w:val="clear" w:color="auto" w:fill="auto"/>
            <w:noWrap/>
            <w:vAlign w:val="bottom"/>
            <w:hideMark/>
          </w:tcPr>
          <w:p w:rsidR="00BD70AE" w:rsidRPr="00BD70AE" w:rsidRDefault="00BD70AE" w:rsidP="00BD70AE">
            <w:pPr>
              <w:jc w:val="right"/>
              <w:rPr>
                <w:rFonts w:ascii="Arial" w:hAnsi="Arial" w:cs="Arial"/>
                <w:sz w:val="20"/>
                <w:szCs w:val="20"/>
              </w:rPr>
            </w:pPr>
            <w:r w:rsidRPr="00BD70AE">
              <w:rPr>
                <w:rFonts w:ascii="Arial" w:hAnsi="Arial" w:cs="Arial"/>
                <w:sz w:val="20"/>
                <w:szCs w:val="20"/>
              </w:rPr>
              <w:t>72</w:t>
            </w:r>
          </w:p>
        </w:tc>
        <w:tc>
          <w:tcPr>
            <w:tcW w:w="1199" w:type="dxa"/>
            <w:tcBorders>
              <w:top w:val="nil"/>
              <w:left w:val="nil"/>
              <w:bottom w:val="single" w:sz="4" w:space="0" w:color="auto"/>
              <w:right w:val="single" w:sz="4" w:space="0" w:color="auto"/>
            </w:tcBorders>
            <w:shd w:val="clear" w:color="auto" w:fill="auto"/>
            <w:noWrap/>
            <w:vAlign w:val="bottom"/>
            <w:hideMark/>
          </w:tcPr>
          <w:p w:rsidR="00BD70AE" w:rsidRPr="00BD70AE" w:rsidRDefault="00BD70AE" w:rsidP="00BD70AE">
            <w:pPr>
              <w:jc w:val="right"/>
              <w:rPr>
                <w:rFonts w:ascii="Arial" w:hAnsi="Arial" w:cs="Arial"/>
                <w:sz w:val="20"/>
                <w:szCs w:val="20"/>
              </w:rPr>
            </w:pPr>
            <w:r w:rsidRPr="00BD70AE">
              <w:rPr>
                <w:rFonts w:ascii="Arial" w:hAnsi="Arial" w:cs="Arial"/>
                <w:sz w:val="20"/>
                <w:szCs w:val="20"/>
              </w:rPr>
              <w:t>131100</w:t>
            </w:r>
          </w:p>
        </w:tc>
      </w:tr>
      <w:tr w:rsidR="00BD70AE" w:rsidRPr="00BD70AE" w:rsidTr="00BD70AE">
        <w:trPr>
          <w:trHeight w:val="255"/>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p>
        </w:tc>
        <w:tc>
          <w:tcPr>
            <w:tcW w:w="959" w:type="dxa"/>
            <w:tcBorders>
              <w:top w:val="nil"/>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p>
        </w:tc>
        <w:tc>
          <w:tcPr>
            <w:tcW w:w="1363"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p>
        </w:tc>
        <w:tc>
          <w:tcPr>
            <w:tcW w:w="4235"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p>
        </w:tc>
        <w:tc>
          <w:tcPr>
            <w:tcW w:w="919" w:type="dxa"/>
            <w:tcBorders>
              <w:top w:val="nil"/>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p>
        </w:tc>
        <w:tc>
          <w:tcPr>
            <w:tcW w:w="1199" w:type="dxa"/>
            <w:tcBorders>
              <w:top w:val="nil"/>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p>
        </w:tc>
      </w:tr>
      <w:tr w:rsidR="00BD70AE" w:rsidRPr="00BD70AE" w:rsidTr="00BD70AE">
        <w:trPr>
          <w:trHeight w:val="510"/>
        </w:trPr>
        <w:tc>
          <w:tcPr>
            <w:tcW w:w="685"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r w:rsidRPr="00BD70AE">
              <w:rPr>
                <w:rFonts w:ascii="Arial" w:hAnsi="Arial" w:cs="Arial"/>
                <w:b/>
                <w:bCs/>
                <w:sz w:val="20"/>
                <w:szCs w:val="20"/>
              </w:rPr>
              <w:t>Regel</w:t>
            </w:r>
          </w:p>
        </w:tc>
        <w:tc>
          <w:tcPr>
            <w:tcW w:w="959"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p>
        </w:tc>
        <w:tc>
          <w:tcPr>
            <w:tcW w:w="1363"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p>
        </w:tc>
        <w:tc>
          <w:tcPr>
            <w:tcW w:w="4235"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p>
        </w:tc>
        <w:tc>
          <w:tcPr>
            <w:tcW w:w="919"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r w:rsidRPr="00BD70AE">
              <w:rPr>
                <w:rFonts w:ascii="Arial" w:hAnsi="Arial" w:cs="Arial"/>
                <w:b/>
                <w:bCs/>
                <w:sz w:val="20"/>
                <w:szCs w:val="20"/>
              </w:rPr>
              <w:t>ESR sektor</w:t>
            </w:r>
          </w:p>
        </w:tc>
        <w:tc>
          <w:tcPr>
            <w:tcW w:w="1199"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r w:rsidRPr="00BD70AE">
              <w:rPr>
                <w:rFonts w:ascii="Arial" w:hAnsi="Arial" w:cs="Arial"/>
                <w:b/>
                <w:bCs/>
                <w:sz w:val="20"/>
                <w:szCs w:val="20"/>
              </w:rPr>
              <w:t>ESA2010 sektor</w:t>
            </w:r>
          </w:p>
        </w:tc>
      </w:tr>
      <w:tr w:rsidR="00BD70AE" w:rsidRPr="00BD70AE" w:rsidTr="00BD70AE">
        <w:trPr>
          <w:trHeight w:val="510"/>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r w:rsidRPr="00BD70AE">
              <w:rPr>
                <w:rFonts w:ascii="Arial" w:hAnsi="Arial" w:cs="Arial"/>
                <w:b/>
                <w:bCs/>
                <w:sz w:val="20"/>
                <w:szCs w:val="20"/>
              </w:rPr>
              <w:t>25</w:t>
            </w:r>
          </w:p>
        </w:tc>
        <w:tc>
          <w:tcPr>
            <w:tcW w:w="959" w:type="dxa"/>
            <w:tcBorders>
              <w:top w:val="single" w:sz="4" w:space="0" w:color="auto"/>
              <w:left w:val="single" w:sz="4" w:space="0" w:color="auto"/>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if</w:t>
            </w:r>
          </w:p>
        </w:tc>
        <w:tc>
          <w:tcPr>
            <w:tcW w:w="1363" w:type="dxa"/>
            <w:tcBorders>
              <w:top w:val="single" w:sz="4" w:space="0" w:color="auto"/>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Virksomheds-formskode</w:t>
            </w:r>
          </w:p>
        </w:tc>
        <w:tc>
          <w:tcPr>
            <w:tcW w:w="4235" w:type="dxa"/>
            <w:tcBorders>
              <w:top w:val="single" w:sz="4" w:space="0" w:color="auto"/>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90, 110, 280</w:t>
            </w:r>
          </w:p>
        </w:tc>
        <w:tc>
          <w:tcPr>
            <w:tcW w:w="919" w:type="dxa"/>
            <w:tcBorders>
              <w:top w:val="single" w:sz="4" w:space="0" w:color="auto"/>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c>
          <w:tcPr>
            <w:tcW w:w="1199" w:type="dxa"/>
            <w:tcBorders>
              <w:top w:val="single" w:sz="4" w:space="0" w:color="auto"/>
              <w:left w:val="nil"/>
              <w:bottom w:val="nil"/>
              <w:right w:val="single" w:sz="4" w:space="0" w:color="auto"/>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r>
      <w:tr w:rsidR="00BD70AE" w:rsidRPr="00BD70AE" w:rsidTr="00BD70AE">
        <w:trPr>
          <w:trHeight w:val="255"/>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p>
        </w:tc>
        <w:tc>
          <w:tcPr>
            <w:tcW w:w="959" w:type="dxa"/>
            <w:tcBorders>
              <w:top w:val="nil"/>
              <w:left w:val="single" w:sz="4" w:space="0" w:color="auto"/>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xml:space="preserve">and </w:t>
            </w:r>
          </w:p>
        </w:tc>
        <w:tc>
          <w:tcPr>
            <w:tcW w:w="1363"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Branchekode</w:t>
            </w:r>
          </w:p>
        </w:tc>
        <w:tc>
          <w:tcPr>
            <w:tcW w:w="4235"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85.51.00</w:t>
            </w:r>
          </w:p>
        </w:tc>
        <w:tc>
          <w:tcPr>
            <w:tcW w:w="919" w:type="dxa"/>
            <w:tcBorders>
              <w:top w:val="nil"/>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p>
        </w:tc>
        <w:tc>
          <w:tcPr>
            <w:tcW w:w="1199" w:type="dxa"/>
            <w:tcBorders>
              <w:top w:val="nil"/>
              <w:left w:val="nil"/>
              <w:bottom w:val="nil"/>
              <w:right w:val="single" w:sz="4" w:space="0" w:color="auto"/>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r>
      <w:tr w:rsidR="00BD70AE" w:rsidRPr="00BD70AE" w:rsidTr="00BD70AE">
        <w:trPr>
          <w:trHeight w:val="255"/>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p>
        </w:tc>
        <w:tc>
          <w:tcPr>
            <w:tcW w:w="959" w:type="dxa"/>
            <w:tcBorders>
              <w:top w:val="nil"/>
              <w:left w:val="single" w:sz="4" w:space="0" w:color="auto"/>
              <w:bottom w:val="single" w:sz="4" w:space="0" w:color="auto"/>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then</w:t>
            </w:r>
          </w:p>
        </w:tc>
        <w:tc>
          <w:tcPr>
            <w:tcW w:w="1363" w:type="dxa"/>
            <w:tcBorders>
              <w:top w:val="nil"/>
              <w:left w:val="nil"/>
              <w:bottom w:val="single" w:sz="4" w:space="0" w:color="auto"/>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c>
          <w:tcPr>
            <w:tcW w:w="4235" w:type="dxa"/>
            <w:tcBorders>
              <w:top w:val="nil"/>
              <w:left w:val="nil"/>
              <w:bottom w:val="single" w:sz="4" w:space="0" w:color="auto"/>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c>
          <w:tcPr>
            <w:tcW w:w="919" w:type="dxa"/>
            <w:tcBorders>
              <w:top w:val="nil"/>
              <w:left w:val="nil"/>
              <w:bottom w:val="single" w:sz="4" w:space="0" w:color="auto"/>
              <w:right w:val="nil"/>
            </w:tcBorders>
            <w:shd w:val="clear" w:color="auto" w:fill="auto"/>
            <w:noWrap/>
            <w:vAlign w:val="bottom"/>
            <w:hideMark/>
          </w:tcPr>
          <w:p w:rsidR="00BD70AE" w:rsidRPr="00BD70AE" w:rsidRDefault="00BD70AE" w:rsidP="00BD70AE">
            <w:pPr>
              <w:jc w:val="right"/>
              <w:rPr>
                <w:rFonts w:ascii="Arial" w:hAnsi="Arial" w:cs="Arial"/>
                <w:sz w:val="20"/>
                <w:szCs w:val="20"/>
              </w:rPr>
            </w:pPr>
            <w:r w:rsidRPr="00BD70AE">
              <w:rPr>
                <w:rFonts w:ascii="Arial" w:hAnsi="Arial" w:cs="Arial"/>
                <w:sz w:val="20"/>
                <w:szCs w:val="20"/>
              </w:rPr>
              <w:t>18</w:t>
            </w:r>
          </w:p>
        </w:tc>
        <w:tc>
          <w:tcPr>
            <w:tcW w:w="1199" w:type="dxa"/>
            <w:tcBorders>
              <w:top w:val="nil"/>
              <w:left w:val="nil"/>
              <w:bottom w:val="single" w:sz="4" w:space="0" w:color="auto"/>
              <w:right w:val="single" w:sz="4" w:space="0" w:color="auto"/>
            </w:tcBorders>
            <w:shd w:val="clear" w:color="auto" w:fill="auto"/>
            <w:noWrap/>
            <w:vAlign w:val="bottom"/>
            <w:hideMark/>
          </w:tcPr>
          <w:p w:rsidR="00BD70AE" w:rsidRPr="00BD70AE" w:rsidRDefault="00BD70AE" w:rsidP="00BD70AE">
            <w:pPr>
              <w:jc w:val="right"/>
              <w:rPr>
                <w:rFonts w:ascii="Arial" w:hAnsi="Arial" w:cs="Arial"/>
                <w:sz w:val="20"/>
                <w:szCs w:val="20"/>
              </w:rPr>
            </w:pPr>
            <w:r w:rsidRPr="00BD70AE">
              <w:rPr>
                <w:rFonts w:ascii="Arial" w:hAnsi="Arial" w:cs="Arial"/>
                <w:sz w:val="20"/>
                <w:szCs w:val="20"/>
              </w:rPr>
              <w:t>110020</w:t>
            </w:r>
          </w:p>
        </w:tc>
      </w:tr>
      <w:tr w:rsidR="00BD70AE" w:rsidRPr="00BD70AE" w:rsidTr="00BD70AE">
        <w:trPr>
          <w:trHeight w:val="255"/>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p>
        </w:tc>
        <w:tc>
          <w:tcPr>
            <w:tcW w:w="959" w:type="dxa"/>
            <w:tcBorders>
              <w:top w:val="nil"/>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p>
        </w:tc>
        <w:tc>
          <w:tcPr>
            <w:tcW w:w="1363"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p>
        </w:tc>
        <w:tc>
          <w:tcPr>
            <w:tcW w:w="4235"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p>
        </w:tc>
        <w:tc>
          <w:tcPr>
            <w:tcW w:w="919" w:type="dxa"/>
            <w:tcBorders>
              <w:top w:val="nil"/>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p>
        </w:tc>
        <w:tc>
          <w:tcPr>
            <w:tcW w:w="1199" w:type="dxa"/>
            <w:tcBorders>
              <w:top w:val="nil"/>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p>
        </w:tc>
      </w:tr>
      <w:tr w:rsidR="00BD70AE" w:rsidRPr="00BD70AE" w:rsidTr="00BD70AE">
        <w:trPr>
          <w:trHeight w:val="510"/>
        </w:trPr>
        <w:tc>
          <w:tcPr>
            <w:tcW w:w="685"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r w:rsidRPr="00BD70AE">
              <w:rPr>
                <w:rFonts w:ascii="Arial" w:hAnsi="Arial" w:cs="Arial"/>
                <w:b/>
                <w:bCs/>
                <w:sz w:val="20"/>
                <w:szCs w:val="20"/>
              </w:rPr>
              <w:t>Regel</w:t>
            </w:r>
          </w:p>
        </w:tc>
        <w:tc>
          <w:tcPr>
            <w:tcW w:w="959"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p>
        </w:tc>
        <w:tc>
          <w:tcPr>
            <w:tcW w:w="1363"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p>
        </w:tc>
        <w:tc>
          <w:tcPr>
            <w:tcW w:w="4235"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p>
        </w:tc>
        <w:tc>
          <w:tcPr>
            <w:tcW w:w="919"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r w:rsidRPr="00BD70AE">
              <w:rPr>
                <w:rFonts w:ascii="Arial" w:hAnsi="Arial" w:cs="Arial"/>
                <w:b/>
                <w:bCs/>
                <w:sz w:val="20"/>
                <w:szCs w:val="20"/>
              </w:rPr>
              <w:t>ESR sektor</w:t>
            </w:r>
          </w:p>
        </w:tc>
        <w:tc>
          <w:tcPr>
            <w:tcW w:w="1199"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r w:rsidRPr="00BD70AE">
              <w:rPr>
                <w:rFonts w:ascii="Arial" w:hAnsi="Arial" w:cs="Arial"/>
                <w:b/>
                <w:bCs/>
                <w:sz w:val="20"/>
                <w:szCs w:val="20"/>
              </w:rPr>
              <w:t>ESA2010 sektor</w:t>
            </w:r>
          </w:p>
        </w:tc>
      </w:tr>
      <w:tr w:rsidR="00BD70AE" w:rsidRPr="00BD70AE" w:rsidTr="00BD70AE">
        <w:trPr>
          <w:trHeight w:val="510"/>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r w:rsidRPr="00BD70AE">
              <w:rPr>
                <w:rFonts w:ascii="Arial" w:hAnsi="Arial" w:cs="Arial"/>
                <w:b/>
                <w:bCs/>
                <w:sz w:val="20"/>
                <w:szCs w:val="20"/>
              </w:rPr>
              <w:t>26</w:t>
            </w:r>
          </w:p>
        </w:tc>
        <w:tc>
          <w:tcPr>
            <w:tcW w:w="959" w:type="dxa"/>
            <w:tcBorders>
              <w:top w:val="single" w:sz="4" w:space="0" w:color="auto"/>
              <w:left w:val="single" w:sz="4" w:space="0" w:color="auto"/>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if</w:t>
            </w:r>
          </w:p>
        </w:tc>
        <w:tc>
          <w:tcPr>
            <w:tcW w:w="1363" w:type="dxa"/>
            <w:tcBorders>
              <w:top w:val="single" w:sz="4" w:space="0" w:color="auto"/>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Virksomheds-formskode</w:t>
            </w:r>
          </w:p>
        </w:tc>
        <w:tc>
          <w:tcPr>
            <w:tcW w:w="4235" w:type="dxa"/>
            <w:tcBorders>
              <w:top w:val="single" w:sz="4" w:space="0" w:color="auto"/>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90, 110, 280</w:t>
            </w:r>
          </w:p>
        </w:tc>
        <w:tc>
          <w:tcPr>
            <w:tcW w:w="919" w:type="dxa"/>
            <w:tcBorders>
              <w:top w:val="single" w:sz="4" w:space="0" w:color="auto"/>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c>
          <w:tcPr>
            <w:tcW w:w="1199" w:type="dxa"/>
            <w:tcBorders>
              <w:top w:val="single" w:sz="4" w:space="0" w:color="auto"/>
              <w:left w:val="nil"/>
              <w:bottom w:val="nil"/>
              <w:right w:val="single" w:sz="4" w:space="0" w:color="auto"/>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r>
      <w:tr w:rsidR="00BD70AE" w:rsidRPr="00BD70AE" w:rsidTr="00BD70AE">
        <w:trPr>
          <w:trHeight w:val="255"/>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p>
        </w:tc>
        <w:tc>
          <w:tcPr>
            <w:tcW w:w="959" w:type="dxa"/>
            <w:tcBorders>
              <w:top w:val="nil"/>
              <w:left w:val="single" w:sz="4" w:space="0" w:color="auto"/>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xml:space="preserve">and </w:t>
            </w:r>
          </w:p>
        </w:tc>
        <w:tc>
          <w:tcPr>
            <w:tcW w:w="1363"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Branchekode</w:t>
            </w:r>
          </w:p>
        </w:tc>
        <w:tc>
          <w:tcPr>
            <w:tcW w:w="4235"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85.52.00 - 85.53.00</w:t>
            </w:r>
          </w:p>
        </w:tc>
        <w:tc>
          <w:tcPr>
            <w:tcW w:w="919" w:type="dxa"/>
            <w:tcBorders>
              <w:top w:val="nil"/>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p>
        </w:tc>
        <w:tc>
          <w:tcPr>
            <w:tcW w:w="1199" w:type="dxa"/>
            <w:tcBorders>
              <w:top w:val="nil"/>
              <w:left w:val="nil"/>
              <w:bottom w:val="nil"/>
              <w:right w:val="single" w:sz="4" w:space="0" w:color="auto"/>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r>
      <w:tr w:rsidR="00BD70AE" w:rsidRPr="00BD70AE" w:rsidTr="00BD70AE">
        <w:trPr>
          <w:trHeight w:val="255"/>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p>
        </w:tc>
        <w:tc>
          <w:tcPr>
            <w:tcW w:w="959" w:type="dxa"/>
            <w:tcBorders>
              <w:top w:val="nil"/>
              <w:left w:val="single" w:sz="4" w:space="0" w:color="auto"/>
              <w:bottom w:val="single" w:sz="4" w:space="0" w:color="auto"/>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then</w:t>
            </w:r>
          </w:p>
        </w:tc>
        <w:tc>
          <w:tcPr>
            <w:tcW w:w="1363" w:type="dxa"/>
            <w:tcBorders>
              <w:top w:val="nil"/>
              <w:left w:val="nil"/>
              <w:bottom w:val="single" w:sz="4" w:space="0" w:color="auto"/>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c>
          <w:tcPr>
            <w:tcW w:w="4235" w:type="dxa"/>
            <w:tcBorders>
              <w:top w:val="nil"/>
              <w:left w:val="nil"/>
              <w:bottom w:val="single" w:sz="4" w:space="0" w:color="auto"/>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c>
          <w:tcPr>
            <w:tcW w:w="919" w:type="dxa"/>
            <w:tcBorders>
              <w:top w:val="nil"/>
              <w:left w:val="nil"/>
              <w:bottom w:val="single" w:sz="4" w:space="0" w:color="auto"/>
              <w:right w:val="nil"/>
            </w:tcBorders>
            <w:shd w:val="clear" w:color="auto" w:fill="auto"/>
            <w:noWrap/>
            <w:vAlign w:val="bottom"/>
            <w:hideMark/>
          </w:tcPr>
          <w:p w:rsidR="00BD70AE" w:rsidRPr="00BD70AE" w:rsidRDefault="00BD70AE" w:rsidP="00BD70AE">
            <w:pPr>
              <w:jc w:val="right"/>
              <w:rPr>
                <w:rFonts w:ascii="Arial" w:hAnsi="Arial" w:cs="Arial"/>
                <w:sz w:val="20"/>
                <w:szCs w:val="20"/>
              </w:rPr>
            </w:pPr>
            <w:r w:rsidRPr="00BD70AE">
              <w:rPr>
                <w:rFonts w:ascii="Arial" w:hAnsi="Arial" w:cs="Arial"/>
                <w:sz w:val="20"/>
                <w:szCs w:val="20"/>
              </w:rPr>
              <w:t>18</w:t>
            </w:r>
          </w:p>
        </w:tc>
        <w:tc>
          <w:tcPr>
            <w:tcW w:w="1199" w:type="dxa"/>
            <w:tcBorders>
              <w:top w:val="nil"/>
              <w:left w:val="nil"/>
              <w:bottom w:val="single" w:sz="4" w:space="0" w:color="auto"/>
              <w:right w:val="single" w:sz="4" w:space="0" w:color="auto"/>
            </w:tcBorders>
            <w:shd w:val="clear" w:color="auto" w:fill="auto"/>
            <w:noWrap/>
            <w:vAlign w:val="bottom"/>
            <w:hideMark/>
          </w:tcPr>
          <w:p w:rsidR="00BD70AE" w:rsidRPr="00BD70AE" w:rsidRDefault="00BD70AE" w:rsidP="00BD70AE">
            <w:pPr>
              <w:jc w:val="right"/>
              <w:rPr>
                <w:rFonts w:ascii="Arial" w:hAnsi="Arial" w:cs="Arial"/>
                <w:sz w:val="20"/>
                <w:szCs w:val="20"/>
              </w:rPr>
            </w:pPr>
            <w:r w:rsidRPr="00BD70AE">
              <w:rPr>
                <w:rFonts w:ascii="Arial" w:hAnsi="Arial" w:cs="Arial"/>
                <w:sz w:val="20"/>
                <w:szCs w:val="20"/>
              </w:rPr>
              <w:t>110020</w:t>
            </w:r>
          </w:p>
        </w:tc>
      </w:tr>
      <w:tr w:rsidR="00BD70AE" w:rsidRPr="00BD70AE" w:rsidTr="00BD70AE">
        <w:trPr>
          <w:trHeight w:val="255"/>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p>
        </w:tc>
        <w:tc>
          <w:tcPr>
            <w:tcW w:w="959" w:type="dxa"/>
            <w:tcBorders>
              <w:top w:val="nil"/>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p>
        </w:tc>
        <w:tc>
          <w:tcPr>
            <w:tcW w:w="1363"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p>
        </w:tc>
        <w:tc>
          <w:tcPr>
            <w:tcW w:w="4235"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p>
        </w:tc>
        <w:tc>
          <w:tcPr>
            <w:tcW w:w="919" w:type="dxa"/>
            <w:tcBorders>
              <w:top w:val="nil"/>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p>
        </w:tc>
        <w:tc>
          <w:tcPr>
            <w:tcW w:w="1199" w:type="dxa"/>
            <w:tcBorders>
              <w:top w:val="nil"/>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p>
        </w:tc>
      </w:tr>
      <w:tr w:rsidR="00BD70AE" w:rsidRPr="00BD70AE" w:rsidTr="00BD70AE">
        <w:trPr>
          <w:trHeight w:val="510"/>
        </w:trPr>
        <w:tc>
          <w:tcPr>
            <w:tcW w:w="685"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r w:rsidRPr="00BD70AE">
              <w:rPr>
                <w:rFonts w:ascii="Arial" w:hAnsi="Arial" w:cs="Arial"/>
                <w:b/>
                <w:bCs/>
                <w:sz w:val="20"/>
                <w:szCs w:val="20"/>
              </w:rPr>
              <w:t>Regel</w:t>
            </w:r>
          </w:p>
        </w:tc>
        <w:tc>
          <w:tcPr>
            <w:tcW w:w="959"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p>
        </w:tc>
        <w:tc>
          <w:tcPr>
            <w:tcW w:w="1363"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p>
        </w:tc>
        <w:tc>
          <w:tcPr>
            <w:tcW w:w="4235"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p>
        </w:tc>
        <w:tc>
          <w:tcPr>
            <w:tcW w:w="919"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r w:rsidRPr="00BD70AE">
              <w:rPr>
                <w:rFonts w:ascii="Arial" w:hAnsi="Arial" w:cs="Arial"/>
                <w:b/>
                <w:bCs/>
                <w:sz w:val="20"/>
                <w:szCs w:val="20"/>
              </w:rPr>
              <w:t>ESR sektor</w:t>
            </w:r>
          </w:p>
        </w:tc>
        <w:tc>
          <w:tcPr>
            <w:tcW w:w="1199"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r w:rsidRPr="00BD70AE">
              <w:rPr>
                <w:rFonts w:ascii="Arial" w:hAnsi="Arial" w:cs="Arial"/>
                <w:b/>
                <w:bCs/>
                <w:sz w:val="20"/>
                <w:szCs w:val="20"/>
              </w:rPr>
              <w:t>ESA2010 sektor</w:t>
            </w:r>
          </w:p>
        </w:tc>
      </w:tr>
      <w:tr w:rsidR="00BD70AE" w:rsidRPr="00BD70AE" w:rsidTr="00BD70AE">
        <w:trPr>
          <w:trHeight w:val="510"/>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r w:rsidRPr="00BD70AE">
              <w:rPr>
                <w:rFonts w:ascii="Arial" w:hAnsi="Arial" w:cs="Arial"/>
                <w:b/>
                <w:bCs/>
                <w:sz w:val="20"/>
                <w:szCs w:val="20"/>
              </w:rPr>
              <w:t>27</w:t>
            </w:r>
          </w:p>
        </w:tc>
        <w:tc>
          <w:tcPr>
            <w:tcW w:w="959" w:type="dxa"/>
            <w:tcBorders>
              <w:top w:val="single" w:sz="4" w:space="0" w:color="auto"/>
              <w:left w:val="single" w:sz="4" w:space="0" w:color="auto"/>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if</w:t>
            </w:r>
          </w:p>
        </w:tc>
        <w:tc>
          <w:tcPr>
            <w:tcW w:w="1363" w:type="dxa"/>
            <w:tcBorders>
              <w:top w:val="single" w:sz="4" w:space="0" w:color="auto"/>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Virksomheds-formskode</w:t>
            </w:r>
          </w:p>
        </w:tc>
        <w:tc>
          <w:tcPr>
            <w:tcW w:w="4235" w:type="dxa"/>
            <w:tcBorders>
              <w:top w:val="single" w:sz="4" w:space="0" w:color="auto"/>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90, 110, 280</w:t>
            </w:r>
          </w:p>
        </w:tc>
        <w:tc>
          <w:tcPr>
            <w:tcW w:w="919" w:type="dxa"/>
            <w:tcBorders>
              <w:top w:val="single" w:sz="4" w:space="0" w:color="auto"/>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c>
          <w:tcPr>
            <w:tcW w:w="1199" w:type="dxa"/>
            <w:tcBorders>
              <w:top w:val="single" w:sz="4" w:space="0" w:color="auto"/>
              <w:left w:val="nil"/>
              <w:bottom w:val="nil"/>
              <w:right w:val="single" w:sz="4" w:space="0" w:color="auto"/>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r>
      <w:tr w:rsidR="00BD70AE" w:rsidRPr="00BD70AE" w:rsidTr="00BD70AE">
        <w:trPr>
          <w:trHeight w:val="255"/>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p>
        </w:tc>
        <w:tc>
          <w:tcPr>
            <w:tcW w:w="959" w:type="dxa"/>
            <w:tcBorders>
              <w:top w:val="nil"/>
              <w:left w:val="single" w:sz="4" w:space="0" w:color="auto"/>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xml:space="preserve">and </w:t>
            </w:r>
          </w:p>
        </w:tc>
        <w:tc>
          <w:tcPr>
            <w:tcW w:w="1363"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Branchekode</w:t>
            </w:r>
          </w:p>
        </w:tc>
        <w:tc>
          <w:tcPr>
            <w:tcW w:w="4235"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85.59.00</w:t>
            </w:r>
          </w:p>
        </w:tc>
        <w:tc>
          <w:tcPr>
            <w:tcW w:w="919" w:type="dxa"/>
            <w:tcBorders>
              <w:top w:val="nil"/>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p>
        </w:tc>
        <w:tc>
          <w:tcPr>
            <w:tcW w:w="1199" w:type="dxa"/>
            <w:tcBorders>
              <w:top w:val="nil"/>
              <w:left w:val="nil"/>
              <w:bottom w:val="nil"/>
              <w:right w:val="single" w:sz="4" w:space="0" w:color="auto"/>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r>
      <w:tr w:rsidR="00BD70AE" w:rsidRPr="00BD70AE" w:rsidTr="00BD70AE">
        <w:trPr>
          <w:trHeight w:val="255"/>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p>
        </w:tc>
        <w:tc>
          <w:tcPr>
            <w:tcW w:w="959" w:type="dxa"/>
            <w:tcBorders>
              <w:top w:val="nil"/>
              <w:left w:val="single" w:sz="4" w:space="0" w:color="auto"/>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then</w:t>
            </w:r>
          </w:p>
        </w:tc>
        <w:tc>
          <w:tcPr>
            <w:tcW w:w="1363"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p>
        </w:tc>
        <w:tc>
          <w:tcPr>
            <w:tcW w:w="4235"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p>
        </w:tc>
        <w:tc>
          <w:tcPr>
            <w:tcW w:w="919" w:type="dxa"/>
            <w:tcBorders>
              <w:top w:val="nil"/>
              <w:left w:val="nil"/>
              <w:bottom w:val="nil"/>
              <w:right w:val="nil"/>
            </w:tcBorders>
            <w:shd w:val="clear" w:color="auto" w:fill="auto"/>
            <w:noWrap/>
            <w:vAlign w:val="bottom"/>
            <w:hideMark/>
          </w:tcPr>
          <w:p w:rsidR="00BD70AE" w:rsidRPr="00BD70AE" w:rsidRDefault="00BD70AE" w:rsidP="00BD70AE">
            <w:pPr>
              <w:jc w:val="right"/>
              <w:rPr>
                <w:rFonts w:ascii="Arial" w:hAnsi="Arial" w:cs="Arial"/>
                <w:sz w:val="20"/>
                <w:szCs w:val="20"/>
              </w:rPr>
            </w:pPr>
            <w:r w:rsidRPr="00BD70AE">
              <w:rPr>
                <w:rFonts w:ascii="Arial" w:hAnsi="Arial" w:cs="Arial"/>
                <w:sz w:val="20"/>
                <w:szCs w:val="20"/>
              </w:rPr>
              <w:t>89</w:t>
            </w:r>
          </w:p>
        </w:tc>
        <w:tc>
          <w:tcPr>
            <w:tcW w:w="1199" w:type="dxa"/>
            <w:tcBorders>
              <w:top w:val="nil"/>
              <w:left w:val="nil"/>
              <w:bottom w:val="nil"/>
              <w:right w:val="single" w:sz="4" w:space="0" w:color="auto"/>
            </w:tcBorders>
            <w:shd w:val="clear" w:color="auto" w:fill="auto"/>
            <w:noWrap/>
            <w:vAlign w:val="bottom"/>
            <w:hideMark/>
          </w:tcPr>
          <w:p w:rsidR="00BD70AE" w:rsidRPr="00BD70AE" w:rsidRDefault="00BD70AE" w:rsidP="00BD70AE">
            <w:pPr>
              <w:jc w:val="right"/>
              <w:rPr>
                <w:rFonts w:ascii="Arial" w:hAnsi="Arial" w:cs="Arial"/>
                <w:sz w:val="20"/>
                <w:szCs w:val="20"/>
              </w:rPr>
            </w:pPr>
            <w:r w:rsidRPr="00BD70AE">
              <w:rPr>
                <w:rFonts w:ascii="Arial" w:hAnsi="Arial" w:cs="Arial"/>
                <w:sz w:val="20"/>
                <w:szCs w:val="20"/>
              </w:rPr>
              <w:t>150000</w:t>
            </w:r>
          </w:p>
        </w:tc>
      </w:tr>
      <w:tr w:rsidR="00BD70AE" w:rsidRPr="00BD70AE" w:rsidTr="00BD70AE">
        <w:trPr>
          <w:trHeight w:val="255"/>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p>
        </w:tc>
        <w:tc>
          <w:tcPr>
            <w:tcW w:w="959" w:type="dxa"/>
            <w:tcBorders>
              <w:top w:val="nil"/>
              <w:left w:val="single" w:sz="4" w:space="0" w:color="auto"/>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c>
          <w:tcPr>
            <w:tcW w:w="1363"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undtagelser</w:t>
            </w:r>
          </w:p>
        </w:tc>
        <w:tc>
          <w:tcPr>
            <w:tcW w:w="4235"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p>
        </w:tc>
        <w:tc>
          <w:tcPr>
            <w:tcW w:w="919" w:type="dxa"/>
            <w:tcBorders>
              <w:top w:val="nil"/>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p>
        </w:tc>
        <w:tc>
          <w:tcPr>
            <w:tcW w:w="1199" w:type="dxa"/>
            <w:tcBorders>
              <w:top w:val="nil"/>
              <w:left w:val="nil"/>
              <w:bottom w:val="nil"/>
              <w:right w:val="single" w:sz="4" w:space="0" w:color="auto"/>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r>
      <w:tr w:rsidR="00BD70AE" w:rsidRPr="00BD70AE" w:rsidTr="00BD70AE">
        <w:trPr>
          <w:trHeight w:val="255"/>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p>
        </w:tc>
        <w:tc>
          <w:tcPr>
            <w:tcW w:w="959" w:type="dxa"/>
            <w:tcBorders>
              <w:top w:val="nil"/>
              <w:left w:val="single" w:sz="4" w:space="0" w:color="auto"/>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if</w:t>
            </w:r>
          </w:p>
        </w:tc>
        <w:tc>
          <w:tcPr>
            <w:tcW w:w="1363"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p>
        </w:tc>
        <w:tc>
          <w:tcPr>
            <w:tcW w:w="4235"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hvis produktionsskole</w:t>
            </w:r>
          </w:p>
        </w:tc>
        <w:tc>
          <w:tcPr>
            <w:tcW w:w="919" w:type="dxa"/>
            <w:tcBorders>
              <w:top w:val="nil"/>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p>
        </w:tc>
        <w:tc>
          <w:tcPr>
            <w:tcW w:w="1199" w:type="dxa"/>
            <w:tcBorders>
              <w:top w:val="nil"/>
              <w:left w:val="nil"/>
              <w:bottom w:val="nil"/>
              <w:right w:val="single" w:sz="4" w:space="0" w:color="auto"/>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r>
      <w:tr w:rsidR="00BD70AE" w:rsidRPr="00BD70AE" w:rsidTr="00BD70AE">
        <w:trPr>
          <w:trHeight w:val="255"/>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p>
        </w:tc>
        <w:tc>
          <w:tcPr>
            <w:tcW w:w="959" w:type="dxa"/>
            <w:tcBorders>
              <w:top w:val="nil"/>
              <w:left w:val="single" w:sz="4" w:space="0" w:color="auto"/>
              <w:bottom w:val="single" w:sz="4" w:space="0" w:color="auto"/>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then</w:t>
            </w:r>
          </w:p>
        </w:tc>
        <w:tc>
          <w:tcPr>
            <w:tcW w:w="1363" w:type="dxa"/>
            <w:tcBorders>
              <w:top w:val="nil"/>
              <w:left w:val="nil"/>
              <w:bottom w:val="single" w:sz="4" w:space="0" w:color="auto"/>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c>
          <w:tcPr>
            <w:tcW w:w="4235" w:type="dxa"/>
            <w:tcBorders>
              <w:top w:val="nil"/>
              <w:left w:val="nil"/>
              <w:bottom w:val="single" w:sz="4" w:space="0" w:color="auto"/>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c>
          <w:tcPr>
            <w:tcW w:w="919" w:type="dxa"/>
            <w:tcBorders>
              <w:top w:val="nil"/>
              <w:left w:val="nil"/>
              <w:bottom w:val="single" w:sz="4" w:space="0" w:color="auto"/>
              <w:right w:val="nil"/>
            </w:tcBorders>
            <w:shd w:val="clear" w:color="auto" w:fill="auto"/>
            <w:noWrap/>
            <w:vAlign w:val="bottom"/>
            <w:hideMark/>
          </w:tcPr>
          <w:p w:rsidR="00BD70AE" w:rsidRPr="00BD70AE" w:rsidRDefault="00BD70AE" w:rsidP="00BD70AE">
            <w:pPr>
              <w:jc w:val="right"/>
              <w:rPr>
                <w:rFonts w:ascii="Arial" w:hAnsi="Arial" w:cs="Arial"/>
                <w:sz w:val="20"/>
                <w:szCs w:val="20"/>
              </w:rPr>
            </w:pPr>
            <w:r w:rsidRPr="00BD70AE">
              <w:rPr>
                <w:rFonts w:ascii="Arial" w:hAnsi="Arial" w:cs="Arial"/>
                <w:sz w:val="20"/>
                <w:szCs w:val="20"/>
              </w:rPr>
              <w:t>72</w:t>
            </w:r>
          </w:p>
        </w:tc>
        <w:tc>
          <w:tcPr>
            <w:tcW w:w="1199" w:type="dxa"/>
            <w:tcBorders>
              <w:top w:val="nil"/>
              <w:left w:val="nil"/>
              <w:bottom w:val="single" w:sz="4" w:space="0" w:color="auto"/>
              <w:right w:val="single" w:sz="4" w:space="0" w:color="auto"/>
            </w:tcBorders>
            <w:shd w:val="clear" w:color="auto" w:fill="auto"/>
            <w:noWrap/>
            <w:vAlign w:val="bottom"/>
            <w:hideMark/>
          </w:tcPr>
          <w:p w:rsidR="00BD70AE" w:rsidRPr="00BD70AE" w:rsidRDefault="00BD70AE" w:rsidP="00BD70AE">
            <w:pPr>
              <w:jc w:val="right"/>
              <w:rPr>
                <w:rFonts w:ascii="Arial" w:hAnsi="Arial" w:cs="Arial"/>
                <w:sz w:val="20"/>
                <w:szCs w:val="20"/>
              </w:rPr>
            </w:pPr>
            <w:r w:rsidRPr="00BD70AE">
              <w:rPr>
                <w:rFonts w:ascii="Arial" w:hAnsi="Arial" w:cs="Arial"/>
                <w:sz w:val="20"/>
                <w:szCs w:val="20"/>
              </w:rPr>
              <w:t>131100</w:t>
            </w:r>
          </w:p>
        </w:tc>
      </w:tr>
      <w:tr w:rsidR="00BD70AE" w:rsidRPr="00BD70AE" w:rsidTr="00BD70AE">
        <w:trPr>
          <w:trHeight w:val="255"/>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p>
        </w:tc>
        <w:tc>
          <w:tcPr>
            <w:tcW w:w="959" w:type="dxa"/>
            <w:tcBorders>
              <w:top w:val="nil"/>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p>
        </w:tc>
        <w:tc>
          <w:tcPr>
            <w:tcW w:w="1363"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p>
        </w:tc>
        <w:tc>
          <w:tcPr>
            <w:tcW w:w="4235"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p>
        </w:tc>
        <w:tc>
          <w:tcPr>
            <w:tcW w:w="919" w:type="dxa"/>
            <w:tcBorders>
              <w:top w:val="nil"/>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p>
        </w:tc>
        <w:tc>
          <w:tcPr>
            <w:tcW w:w="1199" w:type="dxa"/>
            <w:tcBorders>
              <w:top w:val="nil"/>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p>
        </w:tc>
      </w:tr>
      <w:tr w:rsidR="00BD70AE" w:rsidRPr="00BD70AE" w:rsidTr="00BD70AE">
        <w:trPr>
          <w:trHeight w:val="510"/>
        </w:trPr>
        <w:tc>
          <w:tcPr>
            <w:tcW w:w="685"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r w:rsidRPr="00BD70AE">
              <w:rPr>
                <w:rFonts w:ascii="Arial" w:hAnsi="Arial" w:cs="Arial"/>
                <w:b/>
                <w:bCs/>
                <w:sz w:val="20"/>
                <w:szCs w:val="20"/>
              </w:rPr>
              <w:t>Regel</w:t>
            </w:r>
          </w:p>
        </w:tc>
        <w:tc>
          <w:tcPr>
            <w:tcW w:w="959"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p>
        </w:tc>
        <w:tc>
          <w:tcPr>
            <w:tcW w:w="1363"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p>
        </w:tc>
        <w:tc>
          <w:tcPr>
            <w:tcW w:w="4235"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p>
        </w:tc>
        <w:tc>
          <w:tcPr>
            <w:tcW w:w="919"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r w:rsidRPr="00BD70AE">
              <w:rPr>
                <w:rFonts w:ascii="Arial" w:hAnsi="Arial" w:cs="Arial"/>
                <w:b/>
                <w:bCs/>
                <w:sz w:val="20"/>
                <w:szCs w:val="20"/>
              </w:rPr>
              <w:t>ESR sektor</w:t>
            </w:r>
          </w:p>
        </w:tc>
        <w:tc>
          <w:tcPr>
            <w:tcW w:w="1199"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r w:rsidRPr="00BD70AE">
              <w:rPr>
                <w:rFonts w:ascii="Arial" w:hAnsi="Arial" w:cs="Arial"/>
                <w:b/>
                <w:bCs/>
                <w:sz w:val="20"/>
                <w:szCs w:val="20"/>
              </w:rPr>
              <w:t>ESA2010 sektor</w:t>
            </w:r>
          </w:p>
        </w:tc>
      </w:tr>
      <w:tr w:rsidR="00BD70AE" w:rsidRPr="00BD70AE" w:rsidTr="00BD70AE">
        <w:trPr>
          <w:trHeight w:val="510"/>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r w:rsidRPr="00BD70AE">
              <w:rPr>
                <w:rFonts w:ascii="Arial" w:hAnsi="Arial" w:cs="Arial"/>
                <w:b/>
                <w:bCs/>
                <w:sz w:val="20"/>
                <w:szCs w:val="20"/>
              </w:rPr>
              <w:t>28</w:t>
            </w:r>
          </w:p>
        </w:tc>
        <w:tc>
          <w:tcPr>
            <w:tcW w:w="959" w:type="dxa"/>
            <w:tcBorders>
              <w:top w:val="single" w:sz="4" w:space="0" w:color="auto"/>
              <w:left w:val="single" w:sz="4" w:space="0" w:color="auto"/>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if</w:t>
            </w:r>
          </w:p>
        </w:tc>
        <w:tc>
          <w:tcPr>
            <w:tcW w:w="1363" w:type="dxa"/>
            <w:tcBorders>
              <w:top w:val="single" w:sz="4" w:space="0" w:color="auto"/>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Virksomheds-formskode</w:t>
            </w:r>
          </w:p>
        </w:tc>
        <w:tc>
          <w:tcPr>
            <w:tcW w:w="4235" w:type="dxa"/>
            <w:tcBorders>
              <w:top w:val="single" w:sz="4" w:space="0" w:color="auto"/>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90, 110, 280</w:t>
            </w:r>
          </w:p>
        </w:tc>
        <w:tc>
          <w:tcPr>
            <w:tcW w:w="919" w:type="dxa"/>
            <w:tcBorders>
              <w:top w:val="single" w:sz="4" w:space="0" w:color="auto"/>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c>
          <w:tcPr>
            <w:tcW w:w="1199" w:type="dxa"/>
            <w:tcBorders>
              <w:top w:val="single" w:sz="4" w:space="0" w:color="auto"/>
              <w:left w:val="nil"/>
              <w:bottom w:val="nil"/>
              <w:right w:val="single" w:sz="4" w:space="0" w:color="auto"/>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r>
      <w:tr w:rsidR="00BD70AE" w:rsidRPr="00BD70AE" w:rsidTr="00BD70AE">
        <w:trPr>
          <w:trHeight w:val="255"/>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p>
        </w:tc>
        <w:tc>
          <w:tcPr>
            <w:tcW w:w="959" w:type="dxa"/>
            <w:tcBorders>
              <w:top w:val="nil"/>
              <w:left w:val="single" w:sz="4" w:space="0" w:color="auto"/>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xml:space="preserve">and </w:t>
            </w:r>
          </w:p>
        </w:tc>
        <w:tc>
          <w:tcPr>
            <w:tcW w:w="1363"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Branchekode</w:t>
            </w:r>
          </w:p>
        </w:tc>
        <w:tc>
          <w:tcPr>
            <w:tcW w:w="4235"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86.10.00 - 86.90.90</w:t>
            </w:r>
          </w:p>
        </w:tc>
        <w:tc>
          <w:tcPr>
            <w:tcW w:w="919" w:type="dxa"/>
            <w:tcBorders>
              <w:top w:val="nil"/>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p>
        </w:tc>
        <w:tc>
          <w:tcPr>
            <w:tcW w:w="1199" w:type="dxa"/>
            <w:tcBorders>
              <w:top w:val="nil"/>
              <w:left w:val="nil"/>
              <w:bottom w:val="nil"/>
              <w:right w:val="single" w:sz="4" w:space="0" w:color="auto"/>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r>
      <w:tr w:rsidR="00BD70AE" w:rsidRPr="00BD70AE" w:rsidTr="00BD70AE">
        <w:trPr>
          <w:trHeight w:val="255"/>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p>
        </w:tc>
        <w:tc>
          <w:tcPr>
            <w:tcW w:w="959" w:type="dxa"/>
            <w:tcBorders>
              <w:top w:val="nil"/>
              <w:left w:val="single" w:sz="4" w:space="0" w:color="auto"/>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then</w:t>
            </w:r>
          </w:p>
        </w:tc>
        <w:tc>
          <w:tcPr>
            <w:tcW w:w="1363"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p>
        </w:tc>
        <w:tc>
          <w:tcPr>
            <w:tcW w:w="4235"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p>
        </w:tc>
        <w:tc>
          <w:tcPr>
            <w:tcW w:w="919" w:type="dxa"/>
            <w:tcBorders>
              <w:top w:val="nil"/>
              <w:left w:val="nil"/>
              <w:bottom w:val="nil"/>
              <w:right w:val="nil"/>
            </w:tcBorders>
            <w:shd w:val="clear" w:color="auto" w:fill="auto"/>
            <w:noWrap/>
            <w:vAlign w:val="bottom"/>
            <w:hideMark/>
          </w:tcPr>
          <w:p w:rsidR="00BD70AE" w:rsidRPr="00BD70AE" w:rsidRDefault="00BD70AE" w:rsidP="00BD70AE">
            <w:pPr>
              <w:jc w:val="right"/>
              <w:rPr>
                <w:rFonts w:ascii="Arial" w:hAnsi="Arial" w:cs="Arial"/>
                <w:sz w:val="20"/>
                <w:szCs w:val="20"/>
              </w:rPr>
            </w:pPr>
            <w:r w:rsidRPr="00BD70AE">
              <w:rPr>
                <w:rFonts w:ascii="Arial" w:hAnsi="Arial" w:cs="Arial"/>
                <w:sz w:val="20"/>
                <w:szCs w:val="20"/>
              </w:rPr>
              <w:t>18</w:t>
            </w:r>
          </w:p>
        </w:tc>
        <w:tc>
          <w:tcPr>
            <w:tcW w:w="1199" w:type="dxa"/>
            <w:tcBorders>
              <w:top w:val="nil"/>
              <w:left w:val="nil"/>
              <w:bottom w:val="nil"/>
              <w:right w:val="single" w:sz="4" w:space="0" w:color="auto"/>
            </w:tcBorders>
            <w:shd w:val="clear" w:color="auto" w:fill="auto"/>
            <w:noWrap/>
            <w:vAlign w:val="bottom"/>
            <w:hideMark/>
          </w:tcPr>
          <w:p w:rsidR="00BD70AE" w:rsidRPr="00BD70AE" w:rsidRDefault="00BD70AE" w:rsidP="00BD70AE">
            <w:pPr>
              <w:jc w:val="right"/>
              <w:rPr>
                <w:rFonts w:ascii="Arial" w:hAnsi="Arial" w:cs="Arial"/>
                <w:sz w:val="20"/>
                <w:szCs w:val="20"/>
              </w:rPr>
            </w:pPr>
            <w:r w:rsidRPr="00BD70AE">
              <w:rPr>
                <w:rFonts w:ascii="Arial" w:hAnsi="Arial" w:cs="Arial"/>
                <w:sz w:val="20"/>
                <w:szCs w:val="20"/>
              </w:rPr>
              <w:t>110020</w:t>
            </w:r>
          </w:p>
        </w:tc>
      </w:tr>
      <w:tr w:rsidR="00BD70AE" w:rsidRPr="00BD70AE" w:rsidTr="00BD70AE">
        <w:trPr>
          <w:trHeight w:val="255"/>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p>
        </w:tc>
        <w:tc>
          <w:tcPr>
            <w:tcW w:w="959" w:type="dxa"/>
            <w:tcBorders>
              <w:top w:val="nil"/>
              <w:left w:val="single" w:sz="4" w:space="0" w:color="auto"/>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c>
          <w:tcPr>
            <w:tcW w:w="1363"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undtagelser</w:t>
            </w:r>
          </w:p>
        </w:tc>
        <w:tc>
          <w:tcPr>
            <w:tcW w:w="4235"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p>
        </w:tc>
        <w:tc>
          <w:tcPr>
            <w:tcW w:w="919" w:type="dxa"/>
            <w:tcBorders>
              <w:top w:val="nil"/>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p>
        </w:tc>
        <w:tc>
          <w:tcPr>
            <w:tcW w:w="1199" w:type="dxa"/>
            <w:tcBorders>
              <w:top w:val="nil"/>
              <w:left w:val="nil"/>
              <w:bottom w:val="nil"/>
              <w:right w:val="single" w:sz="4" w:space="0" w:color="auto"/>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r>
      <w:tr w:rsidR="00BD70AE" w:rsidRPr="00BD70AE" w:rsidTr="00BD70AE">
        <w:trPr>
          <w:trHeight w:val="255"/>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p>
        </w:tc>
        <w:tc>
          <w:tcPr>
            <w:tcW w:w="959" w:type="dxa"/>
            <w:tcBorders>
              <w:top w:val="nil"/>
              <w:left w:val="single" w:sz="4" w:space="0" w:color="auto"/>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if</w:t>
            </w:r>
          </w:p>
        </w:tc>
        <w:tc>
          <w:tcPr>
            <w:tcW w:w="1363"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p>
        </w:tc>
        <w:tc>
          <w:tcPr>
            <w:tcW w:w="4235"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hvis offentligt kontrolleret</w:t>
            </w:r>
          </w:p>
        </w:tc>
        <w:tc>
          <w:tcPr>
            <w:tcW w:w="919" w:type="dxa"/>
            <w:tcBorders>
              <w:top w:val="nil"/>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p>
        </w:tc>
        <w:tc>
          <w:tcPr>
            <w:tcW w:w="1199" w:type="dxa"/>
            <w:tcBorders>
              <w:top w:val="nil"/>
              <w:left w:val="nil"/>
              <w:bottom w:val="nil"/>
              <w:right w:val="single" w:sz="4" w:space="0" w:color="auto"/>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r>
      <w:tr w:rsidR="00BD70AE" w:rsidRPr="00BD70AE" w:rsidTr="00BD70AE">
        <w:trPr>
          <w:trHeight w:val="255"/>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p>
        </w:tc>
        <w:tc>
          <w:tcPr>
            <w:tcW w:w="959" w:type="dxa"/>
            <w:tcBorders>
              <w:top w:val="nil"/>
              <w:left w:val="single" w:sz="4" w:space="0" w:color="auto"/>
              <w:bottom w:val="single" w:sz="4" w:space="0" w:color="auto"/>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then</w:t>
            </w:r>
          </w:p>
        </w:tc>
        <w:tc>
          <w:tcPr>
            <w:tcW w:w="1363" w:type="dxa"/>
            <w:tcBorders>
              <w:top w:val="nil"/>
              <w:left w:val="nil"/>
              <w:bottom w:val="single" w:sz="4" w:space="0" w:color="auto"/>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c>
          <w:tcPr>
            <w:tcW w:w="4235" w:type="dxa"/>
            <w:tcBorders>
              <w:top w:val="nil"/>
              <w:left w:val="nil"/>
              <w:bottom w:val="single" w:sz="4" w:space="0" w:color="auto"/>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c>
          <w:tcPr>
            <w:tcW w:w="919" w:type="dxa"/>
            <w:tcBorders>
              <w:top w:val="nil"/>
              <w:left w:val="nil"/>
              <w:bottom w:val="single" w:sz="4" w:space="0" w:color="auto"/>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72/75/77</w:t>
            </w:r>
          </w:p>
        </w:tc>
        <w:tc>
          <w:tcPr>
            <w:tcW w:w="1199" w:type="dxa"/>
            <w:tcBorders>
              <w:top w:val="nil"/>
              <w:left w:val="nil"/>
              <w:bottom w:val="single" w:sz="4" w:space="0" w:color="auto"/>
              <w:right w:val="single" w:sz="4" w:space="0" w:color="auto"/>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131xxx</w:t>
            </w:r>
          </w:p>
        </w:tc>
      </w:tr>
      <w:tr w:rsidR="00BD70AE" w:rsidRPr="00BD70AE" w:rsidTr="00BD70AE">
        <w:trPr>
          <w:trHeight w:val="255"/>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p>
        </w:tc>
        <w:tc>
          <w:tcPr>
            <w:tcW w:w="959" w:type="dxa"/>
            <w:tcBorders>
              <w:top w:val="nil"/>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p>
        </w:tc>
        <w:tc>
          <w:tcPr>
            <w:tcW w:w="1363"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p>
        </w:tc>
        <w:tc>
          <w:tcPr>
            <w:tcW w:w="4235"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p>
        </w:tc>
        <w:tc>
          <w:tcPr>
            <w:tcW w:w="919" w:type="dxa"/>
            <w:tcBorders>
              <w:top w:val="nil"/>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p>
        </w:tc>
        <w:tc>
          <w:tcPr>
            <w:tcW w:w="1199" w:type="dxa"/>
            <w:tcBorders>
              <w:top w:val="nil"/>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p>
        </w:tc>
      </w:tr>
      <w:tr w:rsidR="00BD70AE" w:rsidRPr="00BD70AE" w:rsidTr="00BD70AE">
        <w:trPr>
          <w:trHeight w:val="510"/>
        </w:trPr>
        <w:tc>
          <w:tcPr>
            <w:tcW w:w="685"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r w:rsidRPr="00BD70AE">
              <w:rPr>
                <w:rFonts w:ascii="Arial" w:hAnsi="Arial" w:cs="Arial"/>
                <w:b/>
                <w:bCs/>
                <w:sz w:val="20"/>
                <w:szCs w:val="20"/>
              </w:rPr>
              <w:t>Regel</w:t>
            </w:r>
          </w:p>
        </w:tc>
        <w:tc>
          <w:tcPr>
            <w:tcW w:w="959"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p>
        </w:tc>
        <w:tc>
          <w:tcPr>
            <w:tcW w:w="1363"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p>
        </w:tc>
        <w:tc>
          <w:tcPr>
            <w:tcW w:w="4235"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p>
        </w:tc>
        <w:tc>
          <w:tcPr>
            <w:tcW w:w="919"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r w:rsidRPr="00BD70AE">
              <w:rPr>
                <w:rFonts w:ascii="Arial" w:hAnsi="Arial" w:cs="Arial"/>
                <w:b/>
                <w:bCs/>
                <w:sz w:val="20"/>
                <w:szCs w:val="20"/>
              </w:rPr>
              <w:t>ESR sektor</w:t>
            </w:r>
          </w:p>
        </w:tc>
        <w:tc>
          <w:tcPr>
            <w:tcW w:w="1199"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r w:rsidRPr="00BD70AE">
              <w:rPr>
                <w:rFonts w:ascii="Arial" w:hAnsi="Arial" w:cs="Arial"/>
                <w:b/>
                <w:bCs/>
                <w:sz w:val="20"/>
                <w:szCs w:val="20"/>
              </w:rPr>
              <w:t>ESA2010 sektor</w:t>
            </w:r>
          </w:p>
        </w:tc>
      </w:tr>
      <w:tr w:rsidR="00BD70AE" w:rsidRPr="00BD70AE" w:rsidTr="00BD70AE">
        <w:trPr>
          <w:trHeight w:val="510"/>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r w:rsidRPr="00BD70AE">
              <w:rPr>
                <w:rFonts w:ascii="Arial" w:hAnsi="Arial" w:cs="Arial"/>
                <w:b/>
                <w:bCs/>
                <w:sz w:val="20"/>
                <w:szCs w:val="20"/>
              </w:rPr>
              <w:t>29</w:t>
            </w:r>
          </w:p>
        </w:tc>
        <w:tc>
          <w:tcPr>
            <w:tcW w:w="959" w:type="dxa"/>
            <w:tcBorders>
              <w:top w:val="single" w:sz="4" w:space="0" w:color="auto"/>
              <w:left w:val="single" w:sz="4" w:space="0" w:color="auto"/>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if</w:t>
            </w:r>
          </w:p>
        </w:tc>
        <w:tc>
          <w:tcPr>
            <w:tcW w:w="1363" w:type="dxa"/>
            <w:tcBorders>
              <w:top w:val="single" w:sz="4" w:space="0" w:color="auto"/>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Virksomheds-formskode</w:t>
            </w:r>
          </w:p>
        </w:tc>
        <w:tc>
          <w:tcPr>
            <w:tcW w:w="4235" w:type="dxa"/>
            <w:tcBorders>
              <w:top w:val="single" w:sz="4" w:space="0" w:color="auto"/>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90, 110, 280</w:t>
            </w:r>
          </w:p>
        </w:tc>
        <w:tc>
          <w:tcPr>
            <w:tcW w:w="919" w:type="dxa"/>
            <w:tcBorders>
              <w:top w:val="single" w:sz="4" w:space="0" w:color="auto"/>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c>
          <w:tcPr>
            <w:tcW w:w="1199" w:type="dxa"/>
            <w:tcBorders>
              <w:top w:val="single" w:sz="4" w:space="0" w:color="auto"/>
              <w:left w:val="nil"/>
              <w:bottom w:val="nil"/>
              <w:right w:val="single" w:sz="4" w:space="0" w:color="auto"/>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r>
      <w:tr w:rsidR="00BD70AE" w:rsidRPr="00BD70AE" w:rsidTr="00BD70AE">
        <w:trPr>
          <w:trHeight w:val="255"/>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p>
        </w:tc>
        <w:tc>
          <w:tcPr>
            <w:tcW w:w="959" w:type="dxa"/>
            <w:tcBorders>
              <w:top w:val="nil"/>
              <w:left w:val="single" w:sz="4" w:space="0" w:color="auto"/>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xml:space="preserve">and </w:t>
            </w:r>
          </w:p>
        </w:tc>
        <w:tc>
          <w:tcPr>
            <w:tcW w:w="1363"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Branchekode</w:t>
            </w:r>
          </w:p>
        </w:tc>
        <w:tc>
          <w:tcPr>
            <w:tcW w:w="4235"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87.10.10 - 87.90.90</w:t>
            </w:r>
          </w:p>
        </w:tc>
        <w:tc>
          <w:tcPr>
            <w:tcW w:w="919" w:type="dxa"/>
            <w:tcBorders>
              <w:top w:val="nil"/>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p>
        </w:tc>
        <w:tc>
          <w:tcPr>
            <w:tcW w:w="1199" w:type="dxa"/>
            <w:tcBorders>
              <w:top w:val="nil"/>
              <w:left w:val="nil"/>
              <w:bottom w:val="nil"/>
              <w:right w:val="single" w:sz="4" w:space="0" w:color="auto"/>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r>
      <w:tr w:rsidR="00BD70AE" w:rsidRPr="00BD70AE" w:rsidTr="00BD70AE">
        <w:trPr>
          <w:trHeight w:val="255"/>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p>
        </w:tc>
        <w:tc>
          <w:tcPr>
            <w:tcW w:w="959" w:type="dxa"/>
            <w:tcBorders>
              <w:top w:val="nil"/>
              <w:left w:val="single" w:sz="4" w:space="0" w:color="auto"/>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then</w:t>
            </w:r>
          </w:p>
        </w:tc>
        <w:tc>
          <w:tcPr>
            <w:tcW w:w="1363"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p>
        </w:tc>
        <w:tc>
          <w:tcPr>
            <w:tcW w:w="4235"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p>
        </w:tc>
        <w:tc>
          <w:tcPr>
            <w:tcW w:w="919" w:type="dxa"/>
            <w:tcBorders>
              <w:top w:val="nil"/>
              <w:left w:val="nil"/>
              <w:bottom w:val="nil"/>
              <w:right w:val="nil"/>
            </w:tcBorders>
            <w:shd w:val="clear" w:color="auto" w:fill="auto"/>
            <w:noWrap/>
            <w:vAlign w:val="bottom"/>
            <w:hideMark/>
          </w:tcPr>
          <w:p w:rsidR="00BD70AE" w:rsidRPr="00BD70AE" w:rsidRDefault="00BD70AE" w:rsidP="00BD70AE">
            <w:pPr>
              <w:jc w:val="right"/>
              <w:rPr>
                <w:rFonts w:ascii="Arial" w:hAnsi="Arial" w:cs="Arial"/>
                <w:sz w:val="20"/>
                <w:szCs w:val="20"/>
              </w:rPr>
            </w:pPr>
            <w:r w:rsidRPr="00BD70AE">
              <w:rPr>
                <w:rFonts w:ascii="Arial" w:hAnsi="Arial" w:cs="Arial"/>
                <w:sz w:val="20"/>
                <w:szCs w:val="20"/>
              </w:rPr>
              <w:t>18</w:t>
            </w:r>
          </w:p>
        </w:tc>
        <w:tc>
          <w:tcPr>
            <w:tcW w:w="1199" w:type="dxa"/>
            <w:tcBorders>
              <w:top w:val="nil"/>
              <w:left w:val="nil"/>
              <w:bottom w:val="nil"/>
              <w:right w:val="single" w:sz="4" w:space="0" w:color="auto"/>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r>
      <w:tr w:rsidR="00BD70AE" w:rsidRPr="00BD70AE" w:rsidTr="00BD70AE">
        <w:trPr>
          <w:trHeight w:val="255"/>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p>
        </w:tc>
        <w:tc>
          <w:tcPr>
            <w:tcW w:w="959" w:type="dxa"/>
            <w:tcBorders>
              <w:top w:val="nil"/>
              <w:left w:val="single" w:sz="4" w:space="0" w:color="auto"/>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c>
          <w:tcPr>
            <w:tcW w:w="1363"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undtagelser</w:t>
            </w:r>
          </w:p>
        </w:tc>
        <w:tc>
          <w:tcPr>
            <w:tcW w:w="4235"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p>
        </w:tc>
        <w:tc>
          <w:tcPr>
            <w:tcW w:w="919" w:type="dxa"/>
            <w:tcBorders>
              <w:top w:val="nil"/>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p>
        </w:tc>
        <w:tc>
          <w:tcPr>
            <w:tcW w:w="1199" w:type="dxa"/>
            <w:tcBorders>
              <w:top w:val="nil"/>
              <w:left w:val="nil"/>
              <w:bottom w:val="nil"/>
              <w:right w:val="single" w:sz="4" w:space="0" w:color="auto"/>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r>
      <w:tr w:rsidR="00BD70AE" w:rsidRPr="00BD70AE" w:rsidTr="00BD70AE">
        <w:trPr>
          <w:trHeight w:val="255"/>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p>
        </w:tc>
        <w:tc>
          <w:tcPr>
            <w:tcW w:w="959" w:type="dxa"/>
            <w:tcBorders>
              <w:top w:val="nil"/>
              <w:left w:val="single" w:sz="4" w:space="0" w:color="auto"/>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if</w:t>
            </w:r>
          </w:p>
        </w:tc>
        <w:tc>
          <w:tcPr>
            <w:tcW w:w="1363"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p>
        </w:tc>
        <w:tc>
          <w:tcPr>
            <w:tcW w:w="4235"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offentligt kontrolleret</w:t>
            </w:r>
          </w:p>
        </w:tc>
        <w:tc>
          <w:tcPr>
            <w:tcW w:w="919" w:type="dxa"/>
            <w:tcBorders>
              <w:top w:val="nil"/>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p>
        </w:tc>
        <w:tc>
          <w:tcPr>
            <w:tcW w:w="1199" w:type="dxa"/>
            <w:tcBorders>
              <w:top w:val="nil"/>
              <w:left w:val="nil"/>
              <w:bottom w:val="nil"/>
              <w:right w:val="single" w:sz="4" w:space="0" w:color="auto"/>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r>
      <w:tr w:rsidR="00BD70AE" w:rsidRPr="00BD70AE" w:rsidTr="00BD70AE">
        <w:trPr>
          <w:trHeight w:val="765"/>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p>
        </w:tc>
        <w:tc>
          <w:tcPr>
            <w:tcW w:w="959" w:type="dxa"/>
            <w:tcBorders>
              <w:top w:val="nil"/>
              <w:left w:val="single" w:sz="4" w:space="0" w:color="auto"/>
              <w:bottom w:val="single" w:sz="4" w:space="0" w:color="auto"/>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then</w:t>
            </w:r>
          </w:p>
        </w:tc>
        <w:tc>
          <w:tcPr>
            <w:tcW w:w="1363" w:type="dxa"/>
            <w:tcBorders>
              <w:top w:val="nil"/>
              <w:left w:val="nil"/>
              <w:bottom w:val="single" w:sz="4" w:space="0" w:color="auto"/>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c>
          <w:tcPr>
            <w:tcW w:w="4235" w:type="dxa"/>
            <w:tcBorders>
              <w:top w:val="nil"/>
              <w:left w:val="nil"/>
              <w:bottom w:val="single" w:sz="4" w:space="0" w:color="auto"/>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c>
          <w:tcPr>
            <w:tcW w:w="919" w:type="dxa"/>
            <w:tcBorders>
              <w:top w:val="nil"/>
              <w:left w:val="nil"/>
              <w:bottom w:val="single" w:sz="4" w:space="0" w:color="auto"/>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71-76</w:t>
            </w:r>
          </w:p>
        </w:tc>
        <w:tc>
          <w:tcPr>
            <w:tcW w:w="1199" w:type="dxa"/>
            <w:tcBorders>
              <w:top w:val="nil"/>
              <w:left w:val="nil"/>
              <w:bottom w:val="single" w:sz="4" w:space="0" w:color="auto"/>
              <w:right w:val="single" w:sz="4" w:space="0" w:color="auto"/>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r>
      <w:tr w:rsidR="00BD70AE" w:rsidRPr="00BD70AE" w:rsidTr="00BD70AE">
        <w:trPr>
          <w:trHeight w:val="255"/>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p>
        </w:tc>
        <w:tc>
          <w:tcPr>
            <w:tcW w:w="959" w:type="dxa"/>
            <w:tcBorders>
              <w:top w:val="nil"/>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p>
        </w:tc>
        <w:tc>
          <w:tcPr>
            <w:tcW w:w="1363"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p>
        </w:tc>
        <w:tc>
          <w:tcPr>
            <w:tcW w:w="4235"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p>
        </w:tc>
        <w:tc>
          <w:tcPr>
            <w:tcW w:w="919" w:type="dxa"/>
            <w:tcBorders>
              <w:top w:val="nil"/>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p>
        </w:tc>
        <w:tc>
          <w:tcPr>
            <w:tcW w:w="1199" w:type="dxa"/>
            <w:tcBorders>
              <w:top w:val="nil"/>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p>
        </w:tc>
      </w:tr>
      <w:tr w:rsidR="00BD70AE" w:rsidRPr="00BD70AE" w:rsidTr="00BD70AE">
        <w:trPr>
          <w:trHeight w:val="510"/>
        </w:trPr>
        <w:tc>
          <w:tcPr>
            <w:tcW w:w="685"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r w:rsidRPr="00BD70AE">
              <w:rPr>
                <w:rFonts w:ascii="Arial" w:hAnsi="Arial" w:cs="Arial"/>
                <w:b/>
                <w:bCs/>
                <w:sz w:val="20"/>
                <w:szCs w:val="20"/>
              </w:rPr>
              <w:t>Regel</w:t>
            </w:r>
          </w:p>
        </w:tc>
        <w:tc>
          <w:tcPr>
            <w:tcW w:w="959"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p>
        </w:tc>
        <w:tc>
          <w:tcPr>
            <w:tcW w:w="1363"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p>
        </w:tc>
        <w:tc>
          <w:tcPr>
            <w:tcW w:w="4235"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p>
        </w:tc>
        <w:tc>
          <w:tcPr>
            <w:tcW w:w="919"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r w:rsidRPr="00BD70AE">
              <w:rPr>
                <w:rFonts w:ascii="Arial" w:hAnsi="Arial" w:cs="Arial"/>
                <w:b/>
                <w:bCs/>
                <w:sz w:val="20"/>
                <w:szCs w:val="20"/>
              </w:rPr>
              <w:t>ESR sektor</w:t>
            </w:r>
          </w:p>
        </w:tc>
        <w:tc>
          <w:tcPr>
            <w:tcW w:w="1199"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r w:rsidRPr="00BD70AE">
              <w:rPr>
                <w:rFonts w:ascii="Arial" w:hAnsi="Arial" w:cs="Arial"/>
                <w:b/>
                <w:bCs/>
                <w:sz w:val="20"/>
                <w:szCs w:val="20"/>
              </w:rPr>
              <w:t>ESA2010 sektor</w:t>
            </w:r>
          </w:p>
        </w:tc>
      </w:tr>
      <w:tr w:rsidR="00BD70AE" w:rsidRPr="00BD70AE" w:rsidTr="00BD70AE">
        <w:trPr>
          <w:trHeight w:val="510"/>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r w:rsidRPr="00BD70AE">
              <w:rPr>
                <w:rFonts w:ascii="Arial" w:hAnsi="Arial" w:cs="Arial"/>
                <w:b/>
                <w:bCs/>
                <w:sz w:val="20"/>
                <w:szCs w:val="20"/>
              </w:rPr>
              <w:t>30</w:t>
            </w:r>
          </w:p>
        </w:tc>
        <w:tc>
          <w:tcPr>
            <w:tcW w:w="959" w:type="dxa"/>
            <w:tcBorders>
              <w:top w:val="single" w:sz="4" w:space="0" w:color="auto"/>
              <w:left w:val="single" w:sz="4" w:space="0" w:color="auto"/>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if</w:t>
            </w:r>
          </w:p>
        </w:tc>
        <w:tc>
          <w:tcPr>
            <w:tcW w:w="1363" w:type="dxa"/>
            <w:tcBorders>
              <w:top w:val="single" w:sz="4" w:space="0" w:color="auto"/>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Virksomheds-formskode</w:t>
            </w:r>
          </w:p>
        </w:tc>
        <w:tc>
          <w:tcPr>
            <w:tcW w:w="4235" w:type="dxa"/>
            <w:tcBorders>
              <w:top w:val="single" w:sz="4" w:space="0" w:color="auto"/>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90, 110, 280</w:t>
            </w:r>
          </w:p>
        </w:tc>
        <w:tc>
          <w:tcPr>
            <w:tcW w:w="919" w:type="dxa"/>
            <w:tcBorders>
              <w:top w:val="single" w:sz="4" w:space="0" w:color="auto"/>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c>
          <w:tcPr>
            <w:tcW w:w="1199" w:type="dxa"/>
            <w:tcBorders>
              <w:top w:val="single" w:sz="4" w:space="0" w:color="auto"/>
              <w:left w:val="nil"/>
              <w:bottom w:val="nil"/>
              <w:right w:val="single" w:sz="4" w:space="0" w:color="auto"/>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r>
      <w:tr w:rsidR="00BD70AE" w:rsidRPr="00BD70AE" w:rsidTr="00BD70AE">
        <w:trPr>
          <w:trHeight w:val="255"/>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p>
        </w:tc>
        <w:tc>
          <w:tcPr>
            <w:tcW w:w="959" w:type="dxa"/>
            <w:tcBorders>
              <w:top w:val="nil"/>
              <w:left w:val="single" w:sz="4" w:space="0" w:color="auto"/>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xml:space="preserve">and </w:t>
            </w:r>
          </w:p>
        </w:tc>
        <w:tc>
          <w:tcPr>
            <w:tcW w:w="1363"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Branchekode</w:t>
            </w:r>
          </w:p>
        </w:tc>
        <w:tc>
          <w:tcPr>
            <w:tcW w:w="4235"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88.10.10 - 88.10.30</w:t>
            </w:r>
          </w:p>
        </w:tc>
        <w:tc>
          <w:tcPr>
            <w:tcW w:w="919" w:type="dxa"/>
            <w:tcBorders>
              <w:top w:val="nil"/>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p>
        </w:tc>
        <w:tc>
          <w:tcPr>
            <w:tcW w:w="1199" w:type="dxa"/>
            <w:tcBorders>
              <w:top w:val="nil"/>
              <w:left w:val="nil"/>
              <w:bottom w:val="nil"/>
              <w:right w:val="single" w:sz="4" w:space="0" w:color="auto"/>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r>
      <w:tr w:rsidR="00BD70AE" w:rsidRPr="00BD70AE" w:rsidTr="00BD70AE">
        <w:trPr>
          <w:trHeight w:val="255"/>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p>
        </w:tc>
        <w:tc>
          <w:tcPr>
            <w:tcW w:w="959" w:type="dxa"/>
            <w:tcBorders>
              <w:top w:val="nil"/>
              <w:left w:val="single" w:sz="4" w:space="0" w:color="auto"/>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then</w:t>
            </w:r>
          </w:p>
        </w:tc>
        <w:tc>
          <w:tcPr>
            <w:tcW w:w="1363"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p>
        </w:tc>
        <w:tc>
          <w:tcPr>
            <w:tcW w:w="4235"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p>
        </w:tc>
        <w:tc>
          <w:tcPr>
            <w:tcW w:w="919" w:type="dxa"/>
            <w:tcBorders>
              <w:top w:val="nil"/>
              <w:left w:val="nil"/>
              <w:bottom w:val="nil"/>
              <w:right w:val="nil"/>
            </w:tcBorders>
            <w:shd w:val="clear" w:color="auto" w:fill="auto"/>
            <w:noWrap/>
            <w:vAlign w:val="bottom"/>
            <w:hideMark/>
          </w:tcPr>
          <w:p w:rsidR="00BD70AE" w:rsidRPr="00BD70AE" w:rsidRDefault="00BD70AE" w:rsidP="00BD70AE">
            <w:pPr>
              <w:jc w:val="right"/>
              <w:rPr>
                <w:rFonts w:ascii="Arial" w:hAnsi="Arial" w:cs="Arial"/>
                <w:sz w:val="20"/>
                <w:szCs w:val="20"/>
              </w:rPr>
            </w:pPr>
            <w:r w:rsidRPr="00BD70AE">
              <w:rPr>
                <w:rFonts w:ascii="Arial" w:hAnsi="Arial" w:cs="Arial"/>
                <w:sz w:val="20"/>
                <w:szCs w:val="20"/>
              </w:rPr>
              <w:t>18</w:t>
            </w:r>
          </w:p>
        </w:tc>
        <w:tc>
          <w:tcPr>
            <w:tcW w:w="1199" w:type="dxa"/>
            <w:tcBorders>
              <w:top w:val="nil"/>
              <w:left w:val="nil"/>
              <w:bottom w:val="nil"/>
              <w:right w:val="single" w:sz="4" w:space="0" w:color="auto"/>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r>
      <w:tr w:rsidR="00BD70AE" w:rsidRPr="00BD70AE" w:rsidTr="00BD70AE">
        <w:trPr>
          <w:trHeight w:val="255"/>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p>
        </w:tc>
        <w:tc>
          <w:tcPr>
            <w:tcW w:w="959" w:type="dxa"/>
            <w:tcBorders>
              <w:top w:val="nil"/>
              <w:left w:val="single" w:sz="4" w:space="0" w:color="auto"/>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c>
          <w:tcPr>
            <w:tcW w:w="1363"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undtagelser</w:t>
            </w:r>
          </w:p>
        </w:tc>
        <w:tc>
          <w:tcPr>
            <w:tcW w:w="4235"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p>
        </w:tc>
        <w:tc>
          <w:tcPr>
            <w:tcW w:w="919" w:type="dxa"/>
            <w:tcBorders>
              <w:top w:val="nil"/>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p>
        </w:tc>
        <w:tc>
          <w:tcPr>
            <w:tcW w:w="1199" w:type="dxa"/>
            <w:tcBorders>
              <w:top w:val="nil"/>
              <w:left w:val="nil"/>
              <w:bottom w:val="nil"/>
              <w:right w:val="single" w:sz="4" w:space="0" w:color="auto"/>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r>
      <w:tr w:rsidR="00BD70AE" w:rsidRPr="00BD70AE" w:rsidTr="00BD70AE">
        <w:trPr>
          <w:trHeight w:val="1275"/>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p>
        </w:tc>
        <w:tc>
          <w:tcPr>
            <w:tcW w:w="959" w:type="dxa"/>
            <w:tcBorders>
              <w:top w:val="nil"/>
              <w:left w:val="single" w:sz="4" w:space="0" w:color="auto"/>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if</w:t>
            </w:r>
          </w:p>
        </w:tc>
        <w:tc>
          <w:tcPr>
            <w:tcW w:w="1363"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p>
        </w:tc>
        <w:tc>
          <w:tcPr>
            <w:tcW w:w="4235"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offentligt kontrolleret</w:t>
            </w:r>
          </w:p>
        </w:tc>
        <w:tc>
          <w:tcPr>
            <w:tcW w:w="919" w:type="dxa"/>
            <w:tcBorders>
              <w:top w:val="nil"/>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p>
        </w:tc>
        <w:tc>
          <w:tcPr>
            <w:tcW w:w="1199" w:type="dxa"/>
            <w:tcBorders>
              <w:top w:val="nil"/>
              <w:left w:val="nil"/>
              <w:bottom w:val="nil"/>
              <w:right w:val="single" w:sz="4" w:space="0" w:color="auto"/>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r>
      <w:tr w:rsidR="00BD70AE" w:rsidRPr="00BD70AE" w:rsidTr="00BD70AE">
        <w:trPr>
          <w:trHeight w:val="255"/>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p>
        </w:tc>
        <w:tc>
          <w:tcPr>
            <w:tcW w:w="959" w:type="dxa"/>
            <w:tcBorders>
              <w:top w:val="nil"/>
              <w:left w:val="single" w:sz="4" w:space="0" w:color="auto"/>
              <w:bottom w:val="single" w:sz="4" w:space="0" w:color="auto"/>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then</w:t>
            </w:r>
          </w:p>
        </w:tc>
        <w:tc>
          <w:tcPr>
            <w:tcW w:w="1363" w:type="dxa"/>
            <w:tcBorders>
              <w:top w:val="nil"/>
              <w:left w:val="nil"/>
              <w:bottom w:val="single" w:sz="4" w:space="0" w:color="auto"/>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c>
          <w:tcPr>
            <w:tcW w:w="4235" w:type="dxa"/>
            <w:tcBorders>
              <w:top w:val="nil"/>
              <w:left w:val="nil"/>
              <w:bottom w:val="single" w:sz="4" w:space="0" w:color="auto"/>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c>
          <w:tcPr>
            <w:tcW w:w="919" w:type="dxa"/>
            <w:tcBorders>
              <w:top w:val="nil"/>
              <w:left w:val="nil"/>
              <w:bottom w:val="single" w:sz="4" w:space="0" w:color="auto"/>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71-76</w:t>
            </w:r>
          </w:p>
        </w:tc>
        <w:tc>
          <w:tcPr>
            <w:tcW w:w="1199" w:type="dxa"/>
            <w:tcBorders>
              <w:top w:val="nil"/>
              <w:left w:val="nil"/>
              <w:bottom w:val="single" w:sz="4" w:space="0" w:color="auto"/>
              <w:right w:val="single" w:sz="4" w:space="0" w:color="auto"/>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r>
      <w:tr w:rsidR="00BD70AE" w:rsidRPr="00BD70AE" w:rsidTr="00BD70AE">
        <w:trPr>
          <w:trHeight w:val="255"/>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p>
        </w:tc>
        <w:tc>
          <w:tcPr>
            <w:tcW w:w="959" w:type="dxa"/>
            <w:tcBorders>
              <w:top w:val="nil"/>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p>
        </w:tc>
        <w:tc>
          <w:tcPr>
            <w:tcW w:w="1363"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p>
        </w:tc>
        <w:tc>
          <w:tcPr>
            <w:tcW w:w="4235"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p>
        </w:tc>
        <w:tc>
          <w:tcPr>
            <w:tcW w:w="919" w:type="dxa"/>
            <w:tcBorders>
              <w:top w:val="nil"/>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p>
        </w:tc>
        <w:tc>
          <w:tcPr>
            <w:tcW w:w="1199" w:type="dxa"/>
            <w:tcBorders>
              <w:top w:val="nil"/>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p>
        </w:tc>
      </w:tr>
      <w:tr w:rsidR="00BD70AE" w:rsidRPr="00BD70AE" w:rsidTr="00BD70AE">
        <w:trPr>
          <w:trHeight w:val="510"/>
        </w:trPr>
        <w:tc>
          <w:tcPr>
            <w:tcW w:w="685"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r w:rsidRPr="00BD70AE">
              <w:rPr>
                <w:rFonts w:ascii="Arial" w:hAnsi="Arial" w:cs="Arial"/>
                <w:b/>
                <w:bCs/>
                <w:sz w:val="20"/>
                <w:szCs w:val="20"/>
              </w:rPr>
              <w:t>Regel</w:t>
            </w:r>
          </w:p>
        </w:tc>
        <w:tc>
          <w:tcPr>
            <w:tcW w:w="959"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p>
        </w:tc>
        <w:tc>
          <w:tcPr>
            <w:tcW w:w="1363"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p>
        </w:tc>
        <w:tc>
          <w:tcPr>
            <w:tcW w:w="4235"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p>
        </w:tc>
        <w:tc>
          <w:tcPr>
            <w:tcW w:w="919"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r w:rsidRPr="00BD70AE">
              <w:rPr>
                <w:rFonts w:ascii="Arial" w:hAnsi="Arial" w:cs="Arial"/>
                <w:b/>
                <w:bCs/>
                <w:sz w:val="20"/>
                <w:szCs w:val="20"/>
              </w:rPr>
              <w:t>ESR sektor</w:t>
            </w:r>
          </w:p>
        </w:tc>
        <w:tc>
          <w:tcPr>
            <w:tcW w:w="1199"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r w:rsidRPr="00BD70AE">
              <w:rPr>
                <w:rFonts w:ascii="Arial" w:hAnsi="Arial" w:cs="Arial"/>
                <w:b/>
                <w:bCs/>
                <w:sz w:val="20"/>
                <w:szCs w:val="20"/>
              </w:rPr>
              <w:t>ESA2010 sektor</w:t>
            </w:r>
          </w:p>
        </w:tc>
      </w:tr>
      <w:tr w:rsidR="00BD70AE" w:rsidRPr="00BD70AE" w:rsidTr="00BD70AE">
        <w:trPr>
          <w:trHeight w:val="510"/>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r w:rsidRPr="00BD70AE">
              <w:rPr>
                <w:rFonts w:ascii="Arial" w:hAnsi="Arial" w:cs="Arial"/>
                <w:b/>
                <w:bCs/>
                <w:sz w:val="20"/>
                <w:szCs w:val="20"/>
              </w:rPr>
              <w:t>31</w:t>
            </w:r>
          </w:p>
        </w:tc>
        <w:tc>
          <w:tcPr>
            <w:tcW w:w="959" w:type="dxa"/>
            <w:tcBorders>
              <w:top w:val="single" w:sz="4" w:space="0" w:color="auto"/>
              <w:left w:val="single" w:sz="4" w:space="0" w:color="auto"/>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if</w:t>
            </w:r>
          </w:p>
        </w:tc>
        <w:tc>
          <w:tcPr>
            <w:tcW w:w="1363" w:type="dxa"/>
            <w:tcBorders>
              <w:top w:val="single" w:sz="4" w:space="0" w:color="auto"/>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Virksomheds-formskode</w:t>
            </w:r>
          </w:p>
        </w:tc>
        <w:tc>
          <w:tcPr>
            <w:tcW w:w="4235" w:type="dxa"/>
            <w:tcBorders>
              <w:top w:val="single" w:sz="4" w:space="0" w:color="auto"/>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90, 110, 280</w:t>
            </w:r>
          </w:p>
        </w:tc>
        <w:tc>
          <w:tcPr>
            <w:tcW w:w="919" w:type="dxa"/>
            <w:tcBorders>
              <w:top w:val="single" w:sz="4" w:space="0" w:color="auto"/>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c>
          <w:tcPr>
            <w:tcW w:w="1199" w:type="dxa"/>
            <w:tcBorders>
              <w:top w:val="single" w:sz="4" w:space="0" w:color="auto"/>
              <w:left w:val="nil"/>
              <w:bottom w:val="nil"/>
              <w:right w:val="single" w:sz="4" w:space="0" w:color="auto"/>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r>
      <w:tr w:rsidR="00BD70AE" w:rsidRPr="00BD70AE" w:rsidTr="00BD70AE">
        <w:trPr>
          <w:trHeight w:val="255"/>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p>
        </w:tc>
        <w:tc>
          <w:tcPr>
            <w:tcW w:w="959" w:type="dxa"/>
            <w:tcBorders>
              <w:top w:val="nil"/>
              <w:left w:val="single" w:sz="4" w:space="0" w:color="auto"/>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xml:space="preserve">and </w:t>
            </w:r>
          </w:p>
        </w:tc>
        <w:tc>
          <w:tcPr>
            <w:tcW w:w="1363"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Branchekode</w:t>
            </w:r>
          </w:p>
        </w:tc>
        <w:tc>
          <w:tcPr>
            <w:tcW w:w="4235"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88.91.10 - 88.91.60</w:t>
            </w:r>
          </w:p>
        </w:tc>
        <w:tc>
          <w:tcPr>
            <w:tcW w:w="919" w:type="dxa"/>
            <w:tcBorders>
              <w:top w:val="nil"/>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p>
        </w:tc>
        <w:tc>
          <w:tcPr>
            <w:tcW w:w="1199" w:type="dxa"/>
            <w:tcBorders>
              <w:top w:val="nil"/>
              <w:left w:val="nil"/>
              <w:bottom w:val="nil"/>
              <w:right w:val="single" w:sz="4" w:space="0" w:color="auto"/>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r>
      <w:tr w:rsidR="00BD70AE" w:rsidRPr="00BD70AE" w:rsidTr="00BD70AE">
        <w:trPr>
          <w:trHeight w:val="255"/>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p>
        </w:tc>
        <w:tc>
          <w:tcPr>
            <w:tcW w:w="959" w:type="dxa"/>
            <w:tcBorders>
              <w:top w:val="nil"/>
              <w:left w:val="single" w:sz="4" w:space="0" w:color="auto"/>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then</w:t>
            </w:r>
          </w:p>
        </w:tc>
        <w:tc>
          <w:tcPr>
            <w:tcW w:w="1363"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p>
        </w:tc>
        <w:tc>
          <w:tcPr>
            <w:tcW w:w="4235"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p>
        </w:tc>
        <w:tc>
          <w:tcPr>
            <w:tcW w:w="919" w:type="dxa"/>
            <w:tcBorders>
              <w:top w:val="nil"/>
              <w:left w:val="nil"/>
              <w:bottom w:val="nil"/>
              <w:right w:val="nil"/>
            </w:tcBorders>
            <w:shd w:val="clear" w:color="auto" w:fill="auto"/>
            <w:noWrap/>
            <w:vAlign w:val="bottom"/>
            <w:hideMark/>
          </w:tcPr>
          <w:p w:rsidR="00BD70AE" w:rsidRPr="00BD70AE" w:rsidRDefault="00BD70AE" w:rsidP="00BD70AE">
            <w:pPr>
              <w:jc w:val="right"/>
              <w:rPr>
                <w:rFonts w:ascii="Arial" w:hAnsi="Arial" w:cs="Arial"/>
                <w:sz w:val="20"/>
                <w:szCs w:val="20"/>
              </w:rPr>
            </w:pPr>
            <w:r w:rsidRPr="00BD70AE">
              <w:rPr>
                <w:rFonts w:ascii="Arial" w:hAnsi="Arial" w:cs="Arial"/>
                <w:sz w:val="20"/>
                <w:szCs w:val="20"/>
              </w:rPr>
              <w:t>77</w:t>
            </w:r>
          </w:p>
        </w:tc>
        <w:tc>
          <w:tcPr>
            <w:tcW w:w="1199" w:type="dxa"/>
            <w:tcBorders>
              <w:top w:val="nil"/>
              <w:left w:val="nil"/>
              <w:bottom w:val="nil"/>
              <w:right w:val="single" w:sz="4" w:space="0" w:color="auto"/>
            </w:tcBorders>
            <w:shd w:val="clear" w:color="auto" w:fill="auto"/>
            <w:noWrap/>
            <w:vAlign w:val="bottom"/>
            <w:hideMark/>
          </w:tcPr>
          <w:p w:rsidR="00BD70AE" w:rsidRPr="00BD70AE" w:rsidRDefault="00BD70AE" w:rsidP="00BD70AE">
            <w:pPr>
              <w:jc w:val="right"/>
              <w:rPr>
                <w:rFonts w:ascii="Arial" w:hAnsi="Arial" w:cs="Arial"/>
                <w:sz w:val="20"/>
                <w:szCs w:val="20"/>
              </w:rPr>
            </w:pPr>
            <w:r w:rsidRPr="00BD70AE">
              <w:rPr>
                <w:rFonts w:ascii="Arial" w:hAnsi="Arial" w:cs="Arial"/>
                <w:sz w:val="20"/>
                <w:szCs w:val="20"/>
              </w:rPr>
              <w:t>131300</w:t>
            </w:r>
          </w:p>
        </w:tc>
      </w:tr>
      <w:tr w:rsidR="00BD70AE" w:rsidRPr="00BD70AE" w:rsidTr="00BD70AE">
        <w:trPr>
          <w:trHeight w:val="255"/>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p>
        </w:tc>
        <w:tc>
          <w:tcPr>
            <w:tcW w:w="959" w:type="dxa"/>
            <w:tcBorders>
              <w:top w:val="nil"/>
              <w:left w:val="single" w:sz="4" w:space="0" w:color="auto"/>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c>
          <w:tcPr>
            <w:tcW w:w="1363"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undtagelser</w:t>
            </w:r>
          </w:p>
        </w:tc>
        <w:tc>
          <w:tcPr>
            <w:tcW w:w="4235"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p>
        </w:tc>
        <w:tc>
          <w:tcPr>
            <w:tcW w:w="919" w:type="dxa"/>
            <w:tcBorders>
              <w:top w:val="nil"/>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p>
        </w:tc>
        <w:tc>
          <w:tcPr>
            <w:tcW w:w="1199" w:type="dxa"/>
            <w:tcBorders>
              <w:top w:val="nil"/>
              <w:left w:val="nil"/>
              <w:bottom w:val="nil"/>
              <w:right w:val="single" w:sz="4" w:space="0" w:color="auto"/>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r>
      <w:tr w:rsidR="00BD70AE" w:rsidRPr="00BD70AE" w:rsidTr="00BD70AE">
        <w:trPr>
          <w:trHeight w:val="510"/>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p>
        </w:tc>
        <w:tc>
          <w:tcPr>
            <w:tcW w:w="959" w:type="dxa"/>
            <w:tcBorders>
              <w:top w:val="nil"/>
              <w:left w:val="single" w:sz="4" w:space="0" w:color="auto"/>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if</w:t>
            </w:r>
          </w:p>
        </w:tc>
        <w:tc>
          <w:tcPr>
            <w:tcW w:w="1363"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p>
        </w:tc>
        <w:tc>
          <w:tcPr>
            <w:tcW w:w="4235"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privat børnehave (uden driftsoverenskomst med kommune</w:t>
            </w:r>
          </w:p>
        </w:tc>
        <w:tc>
          <w:tcPr>
            <w:tcW w:w="919" w:type="dxa"/>
            <w:tcBorders>
              <w:top w:val="nil"/>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p>
        </w:tc>
        <w:tc>
          <w:tcPr>
            <w:tcW w:w="1199" w:type="dxa"/>
            <w:tcBorders>
              <w:top w:val="nil"/>
              <w:left w:val="nil"/>
              <w:bottom w:val="nil"/>
              <w:right w:val="single" w:sz="4" w:space="0" w:color="auto"/>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r>
      <w:tr w:rsidR="00BD70AE" w:rsidRPr="00BD70AE" w:rsidTr="00BD70AE">
        <w:trPr>
          <w:trHeight w:val="255"/>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p>
        </w:tc>
        <w:tc>
          <w:tcPr>
            <w:tcW w:w="959" w:type="dxa"/>
            <w:tcBorders>
              <w:top w:val="nil"/>
              <w:left w:val="single" w:sz="4" w:space="0" w:color="auto"/>
              <w:bottom w:val="single" w:sz="4" w:space="0" w:color="auto"/>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then</w:t>
            </w:r>
          </w:p>
        </w:tc>
        <w:tc>
          <w:tcPr>
            <w:tcW w:w="1363" w:type="dxa"/>
            <w:tcBorders>
              <w:top w:val="nil"/>
              <w:left w:val="nil"/>
              <w:bottom w:val="single" w:sz="4" w:space="0" w:color="auto"/>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c>
          <w:tcPr>
            <w:tcW w:w="4235" w:type="dxa"/>
            <w:tcBorders>
              <w:top w:val="nil"/>
              <w:left w:val="nil"/>
              <w:bottom w:val="single" w:sz="4" w:space="0" w:color="auto"/>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c>
          <w:tcPr>
            <w:tcW w:w="919" w:type="dxa"/>
            <w:tcBorders>
              <w:top w:val="nil"/>
              <w:left w:val="nil"/>
              <w:bottom w:val="single" w:sz="4" w:space="0" w:color="auto"/>
              <w:right w:val="nil"/>
            </w:tcBorders>
            <w:shd w:val="clear" w:color="auto" w:fill="auto"/>
            <w:noWrap/>
            <w:vAlign w:val="bottom"/>
            <w:hideMark/>
          </w:tcPr>
          <w:p w:rsidR="00BD70AE" w:rsidRPr="00BD70AE" w:rsidRDefault="00BD70AE" w:rsidP="00BD70AE">
            <w:pPr>
              <w:jc w:val="right"/>
              <w:rPr>
                <w:rFonts w:ascii="Arial" w:hAnsi="Arial" w:cs="Arial"/>
                <w:sz w:val="20"/>
                <w:szCs w:val="20"/>
              </w:rPr>
            </w:pPr>
            <w:r w:rsidRPr="00BD70AE">
              <w:rPr>
                <w:rFonts w:ascii="Arial" w:hAnsi="Arial" w:cs="Arial"/>
                <w:sz w:val="20"/>
                <w:szCs w:val="20"/>
              </w:rPr>
              <w:t>89</w:t>
            </w:r>
          </w:p>
        </w:tc>
        <w:tc>
          <w:tcPr>
            <w:tcW w:w="1199" w:type="dxa"/>
            <w:tcBorders>
              <w:top w:val="nil"/>
              <w:left w:val="nil"/>
              <w:bottom w:val="single" w:sz="4" w:space="0" w:color="auto"/>
              <w:right w:val="single" w:sz="4" w:space="0" w:color="auto"/>
            </w:tcBorders>
            <w:shd w:val="clear" w:color="auto" w:fill="auto"/>
            <w:noWrap/>
            <w:vAlign w:val="bottom"/>
            <w:hideMark/>
          </w:tcPr>
          <w:p w:rsidR="00BD70AE" w:rsidRPr="00BD70AE" w:rsidRDefault="00BD70AE" w:rsidP="00BD70AE">
            <w:pPr>
              <w:jc w:val="right"/>
              <w:rPr>
                <w:rFonts w:ascii="Arial" w:hAnsi="Arial" w:cs="Arial"/>
                <w:sz w:val="20"/>
                <w:szCs w:val="20"/>
              </w:rPr>
            </w:pPr>
            <w:r w:rsidRPr="00BD70AE">
              <w:rPr>
                <w:rFonts w:ascii="Arial" w:hAnsi="Arial" w:cs="Arial"/>
                <w:sz w:val="20"/>
                <w:szCs w:val="20"/>
              </w:rPr>
              <w:t>150000</w:t>
            </w:r>
          </w:p>
        </w:tc>
      </w:tr>
      <w:tr w:rsidR="00BD70AE" w:rsidRPr="00BD70AE" w:rsidTr="00BD70AE">
        <w:trPr>
          <w:trHeight w:val="255"/>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p>
        </w:tc>
        <w:tc>
          <w:tcPr>
            <w:tcW w:w="959" w:type="dxa"/>
            <w:tcBorders>
              <w:top w:val="nil"/>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p>
        </w:tc>
        <w:tc>
          <w:tcPr>
            <w:tcW w:w="1363"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p>
        </w:tc>
        <w:tc>
          <w:tcPr>
            <w:tcW w:w="4235"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p>
        </w:tc>
        <w:tc>
          <w:tcPr>
            <w:tcW w:w="919" w:type="dxa"/>
            <w:tcBorders>
              <w:top w:val="nil"/>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p>
        </w:tc>
        <w:tc>
          <w:tcPr>
            <w:tcW w:w="1199" w:type="dxa"/>
            <w:tcBorders>
              <w:top w:val="nil"/>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p>
        </w:tc>
      </w:tr>
      <w:tr w:rsidR="00BD70AE" w:rsidRPr="00BD70AE" w:rsidTr="00BD70AE">
        <w:trPr>
          <w:trHeight w:val="510"/>
        </w:trPr>
        <w:tc>
          <w:tcPr>
            <w:tcW w:w="685"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r w:rsidRPr="00BD70AE">
              <w:rPr>
                <w:rFonts w:ascii="Arial" w:hAnsi="Arial" w:cs="Arial"/>
                <w:b/>
                <w:bCs/>
                <w:sz w:val="20"/>
                <w:szCs w:val="20"/>
              </w:rPr>
              <w:t>Regel</w:t>
            </w:r>
          </w:p>
        </w:tc>
        <w:tc>
          <w:tcPr>
            <w:tcW w:w="959"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p>
        </w:tc>
        <w:tc>
          <w:tcPr>
            <w:tcW w:w="1363"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p>
        </w:tc>
        <w:tc>
          <w:tcPr>
            <w:tcW w:w="4235"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p>
        </w:tc>
        <w:tc>
          <w:tcPr>
            <w:tcW w:w="919"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r w:rsidRPr="00BD70AE">
              <w:rPr>
                <w:rFonts w:ascii="Arial" w:hAnsi="Arial" w:cs="Arial"/>
                <w:b/>
                <w:bCs/>
                <w:sz w:val="20"/>
                <w:szCs w:val="20"/>
              </w:rPr>
              <w:t>ESR sektor</w:t>
            </w:r>
          </w:p>
        </w:tc>
        <w:tc>
          <w:tcPr>
            <w:tcW w:w="1199"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r w:rsidRPr="00BD70AE">
              <w:rPr>
                <w:rFonts w:ascii="Arial" w:hAnsi="Arial" w:cs="Arial"/>
                <w:b/>
                <w:bCs/>
                <w:sz w:val="20"/>
                <w:szCs w:val="20"/>
              </w:rPr>
              <w:t>ESA2010 sektor</w:t>
            </w:r>
          </w:p>
        </w:tc>
      </w:tr>
      <w:tr w:rsidR="00BD70AE" w:rsidRPr="00BD70AE" w:rsidTr="00BD70AE">
        <w:trPr>
          <w:trHeight w:val="510"/>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r w:rsidRPr="00BD70AE">
              <w:rPr>
                <w:rFonts w:ascii="Arial" w:hAnsi="Arial" w:cs="Arial"/>
                <w:b/>
                <w:bCs/>
                <w:sz w:val="20"/>
                <w:szCs w:val="20"/>
              </w:rPr>
              <w:t>32</w:t>
            </w:r>
          </w:p>
        </w:tc>
        <w:tc>
          <w:tcPr>
            <w:tcW w:w="959" w:type="dxa"/>
            <w:tcBorders>
              <w:top w:val="single" w:sz="4" w:space="0" w:color="auto"/>
              <w:left w:val="single" w:sz="4" w:space="0" w:color="auto"/>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if</w:t>
            </w:r>
          </w:p>
        </w:tc>
        <w:tc>
          <w:tcPr>
            <w:tcW w:w="1363" w:type="dxa"/>
            <w:tcBorders>
              <w:top w:val="single" w:sz="4" w:space="0" w:color="auto"/>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Virksomheds-formskode</w:t>
            </w:r>
          </w:p>
        </w:tc>
        <w:tc>
          <w:tcPr>
            <w:tcW w:w="4235" w:type="dxa"/>
            <w:tcBorders>
              <w:top w:val="single" w:sz="4" w:space="0" w:color="auto"/>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90, 110, 280</w:t>
            </w:r>
          </w:p>
        </w:tc>
        <w:tc>
          <w:tcPr>
            <w:tcW w:w="919" w:type="dxa"/>
            <w:tcBorders>
              <w:top w:val="single" w:sz="4" w:space="0" w:color="auto"/>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c>
          <w:tcPr>
            <w:tcW w:w="1199" w:type="dxa"/>
            <w:tcBorders>
              <w:top w:val="single" w:sz="4" w:space="0" w:color="auto"/>
              <w:left w:val="nil"/>
              <w:bottom w:val="nil"/>
              <w:right w:val="single" w:sz="4" w:space="0" w:color="auto"/>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r>
      <w:tr w:rsidR="00BD70AE" w:rsidRPr="00BD70AE" w:rsidTr="00BD70AE">
        <w:trPr>
          <w:trHeight w:val="255"/>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p>
        </w:tc>
        <w:tc>
          <w:tcPr>
            <w:tcW w:w="959" w:type="dxa"/>
            <w:tcBorders>
              <w:top w:val="nil"/>
              <w:left w:val="single" w:sz="4" w:space="0" w:color="auto"/>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xml:space="preserve">and </w:t>
            </w:r>
          </w:p>
        </w:tc>
        <w:tc>
          <w:tcPr>
            <w:tcW w:w="1363"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Branchekode</w:t>
            </w:r>
          </w:p>
        </w:tc>
        <w:tc>
          <w:tcPr>
            <w:tcW w:w="4235"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88.99.20</w:t>
            </w:r>
          </w:p>
        </w:tc>
        <w:tc>
          <w:tcPr>
            <w:tcW w:w="919" w:type="dxa"/>
            <w:tcBorders>
              <w:top w:val="nil"/>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p>
        </w:tc>
        <w:tc>
          <w:tcPr>
            <w:tcW w:w="1199" w:type="dxa"/>
            <w:tcBorders>
              <w:top w:val="nil"/>
              <w:left w:val="nil"/>
              <w:bottom w:val="nil"/>
              <w:right w:val="single" w:sz="4" w:space="0" w:color="auto"/>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r>
      <w:tr w:rsidR="00BD70AE" w:rsidRPr="00BD70AE" w:rsidTr="00BD70AE">
        <w:trPr>
          <w:trHeight w:val="255"/>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p>
        </w:tc>
        <w:tc>
          <w:tcPr>
            <w:tcW w:w="959" w:type="dxa"/>
            <w:tcBorders>
              <w:top w:val="nil"/>
              <w:left w:val="single" w:sz="4" w:space="0" w:color="auto"/>
              <w:bottom w:val="single" w:sz="4" w:space="0" w:color="auto"/>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then</w:t>
            </w:r>
          </w:p>
        </w:tc>
        <w:tc>
          <w:tcPr>
            <w:tcW w:w="1363" w:type="dxa"/>
            <w:tcBorders>
              <w:top w:val="nil"/>
              <w:left w:val="nil"/>
              <w:bottom w:val="single" w:sz="4" w:space="0" w:color="auto"/>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c>
          <w:tcPr>
            <w:tcW w:w="4235" w:type="dxa"/>
            <w:tcBorders>
              <w:top w:val="nil"/>
              <w:left w:val="nil"/>
              <w:bottom w:val="single" w:sz="4" w:space="0" w:color="auto"/>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c>
          <w:tcPr>
            <w:tcW w:w="919" w:type="dxa"/>
            <w:tcBorders>
              <w:top w:val="nil"/>
              <w:left w:val="nil"/>
              <w:bottom w:val="single" w:sz="4" w:space="0" w:color="auto"/>
              <w:right w:val="nil"/>
            </w:tcBorders>
            <w:shd w:val="clear" w:color="auto" w:fill="auto"/>
            <w:noWrap/>
            <w:vAlign w:val="bottom"/>
            <w:hideMark/>
          </w:tcPr>
          <w:p w:rsidR="00BD70AE" w:rsidRPr="00BD70AE" w:rsidRDefault="00BD70AE" w:rsidP="00BD70AE">
            <w:pPr>
              <w:jc w:val="right"/>
              <w:rPr>
                <w:rFonts w:ascii="Arial" w:hAnsi="Arial" w:cs="Arial"/>
                <w:sz w:val="20"/>
                <w:szCs w:val="20"/>
              </w:rPr>
            </w:pPr>
            <w:r w:rsidRPr="00BD70AE">
              <w:rPr>
                <w:rFonts w:ascii="Arial" w:hAnsi="Arial" w:cs="Arial"/>
                <w:sz w:val="20"/>
                <w:szCs w:val="20"/>
              </w:rPr>
              <w:t>72</w:t>
            </w:r>
          </w:p>
        </w:tc>
        <w:tc>
          <w:tcPr>
            <w:tcW w:w="1199" w:type="dxa"/>
            <w:tcBorders>
              <w:top w:val="nil"/>
              <w:left w:val="nil"/>
              <w:bottom w:val="single" w:sz="4" w:space="0" w:color="auto"/>
              <w:right w:val="single" w:sz="4" w:space="0" w:color="auto"/>
            </w:tcBorders>
            <w:shd w:val="clear" w:color="auto" w:fill="auto"/>
            <w:noWrap/>
            <w:vAlign w:val="bottom"/>
            <w:hideMark/>
          </w:tcPr>
          <w:p w:rsidR="00BD70AE" w:rsidRPr="00BD70AE" w:rsidRDefault="00BD70AE" w:rsidP="00BD70AE">
            <w:pPr>
              <w:jc w:val="right"/>
              <w:rPr>
                <w:rFonts w:ascii="Arial" w:hAnsi="Arial" w:cs="Arial"/>
                <w:sz w:val="20"/>
                <w:szCs w:val="20"/>
              </w:rPr>
            </w:pPr>
            <w:r w:rsidRPr="00BD70AE">
              <w:rPr>
                <w:rFonts w:ascii="Arial" w:hAnsi="Arial" w:cs="Arial"/>
                <w:sz w:val="20"/>
                <w:szCs w:val="20"/>
              </w:rPr>
              <w:t>131100</w:t>
            </w:r>
          </w:p>
        </w:tc>
      </w:tr>
      <w:tr w:rsidR="00BD70AE" w:rsidRPr="00BD70AE" w:rsidTr="00BD70AE">
        <w:trPr>
          <w:trHeight w:val="255"/>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p>
        </w:tc>
        <w:tc>
          <w:tcPr>
            <w:tcW w:w="959" w:type="dxa"/>
            <w:tcBorders>
              <w:top w:val="nil"/>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p>
        </w:tc>
        <w:tc>
          <w:tcPr>
            <w:tcW w:w="1363"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p>
        </w:tc>
        <w:tc>
          <w:tcPr>
            <w:tcW w:w="4235"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p>
        </w:tc>
        <w:tc>
          <w:tcPr>
            <w:tcW w:w="919" w:type="dxa"/>
            <w:tcBorders>
              <w:top w:val="nil"/>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p>
        </w:tc>
        <w:tc>
          <w:tcPr>
            <w:tcW w:w="1199" w:type="dxa"/>
            <w:tcBorders>
              <w:top w:val="nil"/>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p>
        </w:tc>
      </w:tr>
      <w:tr w:rsidR="00BD70AE" w:rsidRPr="00BD70AE" w:rsidTr="00BD70AE">
        <w:trPr>
          <w:trHeight w:val="510"/>
        </w:trPr>
        <w:tc>
          <w:tcPr>
            <w:tcW w:w="685"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r w:rsidRPr="00BD70AE">
              <w:rPr>
                <w:rFonts w:ascii="Arial" w:hAnsi="Arial" w:cs="Arial"/>
                <w:b/>
                <w:bCs/>
                <w:sz w:val="20"/>
                <w:szCs w:val="20"/>
              </w:rPr>
              <w:t>Regel</w:t>
            </w:r>
          </w:p>
        </w:tc>
        <w:tc>
          <w:tcPr>
            <w:tcW w:w="959"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p>
        </w:tc>
        <w:tc>
          <w:tcPr>
            <w:tcW w:w="1363"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p>
        </w:tc>
        <w:tc>
          <w:tcPr>
            <w:tcW w:w="4235"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p>
        </w:tc>
        <w:tc>
          <w:tcPr>
            <w:tcW w:w="919"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r w:rsidRPr="00BD70AE">
              <w:rPr>
                <w:rFonts w:ascii="Arial" w:hAnsi="Arial" w:cs="Arial"/>
                <w:b/>
                <w:bCs/>
                <w:sz w:val="20"/>
                <w:szCs w:val="20"/>
              </w:rPr>
              <w:t>ESR sektor</w:t>
            </w:r>
          </w:p>
        </w:tc>
        <w:tc>
          <w:tcPr>
            <w:tcW w:w="1199"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r w:rsidRPr="00BD70AE">
              <w:rPr>
                <w:rFonts w:ascii="Arial" w:hAnsi="Arial" w:cs="Arial"/>
                <w:b/>
                <w:bCs/>
                <w:sz w:val="20"/>
                <w:szCs w:val="20"/>
              </w:rPr>
              <w:t>ESA2010 sektor</w:t>
            </w:r>
          </w:p>
        </w:tc>
      </w:tr>
      <w:tr w:rsidR="00BD70AE" w:rsidRPr="00BD70AE" w:rsidTr="00BD70AE">
        <w:trPr>
          <w:trHeight w:val="510"/>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r w:rsidRPr="00BD70AE">
              <w:rPr>
                <w:rFonts w:ascii="Arial" w:hAnsi="Arial" w:cs="Arial"/>
                <w:b/>
                <w:bCs/>
                <w:sz w:val="20"/>
                <w:szCs w:val="20"/>
              </w:rPr>
              <w:t>33</w:t>
            </w:r>
          </w:p>
        </w:tc>
        <w:tc>
          <w:tcPr>
            <w:tcW w:w="959" w:type="dxa"/>
            <w:tcBorders>
              <w:top w:val="single" w:sz="4" w:space="0" w:color="auto"/>
              <w:left w:val="single" w:sz="4" w:space="0" w:color="auto"/>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if</w:t>
            </w:r>
          </w:p>
        </w:tc>
        <w:tc>
          <w:tcPr>
            <w:tcW w:w="1363" w:type="dxa"/>
            <w:tcBorders>
              <w:top w:val="single" w:sz="4" w:space="0" w:color="auto"/>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Virksomheds-formskode</w:t>
            </w:r>
          </w:p>
        </w:tc>
        <w:tc>
          <w:tcPr>
            <w:tcW w:w="4235" w:type="dxa"/>
            <w:tcBorders>
              <w:top w:val="single" w:sz="4" w:space="0" w:color="auto"/>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90, 110, 280</w:t>
            </w:r>
          </w:p>
        </w:tc>
        <w:tc>
          <w:tcPr>
            <w:tcW w:w="919" w:type="dxa"/>
            <w:tcBorders>
              <w:top w:val="single" w:sz="4" w:space="0" w:color="auto"/>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c>
          <w:tcPr>
            <w:tcW w:w="1199" w:type="dxa"/>
            <w:tcBorders>
              <w:top w:val="single" w:sz="4" w:space="0" w:color="auto"/>
              <w:left w:val="nil"/>
              <w:bottom w:val="nil"/>
              <w:right w:val="single" w:sz="4" w:space="0" w:color="auto"/>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r>
      <w:tr w:rsidR="00BD70AE" w:rsidRPr="00BD70AE" w:rsidTr="00BD70AE">
        <w:trPr>
          <w:trHeight w:val="255"/>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p>
        </w:tc>
        <w:tc>
          <w:tcPr>
            <w:tcW w:w="959" w:type="dxa"/>
            <w:tcBorders>
              <w:top w:val="nil"/>
              <w:left w:val="single" w:sz="4" w:space="0" w:color="auto"/>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xml:space="preserve">and </w:t>
            </w:r>
          </w:p>
        </w:tc>
        <w:tc>
          <w:tcPr>
            <w:tcW w:w="1363"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Branchekode</w:t>
            </w:r>
          </w:p>
        </w:tc>
        <w:tc>
          <w:tcPr>
            <w:tcW w:w="4235"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88.99.10, 88.99.90</w:t>
            </w:r>
          </w:p>
        </w:tc>
        <w:tc>
          <w:tcPr>
            <w:tcW w:w="919" w:type="dxa"/>
            <w:tcBorders>
              <w:top w:val="nil"/>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p>
        </w:tc>
        <w:tc>
          <w:tcPr>
            <w:tcW w:w="1199" w:type="dxa"/>
            <w:tcBorders>
              <w:top w:val="nil"/>
              <w:left w:val="nil"/>
              <w:bottom w:val="nil"/>
              <w:right w:val="single" w:sz="4" w:space="0" w:color="auto"/>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r>
      <w:tr w:rsidR="00BD70AE" w:rsidRPr="00BD70AE" w:rsidTr="00BD70AE">
        <w:trPr>
          <w:trHeight w:val="255"/>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p>
        </w:tc>
        <w:tc>
          <w:tcPr>
            <w:tcW w:w="959" w:type="dxa"/>
            <w:tcBorders>
              <w:top w:val="nil"/>
              <w:left w:val="single" w:sz="4" w:space="0" w:color="auto"/>
              <w:bottom w:val="single" w:sz="4" w:space="0" w:color="auto"/>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then</w:t>
            </w:r>
          </w:p>
        </w:tc>
        <w:tc>
          <w:tcPr>
            <w:tcW w:w="1363" w:type="dxa"/>
            <w:tcBorders>
              <w:top w:val="nil"/>
              <w:left w:val="nil"/>
              <w:bottom w:val="single" w:sz="4" w:space="0" w:color="auto"/>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c>
          <w:tcPr>
            <w:tcW w:w="4235" w:type="dxa"/>
            <w:tcBorders>
              <w:top w:val="nil"/>
              <w:left w:val="nil"/>
              <w:bottom w:val="single" w:sz="4" w:space="0" w:color="auto"/>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c>
          <w:tcPr>
            <w:tcW w:w="919" w:type="dxa"/>
            <w:tcBorders>
              <w:top w:val="nil"/>
              <w:left w:val="nil"/>
              <w:bottom w:val="single" w:sz="4" w:space="0" w:color="auto"/>
              <w:right w:val="nil"/>
            </w:tcBorders>
            <w:shd w:val="clear" w:color="auto" w:fill="auto"/>
            <w:noWrap/>
            <w:vAlign w:val="bottom"/>
            <w:hideMark/>
          </w:tcPr>
          <w:p w:rsidR="00BD70AE" w:rsidRPr="00BD70AE" w:rsidRDefault="00BD70AE" w:rsidP="00BD70AE">
            <w:pPr>
              <w:jc w:val="right"/>
              <w:rPr>
                <w:rFonts w:ascii="Arial" w:hAnsi="Arial" w:cs="Arial"/>
                <w:sz w:val="20"/>
                <w:szCs w:val="20"/>
              </w:rPr>
            </w:pPr>
            <w:r w:rsidRPr="00BD70AE">
              <w:rPr>
                <w:rFonts w:ascii="Arial" w:hAnsi="Arial" w:cs="Arial"/>
                <w:sz w:val="20"/>
                <w:szCs w:val="20"/>
              </w:rPr>
              <w:t>89</w:t>
            </w:r>
          </w:p>
        </w:tc>
        <w:tc>
          <w:tcPr>
            <w:tcW w:w="1199" w:type="dxa"/>
            <w:tcBorders>
              <w:top w:val="nil"/>
              <w:left w:val="nil"/>
              <w:bottom w:val="single" w:sz="4" w:space="0" w:color="auto"/>
              <w:right w:val="single" w:sz="4" w:space="0" w:color="auto"/>
            </w:tcBorders>
            <w:shd w:val="clear" w:color="auto" w:fill="auto"/>
            <w:noWrap/>
            <w:vAlign w:val="bottom"/>
            <w:hideMark/>
          </w:tcPr>
          <w:p w:rsidR="00BD70AE" w:rsidRPr="00BD70AE" w:rsidRDefault="00BD70AE" w:rsidP="00BD70AE">
            <w:pPr>
              <w:jc w:val="right"/>
              <w:rPr>
                <w:rFonts w:ascii="Arial" w:hAnsi="Arial" w:cs="Arial"/>
                <w:sz w:val="20"/>
                <w:szCs w:val="20"/>
              </w:rPr>
            </w:pPr>
            <w:r w:rsidRPr="00BD70AE">
              <w:rPr>
                <w:rFonts w:ascii="Arial" w:hAnsi="Arial" w:cs="Arial"/>
                <w:sz w:val="20"/>
                <w:szCs w:val="20"/>
              </w:rPr>
              <w:t>150000</w:t>
            </w:r>
          </w:p>
        </w:tc>
      </w:tr>
      <w:tr w:rsidR="00BD70AE" w:rsidRPr="00BD70AE" w:rsidTr="00BD70AE">
        <w:trPr>
          <w:trHeight w:val="255"/>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p>
        </w:tc>
        <w:tc>
          <w:tcPr>
            <w:tcW w:w="959" w:type="dxa"/>
            <w:tcBorders>
              <w:top w:val="nil"/>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p>
        </w:tc>
        <w:tc>
          <w:tcPr>
            <w:tcW w:w="1363"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p>
        </w:tc>
        <w:tc>
          <w:tcPr>
            <w:tcW w:w="4235"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p>
        </w:tc>
        <w:tc>
          <w:tcPr>
            <w:tcW w:w="919" w:type="dxa"/>
            <w:tcBorders>
              <w:top w:val="nil"/>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p>
        </w:tc>
        <w:tc>
          <w:tcPr>
            <w:tcW w:w="1199" w:type="dxa"/>
            <w:tcBorders>
              <w:top w:val="nil"/>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p>
        </w:tc>
      </w:tr>
      <w:tr w:rsidR="00BD70AE" w:rsidRPr="00BD70AE" w:rsidTr="00BD70AE">
        <w:trPr>
          <w:trHeight w:val="510"/>
        </w:trPr>
        <w:tc>
          <w:tcPr>
            <w:tcW w:w="685"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r w:rsidRPr="00BD70AE">
              <w:rPr>
                <w:rFonts w:ascii="Arial" w:hAnsi="Arial" w:cs="Arial"/>
                <w:b/>
                <w:bCs/>
                <w:sz w:val="20"/>
                <w:szCs w:val="20"/>
              </w:rPr>
              <w:t>Regel</w:t>
            </w:r>
          </w:p>
        </w:tc>
        <w:tc>
          <w:tcPr>
            <w:tcW w:w="959"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p>
        </w:tc>
        <w:tc>
          <w:tcPr>
            <w:tcW w:w="1363"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p>
        </w:tc>
        <w:tc>
          <w:tcPr>
            <w:tcW w:w="4235"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p>
        </w:tc>
        <w:tc>
          <w:tcPr>
            <w:tcW w:w="919"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r w:rsidRPr="00BD70AE">
              <w:rPr>
                <w:rFonts w:ascii="Arial" w:hAnsi="Arial" w:cs="Arial"/>
                <w:b/>
                <w:bCs/>
                <w:sz w:val="20"/>
                <w:szCs w:val="20"/>
              </w:rPr>
              <w:t>ESR sektor</w:t>
            </w:r>
          </w:p>
        </w:tc>
        <w:tc>
          <w:tcPr>
            <w:tcW w:w="1199"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r w:rsidRPr="00BD70AE">
              <w:rPr>
                <w:rFonts w:ascii="Arial" w:hAnsi="Arial" w:cs="Arial"/>
                <w:b/>
                <w:bCs/>
                <w:sz w:val="20"/>
                <w:szCs w:val="20"/>
              </w:rPr>
              <w:t>ESA2010 sektor</w:t>
            </w:r>
          </w:p>
        </w:tc>
      </w:tr>
      <w:tr w:rsidR="00BD70AE" w:rsidRPr="00BD70AE" w:rsidTr="00BD70AE">
        <w:trPr>
          <w:trHeight w:val="510"/>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r w:rsidRPr="00BD70AE">
              <w:rPr>
                <w:rFonts w:ascii="Arial" w:hAnsi="Arial" w:cs="Arial"/>
                <w:b/>
                <w:bCs/>
                <w:sz w:val="20"/>
                <w:szCs w:val="20"/>
              </w:rPr>
              <w:t>34</w:t>
            </w:r>
          </w:p>
        </w:tc>
        <w:tc>
          <w:tcPr>
            <w:tcW w:w="959" w:type="dxa"/>
            <w:tcBorders>
              <w:top w:val="single" w:sz="4" w:space="0" w:color="auto"/>
              <w:left w:val="single" w:sz="4" w:space="0" w:color="auto"/>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if</w:t>
            </w:r>
          </w:p>
        </w:tc>
        <w:tc>
          <w:tcPr>
            <w:tcW w:w="1363" w:type="dxa"/>
            <w:tcBorders>
              <w:top w:val="single" w:sz="4" w:space="0" w:color="auto"/>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Virksomheds-formskode</w:t>
            </w:r>
          </w:p>
        </w:tc>
        <w:tc>
          <w:tcPr>
            <w:tcW w:w="4235" w:type="dxa"/>
            <w:tcBorders>
              <w:top w:val="single" w:sz="4" w:space="0" w:color="auto"/>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90, 110, 280</w:t>
            </w:r>
          </w:p>
        </w:tc>
        <w:tc>
          <w:tcPr>
            <w:tcW w:w="919" w:type="dxa"/>
            <w:tcBorders>
              <w:top w:val="single" w:sz="4" w:space="0" w:color="auto"/>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c>
          <w:tcPr>
            <w:tcW w:w="1199" w:type="dxa"/>
            <w:tcBorders>
              <w:top w:val="single" w:sz="4" w:space="0" w:color="auto"/>
              <w:left w:val="nil"/>
              <w:bottom w:val="nil"/>
              <w:right w:val="single" w:sz="4" w:space="0" w:color="auto"/>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r>
      <w:tr w:rsidR="00BD70AE" w:rsidRPr="00BD70AE" w:rsidTr="00BD70AE">
        <w:trPr>
          <w:trHeight w:val="255"/>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p>
        </w:tc>
        <w:tc>
          <w:tcPr>
            <w:tcW w:w="959" w:type="dxa"/>
            <w:tcBorders>
              <w:top w:val="nil"/>
              <w:left w:val="single" w:sz="4" w:space="0" w:color="auto"/>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xml:space="preserve">and </w:t>
            </w:r>
          </w:p>
        </w:tc>
        <w:tc>
          <w:tcPr>
            <w:tcW w:w="1363"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Branchekode</w:t>
            </w:r>
          </w:p>
        </w:tc>
        <w:tc>
          <w:tcPr>
            <w:tcW w:w="4235"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90.01.10 - 90.04.00</w:t>
            </w:r>
          </w:p>
        </w:tc>
        <w:tc>
          <w:tcPr>
            <w:tcW w:w="919" w:type="dxa"/>
            <w:tcBorders>
              <w:top w:val="nil"/>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p>
        </w:tc>
        <w:tc>
          <w:tcPr>
            <w:tcW w:w="1199" w:type="dxa"/>
            <w:tcBorders>
              <w:top w:val="nil"/>
              <w:left w:val="nil"/>
              <w:bottom w:val="nil"/>
              <w:right w:val="single" w:sz="4" w:space="0" w:color="auto"/>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r>
      <w:tr w:rsidR="00BD70AE" w:rsidRPr="00BD70AE" w:rsidTr="00BD70AE">
        <w:trPr>
          <w:trHeight w:val="255"/>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p>
        </w:tc>
        <w:tc>
          <w:tcPr>
            <w:tcW w:w="959" w:type="dxa"/>
            <w:tcBorders>
              <w:top w:val="nil"/>
              <w:left w:val="single" w:sz="4" w:space="0" w:color="auto"/>
              <w:bottom w:val="single" w:sz="4" w:space="0" w:color="auto"/>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then</w:t>
            </w:r>
          </w:p>
        </w:tc>
        <w:tc>
          <w:tcPr>
            <w:tcW w:w="1363" w:type="dxa"/>
            <w:tcBorders>
              <w:top w:val="nil"/>
              <w:left w:val="nil"/>
              <w:bottom w:val="single" w:sz="4" w:space="0" w:color="auto"/>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c>
          <w:tcPr>
            <w:tcW w:w="4235" w:type="dxa"/>
            <w:tcBorders>
              <w:top w:val="nil"/>
              <w:left w:val="nil"/>
              <w:bottom w:val="single" w:sz="4" w:space="0" w:color="auto"/>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c>
          <w:tcPr>
            <w:tcW w:w="919" w:type="dxa"/>
            <w:tcBorders>
              <w:top w:val="nil"/>
              <w:left w:val="nil"/>
              <w:bottom w:val="single" w:sz="4" w:space="0" w:color="auto"/>
              <w:right w:val="nil"/>
            </w:tcBorders>
            <w:shd w:val="clear" w:color="auto" w:fill="auto"/>
            <w:noWrap/>
            <w:vAlign w:val="bottom"/>
            <w:hideMark/>
          </w:tcPr>
          <w:p w:rsidR="00BD70AE" w:rsidRPr="00BD70AE" w:rsidRDefault="00BD70AE" w:rsidP="00BD70AE">
            <w:pPr>
              <w:jc w:val="right"/>
              <w:rPr>
                <w:rFonts w:ascii="Arial" w:hAnsi="Arial" w:cs="Arial"/>
                <w:sz w:val="20"/>
                <w:szCs w:val="20"/>
              </w:rPr>
            </w:pPr>
            <w:r w:rsidRPr="00BD70AE">
              <w:rPr>
                <w:rFonts w:ascii="Arial" w:hAnsi="Arial" w:cs="Arial"/>
                <w:sz w:val="20"/>
                <w:szCs w:val="20"/>
              </w:rPr>
              <w:t>18</w:t>
            </w:r>
          </w:p>
        </w:tc>
        <w:tc>
          <w:tcPr>
            <w:tcW w:w="1199" w:type="dxa"/>
            <w:tcBorders>
              <w:top w:val="nil"/>
              <w:left w:val="nil"/>
              <w:bottom w:val="single" w:sz="4" w:space="0" w:color="auto"/>
              <w:right w:val="single" w:sz="4" w:space="0" w:color="auto"/>
            </w:tcBorders>
            <w:shd w:val="clear" w:color="auto" w:fill="auto"/>
            <w:noWrap/>
            <w:vAlign w:val="bottom"/>
            <w:hideMark/>
          </w:tcPr>
          <w:p w:rsidR="00BD70AE" w:rsidRPr="00BD70AE" w:rsidRDefault="00BD70AE" w:rsidP="00BD70AE">
            <w:pPr>
              <w:jc w:val="right"/>
              <w:rPr>
                <w:rFonts w:ascii="Arial" w:hAnsi="Arial" w:cs="Arial"/>
                <w:sz w:val="20"/>
                <w:szCs w:val="20"/>
              </w:rPr>
            </w:pPr>
            <w:r w:rsidRPr="00BD70AE">
              <w:rPr>
                <w:rFonts w:ascii="Arial" w:hAnsi="Arial" w:cs="Arial"/>
                <w:sz w:val="20"/>
                <w:szCs w:val="20"/>
              </w:rPr>
              <w:t>110010</w:t>
            </w:r>
          </w:p>
        </w:tc>
      </w:tr>
      <w:tr w:rsidR="00BD70AE" w:rsidRPr="00BD70AE" w:rsidTr="00BD70AE">
        <w:trPr>
          <w:trHeight w:val="255"/>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p>
        </w:tc>
        <w:tc>
          <w:tcPr>
            <w:tcW w:w="959" w:type="dxa"/>
            <w:tcBorders>
              <w:top w:val="nil"/>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p>
        </w:tc>
        <w:tc>
          <w:tcPr>
            <w:tcW w:w="1363"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p>
        </w:tc>
        <w:tc>
          <w:tcPr>
            <w:tcW w:w="4235"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p>
        </w:tc>
        <w:tc>
          <w:tcPr>
            <w:tcW w:w="919" w:type="dxa"/>
            <w:tcBorders>
              <w:top w:val="nil"/>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p>
        </w:tc>
        <w:tc>
          <w:tcPr>
            <w:tcW w:w="1199" w:type="dxa"/>
            <w:tcBorders>
              <w:top w:val="nil"/>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p>
        </w:tc>
      </w:tr>
      <w:tr w:rsidR="00BD70AE" w:rsidRPr="00BD70AE" w:rsidTr="00BD70AE">
        <w:trPr>
          <w:trHeight w:val="510"/>
        </w:trPr>
        <w:tc>
          <w:tcPr>
            <w:tcW w:w="685"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r w:rsidRPr="00BD70AE">
              <w:rPr>
                <w:rFonts w:ascii="Arial" w:hAnsi="Arial" w:cs="Arial"/>
                <w:b/>
                <w:bCs/>
                <w:sz w:val="20"/>
                <w:szCs w:val="20"/>
              </w:rPr>
              <w:t>Regel</w:t>
            </w:r>
          </w:p>
        </w:tc>
        <w:tc>
          <w:tcPr>
            <w:tcW w:w="959"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p>
        </w:tc>
        <w:tc>
          <w:tcPr>
            <w:tcW w:w="1363"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p>
        </w:tc>
        <w:tc>
          <w:tcPr>
            <w:tcW w:w="4235"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p>
        </w:tc>
        <w:tc>
          <w:tcPr>
            <w:tcW w:w="919"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r w:rsidRPr="00BD70AE">
              <w:rPr>
                <w:rFonts w:ascii="Arial" w:hAnsi="Arial" w:cs="Arial"/>
                <w:b/>
                <w:bCs/>
                <w:sz w:val="20"/>
                <w:szCs w:val="20"/>
              </w:rPr>
              <w:t>ESR sektor</w:t>
            </w:r>
          </w:p>
        </w:tc>
        <w:tc>
          <w:tcPr>
            <w:tcW w:w="1199"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r w:rsidRPr="00BD70AE">
              <w:rPr>
                <w:rFonts w:ascii="Arial" w:hAnsi="Arial" w:cs="Arial"/>
                <w:b/>
                <w:bCs/>
                <w:sz w:val="20"/>
                <w:szCs w:val="20"/>
              </w:rPr>
              <w:t>ESA2010 sektor</w:t>
            </w:r>
          </w:p>
        </w:tc>
      </w:tr>
      <w:tr w:rsidR="00BD70AE" w:rsidRPr="00BD70AE" w:rsidTr="00BD70AE">
        <w:trPr>
          <w:trHeight w:val="510"/>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r w:rsidRPr="00BD70AE">
              <w:rPr>
                <w:rFonts w:ascii="Arial" w:hAnsi="Arial" w:cs="Arial"/>
                <w:b/>
                <w:bCs/>
                <w:sz w:val="20"/>
                <w:szCs w:val="20"/>
              </w:rPr>
              <w:t>35</w:t>
            </w:r>
          </w:p>
        </w:tc>
        <w:tc>
          <w:tcPr>
            <w:tcW w:w="959" w:type="dxa"/>
            <w:tcBorders>
              <w:top w:val="single" w:sz="4" w:space="0" w:color="auto"/>
              <w:left w:val="single" w:sz="4" w:space="0" w:color="auto"/>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if</w:t>
            </w:r>
          </w:p>
        </w:tc>
        <w:tc>
          <w:tcPr>
            <w:tcW w:w="1363" w:type="dxa"/>
            <w:tcBorders>
              <w:top w:val="single" w:sz="4" w:space="0" w:color="auto"/>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Virksomheds-formskode</w:t>
            </w:r>
          </w:p>
        </w:tc>
        <w:tc>
          <w:tcPr>
            <w:tcW w:w="4235" w:type="dxa"/>
            <w:tcBorders>
              <w:top w:val="single" w:sz="4" w:space="0" w:color="auto"/>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90, 110, 280</w:t>
            </w:r>
          </w:p>
        </w:tc>
        <w:tc>
          <w:tcPr>
            <w:tcW w:w="919" w:type="dxa"/>
            <w:tcBorders>
              <w:top w:val="single" w:sz="4" w:space="0" w:color="auto"/>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c>
          <w:tcPr>
            <w:tcW w:w="1199" w:type="dxa"/>
            <w:tcBorders>
              <w:top w:val="single" w:sz="4" w:space="0" w:color="auto"/>
              <w:left w:val="nil"/>
              <w:bottom w:val="nil"/>
              <w:right w:val="single" w:sz="4" w:space="0" w:color="auto"/>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r>
      <w:tr w:rsidR="00BD70AE" w:rsidRPr="00BD70AE" w:rsidTr="00BD70AE">
        <w:trPr>
          <w:trHeight w:val="255"/>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p>
        </w:tc>
        <w:tc>
          <w:tcPr>
            <w:tcW w:w="959" w:type="dxa"/>
            <w:tcBorders>
              <w:top w:val="nil"/>
              <w:left w:val="single" w:sz="4" w:space="0" w:color="auto"/>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xml:space="preserve">and </w:t>
            </w:r>
          </w:p>
        </w:tc>
        <w:tc>
          <w:tcPr>
            <w:tcW w:w="1363"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Branchekode</w:t>
            </w:r>
          </w:p>
        </w:tc>
        <w:tc>
          <w:tcPr>
            <w:tcW w:w="4235"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91.01.10 - 91.03.00</w:t>
            </w:r>
          </w:p>
        </w:tc>
        <w:tc>
          <w:tcPr>
            <w:tcW w:w="919" w:type="dxa"/>
            <w:tcBorders>
              <w:top w:val="nil"/>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p>
        </w:tc>
        <w:tc>
          <w:tcPr>
            <w:tcW w:w="1199" w:type="dxa"/>
            <w:tcBorders>
              <w:top w:val="nil"/>
              <w:left w:val="nil"/>
              <w:bottom w:val="nil"/>
              <w:right w:val="single" w:sz="4" w:space="0" w:color="auto"/>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r>
      <w:tr w:rsidR="00BD70AE" w:rsidRPr="00BD70AE" w:rsidTr="00BD70AE">
        <w:trPr>
          <w:trHeight w:val="255"/>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p>
        </w:tc>
        <w:tc>
          <w:tcPr>
            <w:tcW w:w="959" w:type="dxa"/>
            <w:tcBorders>
              <w:top w:val="nil"/>
              <w:left w:val="single" w:sz="4" w:space="0" w:color="auto"/>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then</w:t>
            </w:r>
          </w:p>
        </w:tc>
        <w:tc>
          <w:tcPr>
            <w:tcW w:w="1363"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p>
        </w:tc>
        <w:tc>
          <w:tcPr>
            <w:tcW w:w="4235"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p>
        </w:tc>
        <w:tc>
          <w:tcPr>
            <w:tcW w:w="919" w:type="dxa"/>
            <w:tcBorders>
              <w:top w:val="nil"/>
              <w:left w:val="nil"/>
              <w:bottom w:val="nil"/>
              <w:right w:val="nil"/>
            </w:tcBorders>
            <w:shd w:val="clear" w:color="auto" w:fill="auto"/>
            <w:noWrap/>
            <w:vAlign w:val="bottom"/>
            <w:hideMark/>
          </w:tcPr>
          <w:p w:rsidR="00BD70AE" w:rsidRPr="00BD70AE" w:rsidRDefault="00BD70AE" w:rsidP="00BD70AE">
            <w:pPr>
              <w:jc w:val="right"/>
              <w:rPr>
                <w:rFonts w:ascii="Arial" w:hAnsi="Arial" w:cs="Arial"/>
                <w:sz w:val="20"/>
                <w:szCs w:val="20"/>
              </w:rPr>
            </w:pPr>
            <w:r w:rsidRPr="00BD70AE">
              <w:rPr>
                <w:rFonts w:ascii="Arial" w:hAnsi="Arial" w:cs="Arial"/>
                <w:sz w:val="20"/>
                <w:szCs w:val="20"/>
              </w:rPr>
              <w:t>89</w:t>
            </w:r>
          </w:p>
        </w:tc>
        <w:tc>
          <w:tcPr>
            <w:tcW w:w="1199" w:type="dxa"/>
            <w:tcBorders>
              <w:top w:val="nil"/>
              <w:left w:val="nil"/>
              <w:bottom w:val="nil"/>
              <w:right w:val="single" w:sz="4" w:space="0" w:color="auto"/>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r>
      <w:tr w:rsidR="00BD70AE" w:rsidRPr="00BD70AE" w:rsidTr="00BD70AE">
        <w:trPr>
          <w:trHeight w:val="255"/>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p>
        </w:tc>
        <w:tc>
          <w:tcPr>
            <w:tcW w:w="959" w:type="dxa"/>
            <w:tcBorders>
              <w:top w:val="nil"/>
              <w:left w:val="single" w:sz="4" w:space="0" w:color="auto"/>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c>
          <w:tcPr>
            <w:tcW w:w="1363"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undtagelser</w:t>
            </w:r>
          </w:p>
        </w:tc>
        <w:tc>
          <w:tcPr>
            <w:tcW w:w="4235"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p>
        </w:tc>
        <w:tc>
          <w:tcPr>
            <w:tcW w:w="919" w:type="dxa"/>
            <w:tcBorders>
              <w:top w:val="nil"/>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p>
        </w:tc>
        <w:tc>
          <w:tcPr>
            <w:tcW w:w="1199" w:type="dxa"/>
            <w:tcBorders>
              <w:top w:val="nil"/>
              <w:left w:val="nil"/>
              <w:bottom w:val="nil"/>
              <w:right w:val="single" w:sz="4" w:space="0" w:color="auto"/>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r>
      <w:tr w:rsidR="00BD70AE" w:rsidRPr="00BD70AE" w:rsidTr="00BD70AE">
        <w:trPr>
          <w:trHeight w:val="255"/>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p>
        </w:tc>
        <w:tc>
          <w:tcPr>
            <w:tcW w:w="959" w:type="dxa"/>
            <w:tcBorders>
              <w:top w:val="nil"/>
              <w:left w:val="single" w:sz="4" w:space="0" w:color="auto"/>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if</w:t>
            </w:r>
          </w:p>
        </w:tc>
        <w:tc>
          <w:tcPr>
            <w:tcW w:w="1363"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p>
        </w:tc>
        <w:tc>
          <w:tcPr>
            <w:tcW w:w="4235"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w:t>
            </w:r>
          </w:p>
        </w:tc>
        <w:tc>
          <w:tcPr>
            <w:tcW w:w="919" w:type="dxa"/>
            <w:tcBorders>
              <w:top w:val="nil"/>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p>
        </w:tc>
        <w:tc>
          <w:tcPr>
            <w:tcW w:w="1199" w:type="dxa"/>
            <w:tcBorders>
              <w:top w:val="nil"/>
              <w:left w:val="nil"/>
              <w:bottom w:val="nil"/>
              <w:right w:val="single" w:sz="4" w:space="0" w:color="auto"/>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r>
      <w:tr w:rsidR="00BD70AE" w:rsidRPr="00BD70AE" w:rsidTr="00BD70AE">
        <w:trPr>
          <w:trHeight w:val="255"/>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p>
        </w:tc>
        <w:tc>
          <w:tcPr>
            <w:tcW w:w="959" w:type="dxa"/>
            <w:tcBorders>
              <w:top w:val="nil"/>
              <w:left w:val="single" w:sz="4" w:space="0" w:color="auto"/>
              <w:bottom w:val="single" w:sz="4" w:space="0" w:color="auto"/>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then</w:t>
            </w:r>
          </w:p>
        </w:tc>
        <w:tc>
          <w:tcPr>
            <w:tcW w:w="1363" w:type="dxa"/>
            <w:tcBorders>
              <w:top w:val="nil"/>
              <w:left w:val="nil"/>
              <w:bottom w:val="single" w:sz="4" w:space="0" w:color="auto"/>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c>
          <w:tcPr>
            <w:tcW w:w="4235" w:type="dxa"/>
            <w:tcBorders>
              <w:top w:val="nil"/>
              <w:left w:val="nil"/>
              <w:bottom w:val="single" w:sz="4" w:space="0" w:color="auto"/>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c>
          <w:tcPr>
            <w:tcW w:w="919" w:type="dxa"/>
            <w:tcBorders>
              <w:top w:val="nil"/>
              <w:left w:val="nil"/>
              <w:bottom w:val="single" w:sz="4" w:space="0" w:color="auto"/>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72/75/77</w:t>
            </w:r>
          </w:p>
        </w:tc>
        <w:tc>
          <w:tcPr>
            <w:tcW w:w="1199" w:type="dxa"/>
            <w:tcBorders>
              <w:top w:val="nil"/>
              <w:left w:val="nil"/>
              <w:bottom w:val="single" w:sz="4" w:space="0" w:color="auto"/>
              <w:right w:val="single" w:sz="4" w:space="0" w:color="auto"/>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131xxx</w:t>
            </w:r>
          </w:p>
        </w:tc>
      </w:tr>
      <w:tr w:rsidR="00BD70AE" w:rsidRPr="00BD70AE" w:rsidTr="00BD70AE">
        <w:trPr>
          <w:trHeight w:val="255"/>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p>
        </w:tc>
        <w:tc>
          <w:tcPr>
            <w:tcW w:w="959" w:type="dxa"/>
            <w:tcBorders>
              <w:top w:val="nil"/>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p>
        </w:tc>
        <w:tc>
          <w:tcPr>
            <w:tcW w:w="1363"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p>
        </w:tc>
        <w:tc>
          <w:tcPr>
            <w:tcW w:w="4235"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p>
        </w:tc>
        <w:tc>
          <w:tcPr>
            <w:tcW w:w="919" w:type="dxa"/>
            <w:tcBorders>
              <w:top w:val="nil"/>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p>
        </w:tc>
        <w:tc>
          <w:tcPr>
            <w:tcW w:w="1199" w:type="dxa"/>
            <w:tcBorders>
              <w:top w:val="nil"/>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p>
        </w:tc>
      </w:tr>
      <w:tr w:rsidR="00BD70AE" w:rsidRPr="00BD70AE" w:rsidTr="00BD70AE">
        <w:trPr>
          <w:trHeight w:val="510"/>
        </w:trPr>
        <w:tc>
          <w:tcPr>
            <w:tcW w:w="685"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r w:rsidRPr="00BD70AE">
              <w:rPr>
                <w:rFonts w:ascii="Arial" w:hAnsi="Arial" w:cs="Arial"/>
                <w:b/>
                <w:bCs/>
                <w:sz w:val="20"/>
                <w:szCs w:val="20"/>
              </w:rPr>
              <w:t>Regel</w:t>
            </w:r>
          </w:p>
        </w:tc>
        <w:tc>
          <w:tcPr>
            <w:tcW w:w="959"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p>
        </w:tc>
        <w:tc>
          <w:tcPr>
            <w:tcW w:w="1363"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p>
        </w:tc>
        <w:tc>
          <w:tcPr>
            <w:tcW w:w="4235"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p>
        </w:tc>
        <w:tc>
          <w:tcPr>
            <w:tcW w:w="919"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r w:rsidRPr="00BD70AE">
              <w:rPr>
                <w:rFonts w:ascii="Arial" w:hAnsi="Arial" w:cs="Arial"/>
                <w:b/>
                <w:bCs/>
                <w:sz w:val="20"/>
                <w:szCs w:val="20"/>
              </w:rPr>
              <w:t>ESR sektor</w:t>
            </w:r>
          </w:p>
        </w:tc>
        <w:tc>
          <w:tcPr>
            <w:tcW w:w="1199"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r w:rsidRPr="00BD70AE">
              <w:rPr>
                <w:rFonts w:ascii="Arial" w:hAnsi="Arial" w:cs="Arial"/>
                <w:b/>
                <w:bCs/>
                <w:sz w:val="20"/>
                <w:szCs w:val="20"/>
              </w:rPr>
              <w:t>ESA2010 sektor</w:t>
            </w:r>
          </w:p>
        </w:tc>
      </w:tr>
      <w:tr w:rsidR="00BD70AE" w:rsidRPr="00BD70AE" w:rsidTr="00BD70AE">
        <w:trPr>
          <w:trHeight w:val="510"/>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r w:rsidRPr="00BD70AE">
              <w:rPr>
                <w:rFonts w:ascii="Arial" w:hAnsi="Arial" w:cs="Arial"/>
                <w:b/>
                <w:bCs/>
                <w:sz w:val="20"/>
                <w:szCs w:val="20"/>
              </w:rPr>
              <w:t>36</w:t>
            </w:r>
          </w:p>
        </w:tc>
        <w:tc>
          <w:tcPr>
            <w:tcW w:w="959" w:type="dxa"/>
            <w:tcBorders>
              <w:top w:val="single" w:sz="4" w:space="0" w:color="auto"/>
              <w:left w:val="single" w:sz="4" w:space="0" w:color="auto"/>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if</w:t>
            </w:r>
          </w:p>
        </w:tc>
        <w:tc>
          <w:tcPr>
            <w:tcW w:w="1363" w:type="dxa"/>
            <w:tcBorders>
              <w:top w:val="single" w:sz="4" w:space="0" w:color="auto"/>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Virksomheds-formskode</w:t>
            </w:r>
          </w:p>
        </w:tc>
        <w:tc>
          <w:tcPr>
            <w:tcW w:w="4235" w:type="dxa"/>
            <w:tcBorders>
              <w:top w:val="single" w:sz="4" w:space="0" w:color="auto"/>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90, 110, 280</w:t>
            </w:r>
          </w:p>
        </w:tc>
        <w:tc>
          <w:tcPr>
            <w:tcW w:w="919" w:type="dxa"/>
            <w:tcBorders>
              <w:top w:val="single" w:sz="4" w:space="0" w:color="auto"/>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c>
          <w:tcPr>
            <w:tcW w:w="1199" w:type="dxa"/>
            <w:tcBorders>
              <w:top w:val="single" w:sz="4" w:space="0" w:color="auto"/>
              <w:left w:val="nil"/>
              <w:bottom w:val="nil"/>
              <w:right w:val="single" w:sz="4" w:space="0" w:color="auto"/>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r>
      <w:tr w:rsidR="00BD70AE" w:rsidRPr="00BD70AE" w:rsidTr="00BD70AE">
        <w:trPr>
          <w:trHeight w:val="255"/>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p>
        </w:tc>
        <w:tc>
          <w:tcPr>
            <w:tcW w:w="959" w:type="dxa"/>
            <w:tcBorders>
              <w:top w:val="nil"/>
              <w:left w:val="single" w:sz="4" w:space="0" w:color="auto"/>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xml:space="preserve">and </w:t>
            </w:r>
          </w:p>
        </w:tc>
        <w:tc>
          <w:tcPr>
            <w:tcW w:w="1363"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Branchekode</w:t>
            </w:r>
          </w:p>
        </w:tc>
        <w:tc>
          <w:tcPr>
            <w:tcW w:w="4235"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91.04.00 - 92.00.00</w:t>
            </w:r>
          </w:p>
        </w:tc>
        <w:tc>
          <w:tcPr>
            <w:tcW w:w="919" w:type="dxa"/>
            <w:tcBorders>
              <w:top w:val="nil"/>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p>
        </w:tc>
        <w:tc>
          <w:tcPr>
            <w:tcW w:w="1199" w:type="dxa"/>
            <w:tcBorders>
              <w:top w:val="nil"/>
              <w:left w:val="nil"/>
              <w:bottom w:val="nil"/>
              <w:right w:val="single" w:sz="4" w:space="0" w:color="auto"/>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r>
      <w:tr w:rsidR="00BD70AE" w:rsidRPr="00BD70AE" w:rsidTr="00BD70AE">
        <w:trPr>
          <w:trHeight w:val="255"/>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p>
        </w:tc>
        <w:tc>
          <w:tcPr>
            <w:tcW w:w="959" w:type="dxa"/>
            <w:tcBorders>
              <w:top w:val="nil"/>
              <w:left w:val="single" w:sz="4" w:space="0" w:color="auto"/>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then</w:t>
            </w:r>
          </w:p>
        </w:tc>
        <w:tc>
          <w:tcPr>
            <w:tcW w:w="1363"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p>
        </w:tc>
        <w:tc>
          <w:tcPr>
            <w:tcW w:w="4235"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p>
        </w:tc>
        <w:tc>
          <w:tcPr>
            <w:tcW w:w="919" w:type="dxa"/>
            <w:tcBorders>
              <w:top w:val="nil"/>
              <w:left w:val="nil"/>
              <w:bottom w:val="nil"/>
              <w:right w:val="nil"/>
            </w:tcBorders>
            <w:shd w:val="clear" w:color="auto" w:fill="auto"/>
            <w:noWrap/>
            <w:vAlign w:val="bottom"/>
            <w:hideMark/>
          </w:tcPr>
          <w:p w:rsidR="00BD70AE" w:rsidRPr="00BD70AE" w:rsidRDefault="00BD70AE" w:rsidP="00BD70AE">
            <w:pPr>
              <w:jc w:val="right"/>
              <w:rPr>
                <w:rFonts w:ascii="Arial" w:hAnsi="Arial" w:cs="Arial"/>
                <w:sz w:val="20"/>
                <w:szCs w:val="20"/>
              </w:rPr>
            </w:pPr>
            <w:r w:rsidRPr="00BD70AE">
              <w:rPr>
                <w:rFonts w:ascii="Arial" w:hAnsi="Arial" w:cs="Arial"/>
                <w:sz w:val="20"/>
                <w:szCs w:val="20"/>
              </w:rPr>
              <w:t>18</w:t>
            </w:r>
          </w:p>
        </w:tc>
        <w:tc>
          <w:tcPr>
            <w:tcW w:w="1199" w:type="dxa"/>
            <w:tcBorders>
              <w:top w:val="nil"/>
              <w:left w:val="nil"/>
              <w:bottom w:val="nil"/>
              <w:right w:val="single" w:sz="4" w:space="0" w:color="auto"/>
            </w:tcBorders>
            <w:shd w:val="clear" w:color="auto" w:fill="auto"/>
            <w:noWrap/>
            <w:vAlign w:val="bottom"/>
            <w:hideMark/>
          </w:tcPr>
          <w:p w:rsidR="00BD70AE" w:rsidRPr="00BD70AE" w:rsidRDefault="00BD70AE" w:rsidP="00BD70AE">
            <w:pPr>
              <w:jc w:val="right"/>
              <w:rPr>
                <w:rFonts w:ascii="Arial" w:hAnsi="Arial" w:cs="Arial"/>
                <w:sz w:val="20"/>
                <w:szCs w:val="20"/>
              </w:rPr>
            </w:pPr>
            <w:r w:rsidRPr="00BD70AE">
              <w:rPr>
                <w:rFonts w:ascii="Arial" w:hAnsi="Arial" w:cs="Arial"/>
                <w:sz w:val="20"/>
                <w:szCs w:val="20"/>
              </w:rPr>
              <w:t>110020</w:t>
            </w:r>
          </w:p>
        </w:tc>
      </w:tr>
      <w:tr w:rsidR="00BD70AE" w:rsidRPr="00BD70AE" w:rsidTr="00BD70AE">
        <w:trPr>
          <w:trHeight w:val="255"/>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p>
        </w:tc>
        <w:tc>
          <w:tcPr>
            <w:tcW w:w="959" w:type="dxa"/>
            <w:tcBorders>
              <w:top w:val="nil"/>
              <w:left w:val="single" w:sz="4" w:space="0" w:color="auto"/>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c>
          <w:tcPr>
            <w:tcW w:w="1363"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undtagelser</w:t>
            </w:r>
          </w:p>
        </w:tc>
        <w:tc>
          <w:tcPr>
            <w:tcW w:w="4235"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p>
        </w:tc>
        <w:tc>
          <w:tcPr>
            <w:tcW w:w="919" w:type="dxa"/>
            <w:tcBorders>
              <w:top w:val="nil"/>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p>
        </w:tc>
        <w:tc>
          <w:tcPr>
            <w:tcW w:w="1199" w:type="dxa"/>
            <w:tcBorders>
              <w:top w:val="nil"/>
              <w:left w:val="nil"/>
              <w:bottom w:val="nil"/>
              <w:right w:val="single" w:sz="4" w:space="0" w:color="auto"/>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r>
      <w:tr w:rsidR="00BD70AE" w:rsidRPr="00BD70AE" w:rsidTr="00BD70AE">
        <w:trPr>
          <w:trHeight w:val="255"/>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p>
        </w:tc>
        <w:tc>
          <w:tcPr>
            <w:tcW w:w="959" w:type="dxa"/>
            <w:tcBorders>
              <w:top w:val="nil"/>
              <w:left w:val="single" w:sz="4" w:space="0" w:color="auto"/>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if</w:t>
            </w:r>
          </w:p>
        </w:tc>
        <w:tc>
          <w:tcPr>
            <w:tcW w:w="1363"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p>
        </w:tc>
        <w:tc>
          <w:tcPr>
            <w:tcW w:w="4235"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statslige</w:t>
            </w:r>
          </w:p>
        </w:tc>
        <w:tc>
          <w:tcPr>
            <w:tcW w:w="919" w:type="dxa"/>
            <w:tcBorders>
              <w:top w:val="nil"/>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p>
        </w:tc>
        <w:tc>
          <w:tcPr>
            <w:tcW w:w="1199" w:type="dxa"/>
            <w:tcBorders>
              <w:top w:val="nil"/>
              <w:left w:val="nil"/>
              <w:bottom w:val="nil"/>
              <w:right w:val="single" w:sz="4" w:space="0" w:color="auto"/>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r>
      <w:tr w:rsidR="00BD70AE" w:rsidRPr="00BD70AE" w:rsidTr="00BD70AE">
        <w:trPr>
          <w:trHeight w:val="255"/>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p>
        </w:tc>
        <w:tc>
          <w:tcPr>
            <w:tcW w:w="959" w:type="dxa"/>
            <w:tcBorders>
              <w:top w:val="nil"/>
              <w:left w:val="single" w:sz="4" w:space="0" w:color="auto"/>
              <w:bottom w:val="single" w:sz="4" w:space="0" w:color="auto"/>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then</w:t>
            </w:r>
          </w:p>
        </w:tc>
        <w:tc>
          <w:tcPr>
            <w:tcW w:w="1363" w:type="dxa"/>
            <w:tcBorders>
              <w:top w:val="nil"/>
              <w:left w:val="nil"/>
              <w:bottom w:val="single" w:sz="4" w:space="0" w:color="auto"/>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c>
          <w:tcPr>
            <w:tcW w:w="4235" w:type="dxa"/>
            <w:tcBorders>
              <w:top w:val="nil"/>
              <w:left w:val="nil"/>
              <w:bottom w:val="single" w:sz="4" w:space="0" w:color="auto"/>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c>
          <w:tcPr>
            <w:tcW w:w="919" w:type="dxa"/>
            <w:tcBorders>
              <w:top w:val="nil"/>
              <w:left w:val="nil"/>
              <w:bottom w:val="single" w:sz="4" w:space="0" w:color="auto"/>
              <w:right w:val="nil"/>
            </w:tcBorders>
            <w:shd w:val="clear" w:color="auto" w:fill="auto"/>
            <w:noWrap/>
            <w:vAlign w:val="bottom"/>
            <w:hideMark/>
          </w:tcPr>
          <w:p w:rsidR="00BD70AE" w:rsidRPr="00BD70AE" w:rsidRDefault="00BD70AE" w:rsidP="00BD70AE">
            <w:pPr>
              <w:jc w:val="right"/>
              <w:rPr>
                <w:rFonts w:ascii="Arial" w:hAnsi="Arial" w:cs="Arial"/>
                <w:sz w:val="20"/>
                <w:szCs w:val="20"/>
              </w:rPr>
            </w:pPr>
            <w:r w:rsidRPr="00BD70AE">
              <w:rPr>
                <w:rFonts w:ascii="Arial" w:hAnsi="Arial" w:cs="Arial"/>
                <w:sz w:val="20"/>
                <w:szCs w:val="20"/>
              </w:rPr>
              <w:t>11</w:t>
            </w:r>
          </w:p>
        </w:tc>
        <w:tc>
          <w:tcPr>
            <w:tcW w:w="1199" w:type="dxa"/>
            <w:tcBorders>
              <w:top w:val="nil"/>
              <w:left w:val="nil"/>
              <w:bottom w:val="single" w:sz="4" w:space="0" w:color="auto"/>
              <w:right w:val="single" w:sz="4" w:space="0" w:color="auto"/>
            </w:tcBorders>
            <w:shd w:val="clear" w:color="auto" w:fill="auto"/>
            <w:noWrap/>
            <w:vAlign w:val="bottom"/>
            <w:hideMark/>
          </w:tcPr>
          <w:p w:rsidR="00BD70AE" w:rsidRPr="00BD70AE" w:rsidRDefault="00BD70AE" w:rsidP="00BD70AE">
            <w:pPr>
              <w:jc w:val="right"/>
              <w:rPr>
                <w:rFonts w:ascii="Arial" w:hAnsi="Arial" w:cs="Arial"/>
                <w:sz w:val="20"/>
                <w:szCs w:val="20"/>
              </w:rPr>
            </w:pPr>
            <w:r w:rsidRPr="00BD70AE">
              <w:rPr>
                <w:rFonts w:ascii="Arial" w:hAnsi="Arial" w:cs="Arial"/>
                <w:sz w:val="20"/>
                <w:szCs w:val="20"/>
              </w:rPr>
              <w:t>110010</w:t>
            </w:r>
          </w:p>
        </w:tc>
      </w:tr>
      <w:tr w:rsidR="00BD70AE" w:rsidRPr="00BD70AE" w:rsidTr="00BD70AE">
        <w:trPr>
          <w:trHeight w:val="255"/>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p>
        </w:tc>
        <w:tc>
          <w:tcPr>
            <w:tcW w:w="959" w:type="dxa"/>
            <w:tcBorders>
              <w:top w:val="nil"/>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p>
        </w:tc>
        <w:tc>
          <w:tcPr>
            <w:tcW w:w="1363"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p>
        </w:tc>
        <w:tc>
          <w:tcPr>
            <w:tcW w:w="4235"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p>
        </w:tc>
        <w:tc>
          <w:tcPr>
            <w:tcW w:w="919" w:type="dxa"/>
            <w:tcBorders>
              <w:top w:val="nil"/>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p>
        </w:tc>
        <w:tc>
          <w:tcPr>
            <w:tcW w:w="1199" w:type="dxa"/>
            <w:tcBorders>
              <w:top w:val="nil"/>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p>
        </w:tc>
      </w:tr>
      <w:tr w:rsidR="00BD70AE" w:rsidRPr="00BD70AE" w:rsidTr="00BD70AE">
        <w:trPr>
          <w:trHeight w:val="510"/>
        </w:trPr>
        <w:tc>
          <w:tcPr>
            <w:tcW w:w="685"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r w:rsidRPr="00BD70AE">
              <w:rPr>
                <w:rFonts w:ascii="Arial" w:hAnsi="Arial" w:cs="Arial"/>
                <w:b/>
                <w:bCs/>
                <w:sz w:val="20"/>
                <w:szCs w:val="20"/>
              </w:rPr>
              <w:t>Regel</w:t>
            </w:r>
          </w:p>
        </w:tc>
        <w:tc>
          <w:tcPr>
            <w:tcW w:w="959"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p>
        </w:tc>
        <w:tc>
          <w:tcPr>
            <w:tcW w:w="1363"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p>
        </w:tc>
        <w:tc>
          <w:tcPr>
            <w:tcW w:w="4235"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p>
        </w:tc>
        <w:tc>
          <w:tcPr>
            <w:tcW w:w="919"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r w:rsidRPr="00BD70AE">
              <w:rPr>
                <w:rFonts w:ascii="Arial" w:hAnsi="Arial" w:cs="Arial"/>
                <w:b/>
                <w:bCs/>
                <w:sz w:val="20"/>
                <w:szCs w:val="20"/>
              </w:rPr>
              <w:t>ESR sektor</w:t>
            </w:r>
          </w:p>
        </w:tc>
        <w:tc>
          <w:tcPr>
            <w:tcW w:w="1199"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r w:rsidRPr="00BD70AE">
              <w:rPr>
                <w:rFonts w:ascii="Arial" w:hAnsi="Arial" w:cs="Arial"/>
                <w:b/>
                <w:bCs/>
                <w:sz w:val="20"/>
                <w:szCs w:val="20"/>
              </w:rPr>
              <w:t>ESA2010 sektor</w:t>
            </w:r>
          </w:p>
        </w:tc>
      </w:tr>
      <w:tr w:rsidR="00BD70AE" w:rsidRPr="00BD70AE" w:rsidTr="00BD70AE">
        <w:trPr>
          <w:trHeight w:val="510"/>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r w:rsidRPr="00BD70AE">
              <w:rPr>
                <w:rFonts w:ascii="Arial" w:hAnsi="Arial" w:cs="Arial"/>
                <w:b/>
                <w:bCs/>
                <w:sz w:val="20"/>
                <w:szCs w:val="20"/>
              </w:rPr>
              <w:t>37</w:t>
            </w:r>
          </w:p>
        </w:tc>
        <w:tc>
          <w:tcPr>
            <w:tcW w:w="959" w:type="dxa"/>
            <w:tcBorders>
              <w:top w:val="single" w:sz="4" w:space="0" w:color="auto"/>
              <w:left w:val="single" w:sz="4" w:space="0" w:color="auto"/>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if</w:t>
            </w:r>
          </w:p>
        </w:tc>
        <w:tc>
          <w:tcPr>
            <w:tcW w:w="1363" w:type="dxa"/>
            <w:tcBorders>
              <w:top w:val="single" w:sz="4" w:space="0" w:color="auto"/>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Virksomheds-formskode</w:t>
            </w:r>
          </w:p>
        </w:tc>
        <w:tc>
          <w:tcPr>
            <w:tcW w:w="4235" w:type="dxa"/>
            <w:tcBorders>
              <w:top w:val="single" w:sz="4" w:space="0" w:color="auto"/>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90, 110, 280</w:t>
            </w:r>
          </w:p>
        </w:tc>
        <w:tc>
          <w:tcPr>
            <w:tcW w:w="919" w:type="dxa"/>
            <w:tcBorders>
              <w:top w:val="single" w:sz="4" w:space="0" w:color="auto"/>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c>
          <w:tcPr>
            <w:tcW w:w="1199" w:type="dxa"/>
            <w:tcBorders>
              <w:top w:val="single" w:sz="4" w:space="0" w:color="auto"/>
              <w:left w:val="nil"/>
              <w:bottom w:val="nil"/>
              <w:right w:val="single" w:sz="4" w:space="0" w:color="auto"/>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r>
      <w:tr w:rsidR="00BD70AE" w:rsidRPr="00BD70AE" w:rsidTr="00BD70AE">
        <w:trPr>
          <w:trHeight w:val="255"/>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p>
        </w:tc>
        <w:tc>
          <w:tcPr>
            <w:tcW w:w="959" w:type="dxa"/>
            <w:tcBorders>
              <w:top w:val="nil"/>
              <w:left w:val="single" w:sz="4" w:space="0" w:color="auto"/>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xml:space="preserve">and </w:t>
            </w:r>
          </w:p>
        </w:tc>
        <w:tc>
          <w:tcPr>
            <w:tcW w:w="1363"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Branchekode</w:t>
            </w:r>
          </w:p>
        </w:tc>
        <w:tc>
          <w:tcPr>
            <w:tcW w:w="4235"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93.11.00</w:t>
            </w:r>
          </w:p>
        </w:tc>
        <w:tc>
          <w:tcPr>
            <w:tcW w:w="919" w:type="dxa"/>
            <w:tcBorders>
              <w:top w:val="nil"/>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p>
        </w:tc>
        <w:tc>
          <w:tcPr>
            <w:tcW w:w="1199" w:type="dxa"/>
            <w:tcBorders>
              <w:top w:val="nil"/>
              <w:left w:val="nil"/>
              <w:bottom w:val="nil"/>
              <w:right w:val="single" w:sz="4" w:space="0" w:color="auto"/>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r>
      <w:tr w:rsidR="00BD70AE" w:rsidRPr="00BD70AE" w:rsidTr="00BD70AE">
        <w:trPr>
          <w:trHeight w:val="255"/>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p>
        </w:tc>
        <w:tc>
          <w:tcPr>
            <w:tcW w:w="959" w:type="dxa"/>
            <w:tcBorders>
              <w:top w:val="nil"/>
              <w:left w:val="single" w:sz="4" w:space="0" w:color="auto"/>
              <w:bottom w:val="single" w:sz="4" w:space="0" w:color="auto"/>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then</w:t>
            </w:r>
          </w:p>
        </w:tc>
        <w:tc>
          <w:tcPr>
            <w:tcW w:w="1363" w:type="dxa"/>
            <w:tcBorders>
              <w:top w:val="nil"/>
              <w:left w:val="nil"/>
              <w:bottom w:val="single" w:sz="4" w:space="0" w:color="auto"/>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c>
          <w:tcPr>
            <w:tcW w:w="4235" w:type="dxa"/>
            <w:tcBorders>
              <w:top w:val="nil"/>
              <w:left w:val="nil"/>
              <w:bottom w:val="single" w:sz="4" w:space="0" w:color="auto"/>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c>
          <w:tcPr>
            <w:tcW w:w="919" w:type="dxa"/>
            <w:tcBorders>
              <w:top w:val="nil"/>
              <w:left w:val="nil"/>
              <w:bottom w:val="single" w:sz="4" w:space="0" w:color="auto"/>
              <w:right w:val="nil"/>
            </w:tcBorders>
            <w:shd w:val="clear" w:color="auto" w:fill="auto"/>
            <w:noWrap/>
            <w:vAlign w:val="bottom"/>
            <w:hideMark/>
          </w:tcPr>
          <w:p w:rsidR="00BD70AE" w:rsidRPr="00BD70AE" w:rsidRDefault="00BD70AE" w:rsidP="00BD70AE">
            <w:pPr>
              <w:jc w:val="right"/>
              <w:rPr>
                <w:rFonts w:ascii="Arial" w:hAnsi="Arial" w:cs="Arial"/>
                <w:sz w:val="20"/>
                <w:szCs w:val="20"/>
              </w:rPr>
            </w:pPr>
            <w:r w:rsidRPr="00BD70AE">
              <w:rPr>
                <w:rFonts w:ascii="Arial" w:hAnsi="Arial" w:cs="Arial"/>
                <w:sz w:val="20"/>
                <w:szCs w:val="20"/>
              </w:rPr>
              <w:t>18</w:t>
            </w:r>
          </w:p>
        </w:tc>
        <w:tc>
          <w:tcPr>
            <w:tcW w:w="1199" w:type="dxa"/>
            <w:tcBorders>
              <w:top w:val="nil"/>
              <w:left w:val="nil"/>
              <w:bottom w:val="single" w:sz="4" w:space="0" w:color="auto"/>
              <w:right w:val="single" w:sz="4" w:space="0" w:color="auto"/>
            </w:tcBorders>
            <w:shd w:val="clear" w:color="auto" w:fill="auto"/>
            <w:noWrap/>
            <w:vAlign w:val="bottom"/>
            <w:hideMark/>
          </w:tcPr>
          <w:p w:rsidR="00BD70AE" w:rsidRPr="00BD70AE" w:rsidRDefault="00BD70AE" w:rsidP="00BD70AE">
            <w:pPr>
              <w:jc w:val="right"/>
              <w:rPr>
                <w:rFonts w:ascii="Arial" w:hAnsi="Arial" w:cs="Arial"/>
                <w:sz w:val="20"/>
                <w:szCs w:val="20"/>
              </w:rPr>
            </w:pPr>
            <w:r w:rsidRPr="00BD70AE">
              <w:rPr>
                <w:rFonts w:ascii="Arial" w:hAnsi="Arial" w:cs="Arial"/>
                <w:sz w:val="20"/>
                <w:szCs w:val="20"/>
              </w:rPr>
              <w:t>110020</w:t>
            </w:r>
          </w:p>
        </w:tc>
      </w:tr>
      <w:tr w:rsidR="00BD70AE" w:rsidRPr="00BD70AE" w:rsidTr="00BD70AE">
        <w:trPr>
          <w:trHeight w:val="255"/>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p>
        </w:tc>
        <w:tc>
          <w:tcPr>
            <w:tcW w:w="959" w:type="dxa"/>
            <w:tcBorders>
              <w:top w:val="nil"/>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p>
        </w:tc>
        <w:tc>
          <w:tcPr>
            <w:tcW w:w="1363"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p>
        </w:tc>
        <w:tc>
          <w:tcPr>
            <w:tcW w:w="4235"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p>
        </w:tc>
        <w:tc>
          <w:tcPr>
            <w:tcW w:w="919" w:type="dxa"/>
            <w:tcBorders>
              <w:top w:val="nil"/>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p>
        </w:tc>
        <w:tc>
          <w:tcPr>
            <w:tcW w:w="1199" w:type="dxa"/>
            <w:tcBorders>
              <w:top w:val="nil"/>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p>
        </w:tc>
      </w:tr>
      <w:tr w:rsidR="00BD70AE" w:rsidRPr="00BD70AE" w:rsidTr="00BD70AE">
        <w:trPr>
          <w:trHeight w:val="510"/>
        </w:trPr>
        <w:tc>
          <w:tcPr>
            <w:tcW w:w="685"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r w:rsidRPr="00BD70AE">
              <w:rPr>
                <w:rFonts w:ascii="Arial" w:hAnsi="Arial" w:cs="Arial"/>
                <w:b/>
                <w:bCs/>
                <w:sz w:val="20"/>
                <w:szCs w:val="20"/>
              </w:rPr>
              <w:t>Regel</w:t>
            </w:r>
          </w:p>
        </w:tc>
        <w:tc>
          <w:tcPr>
            <w:tcW w:w="959"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p>
        </w:tc>
        <w:tc>
          <w:tcPr>
            <w:tcW w:w="1363"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p>
        </w:tc>
        <w:tc>
          <w:tcPr>
            <w:tcW w:w="4235"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p>
        </w:tc>
        <w:tc>
          <w:tcPr>
            <w:tcW w:w="919"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r w:rsidRPr="00BD70AE">
              <w:rPr>
                <w:rFonts w:ascii="Arial" w:hAnsi="Arial" w:cs="Arial"/>
                <w:b/>
                <w:bCs/>
                <w:sz w:val="20"/>
                <w:szCs w:val="20"/>
              </w:rPr>
              <w:t>ESR sektor</w:t>
            </w:r>
          </w:p>
        </w:tc>
        <w:tc>
          <w:tcPr>
            <w:tcW w:w="1199"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r w:rsidRPr="00BD70AE">
              <w:rPr>
                <w:rFonts w:ascii="Arial" w:hAnsi="Arial" w:cs="Arial"/>
                <w:b/>
                <w:bCs/>
                <w:sz w:val="20"/>
                <w:szCs w:val="20"/>
              </w:rPr>
              <w:t>ESA2010 sektor</w:t>
            </w:r>
          </w:p>
        </w:tc>
      </w:tr>
      <w:tr w:rsidR="00BD70AE" w:rsidRPr="00BD70AE" w:rsidTr="00BD70AE">
        <w:trPr>
          <w:trHeight w:val="510"/>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r w:rsidRPr="00BD70AE">
              <w:rPr>
                <w:rFonts w:ascii="Arial" w:hAnsi="Arial" w:cs="Arial"/>
                <w:b/>
                <w:bCs/>
                <w:sz w:val="20"/>
                <w:szCs w:val="20"/>
              </w:rPr>
              <w:t>38</w:t>
            </w:r>
          </w:p>
        </w:tc>
        <w:tc>
          <w:tcPr>
            <w:tcW w:w="959" w:type="dxa"/>
            <w:tcBorders>
              <w:top w:val="single" w:sz="4" w:space="0" w:color="auto"/>
              <w:left w:val="single" w:sz="4" w:space="0" w:color="auto"/>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if</w:t>
            </w:r>
          </w:p>
        </w:tc>
        <w:tc>
          <w:tcPr>
            <w:tcW w:w="1363" w:type="dxa"/>
            <w:tcBorders>
              <w:top w:val="single" w:sz="4" w:space="0" w:color="auto"/>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Virksomheds-formskode</w:t>
            </w:r>
          </w:p>
        </w:tc>
        <w:tc>
          <w:tcPr>
            <w:tcW w:w="4235" w:type="dxa"/>
            <w:tcBorders>
              <w:top w:val="single" w:sz="4" w:space="0" w:color="auto"/>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90, 110, 280</w:t>
            </w:r>
          </w:p>
        </w:tc>
        <w:tc>
          <w:tcPr>
            <w:tcW w:w="919" w:type="dxa"/>
            <w:tcBorders>
              <w:top w:val="single" w:sz="4" w:space="0" w:color="auto"/>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c>
          <w:tcPr>
            <w:tcW w:w="1199" w:type="dxa"/>
            <w:tcBorders>
              <w:top w:val="single" w:sz="4" w:space="0" w:color="auto"/>
              <w:left w:val="nil"/>
              <w:bottom w:val="nil"/>
              <w:right w:val="single" w:sz="4" w:space="0" w:color="auto"/>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r>
      <w:tr w:rsidR="00BD70AE" w:rsidRPr="00BD70AE" w:rsidTr="00BD70AE">
        <w:trPr>
          <w:trHeight w:val="255"/>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p>
        </w:tc>
        <w:tc>
          <w:tcPr>
            <w:tcW w:w="959" w:type="dxa"/>
            <w:tcBorders>
              <w:top w:val="nil"/>
              <w:left w:val="single" w:sz="4" w:space="0" w:color="auto"/>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xml:space="preserve">and </w:t>
            </w:r>
          </w:p>
        </w:tc>
        <w:tc>
          <w:tcPr>
            <w:tcW w:w="1363"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Branchekode</w:t>
            </w:r>
          </w:p>
        </w:tc>
        <w:tc>
          <w:tcPr>
            <w:tcW w:w="4235"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93.12.00</w:t>
            </w:r>
          </w:p>
        </w:tc>
        <w:tc>
          <w:tcPr>
            <w:tcW w:w="919" w:type="dxa"/>
            <w:tcBorders>
              <w:top w:val="nil"/>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p>
        </w:tc>
        <w:tc>
          <w:tcPr>
            <w:tcW w:w="1199" w:type="dxa"/>
            <w:tcBorders>
              <w:top w:val="nil"/>
              <w:left w:val="nil"/>
              <w:bottom w:val="nil"/>
              <w:right w:val="single" w:sz="4" w:space="0" w:color="auto"/>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r>
      <w:tr w:rsidR="00BD70AE" w:rsidRPr="00BD70AE" w:rsidTr="00BD70AE">
        <w:trPr>
          <w:trHeight w:val="255"/>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p>
        </w:tc>
        <w:tc>
          <w:tcPr>
            <w:tcW w:w="959" w:type="dxa"/>
            <w:tcBorders>
              <w:top w:val="nil"/>
              <w:left w:val="single" w:sz="4" w:space="0" w:color="auto"/>
              <w:bottom w:val="single" w:sz="4" w:space="0" w:color="auto"/>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then</w:t>
            </w:r>
          </w:p>
        </w:tc>
        <w:tc>
          <w:tcPr>
            <w:tcW w:w="1363" w:type="dxa"/>
            <w:tcBorders>
              <w:top w:val="nil"/>
              <w:left w:val="nil"/>
              <w:bottom w:val="single" w:sz="4" w:space="0" w:color="auto"/>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c>
          <w:tcPr>
            <w:tcW w:w="4235" w:type="dxa"/>
            <w:tcBorders>
              <w:top w:val="nil"/>
              <w:left w:val="nil"/>
              <w:bottom w:val="single" w:sz="4" w:space="0" w:color="auto"/>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c>
          <w:tcPr>
            <w:tcW w:w="919" w:type="dxa"/>
            <w:tcBorders>
              <w:top w:val="nil"/>
              <w:left w:val="nil"/>
              <w:bottom w:val="single" w:sz="4" w:space="0" w:color="auto"/>
              <w:right w:val="nil"/>
            </w:tcBorders>
            <w:shd w:val="clear" w:color="auto" w:fill="auto"/>
            <w:noWrap/>
            <w:vAlign w:val="bottom"/>
            <w:hideMark/>
          </w:tcPr>
          <w:p w:rsidR="00BD70AE" w:rsidRPr="00BD70AE" w:rsidRDefault="00BD70AE" w:rsidP="00BD70AE">
            <w:pPr>
              <w:jc w:val="right"/>
              <w:rPr>
                <w:rFonts w:ascii="Arial" w:hAnsi="Arial" w:cs="Arial"/>
                <w:sz w:val="20"/>
                <w:szCs w:val="20"/>
              </w:rPr>
            </w:pPr>
            <w:r w:rsidRPr="00BD70AE">
              <w:rPr>
                <w:rFonts w:ascii="Arial" w:hAnsi="Arial" w:cs="Arial"/>
                <w:sz w:val="20"/>
                <w:szCs w:val="20"/>
              </w:rPr>
              <w:t>89</w:t>
            </w:r>
          </w:p>
        </w:tc>
        <w:tc>
          <w:tcPr>
            <w:tcW w:w="1199" w:type="dxa"/>
            <w:tcBorders>
              <w:top w:val="nil"/>
              <w:left w:val="nil"/>
              <w:bottom w:val="single" w:sz="4" w:space="0" w:color="auto"/>
              <w:right w:val="single" w:sz="4" w:space="0" w:color="auto"/>
            </w:tcBorders>
            <w:shd w:val="clear" w:color="auto" w:fill="auto"/>
            <w:noWrap/>
            <w:vAlign w:val="bottom"/>
            <w:hideMark/>
          </w:tcPr>
          <w:p w:rsidR="00BD70AE" w:rsidRPr="00BD70AE" w:rsidRDefault="00BD70AE" w:rsidP="00BD70AE">
            <w:pPr>
              <w:jc w:val="right"/>
              <w:rPr>
                <w:rFonts w:ascii="Arial" w:hAnsi="Arial" w:cs="Arial"/>
                <w:sz w:val="20"/>
                <w:szCs w:val="20"/>
              </w:rPr>
            </w:pPr>
            <w:r w:rsidRPr="00BD70AE">
              <w:rPr>
                <w:rFonts w:ascii="Arial" w:hAnsi="Arial" w:cs="Arial"/>
                <w:sz w:val="20"/>
                <w:szCs w:val="20"/>
              </w:rPr>
              <w:t>150000</w:t>
            </w:r>
          </w:p>
        </w:tc>
      </w:tr>
      <w:tr w:rsidR="00BD70AE" w:rsidRPr="00BD70AE" w:rsidTr="00BD70AE">
        <w:trPr>
          <w:trHeight w:val="255"/>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p>
        </w:tc>
        <w:tc>
          <w:tcPr>
            <w:tcW w:w="959" w:type="dxa"/>
            <w:tcBorders>
              <w:top w:val="nil"/>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p>
        </w:tc>
        <w:tc>
          <w:tcPr>
            <w:tcW w:w="1363"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p>
        </w:tc>
        <w:tc>
          <w:tcPr>
            <w:tcW w:w="4235"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p>
        </w:tc>
        <w:tc>
          <w:tcPr>
            <w:tcW w:w="919" w:type="dxa"/>
            <w:tcBorders>
              <w:top w:val="nil"/>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p>
        </w:tc>
        <w:tc>
          <w:tcPr>
            <w:tcW w:w="1199" w:type="dxa"/>
            <w:tcBorders>
              <w:top w:val="nil"/>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p>
        </w:tc>
      </w:tr>
      <w:tr w:rsidR="00BD70AE" w:rsidRPr="00BD70AE" w:rsidTr="00BD70AE">
        <w:trPr>
          <w:trHeight w:val="510"/>
        </w:trPr>
        <w:tc>
          <w:tcPr>
            <w:tcW w:w="685"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r w:rsidRPr="00BD70AE">
              <w:rPr>
                <w:rFonts w:ascii="Arial" w:hAnsi="Arial" w:cs="Arial"/>
                <w:b/>
                <w:bCs/>
                <w:sz w:val="20"/>
                <w:szCs w:val="20"/>
              </w:rPr>
              <w:t>Regel</w:t>
            </w:r>
          </w:p>
        </w:tc>
        <w:tc>
          <w:tcPr>
            <w:tcW w:w="959"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p>
        </w:tc>
        <w:tc>
          <w:tcPr>
            <w:tcW w:w="1363"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p>
        </w:tc>
        <w:tc>
          <w:tcPr>
            <w:tcW w:w="4235"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p>
        </w:tc>
        <w:tc>
          <w:tcPr>
            <w:tcW w:w="919"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r w:rsidRPr="00BD70AE">
              <w:rPr>
                <w:rFonts w:ascii="Arial" w:hAnsi="Arial" w:cs="Arial"/>
                <w:b/>
                <w:bCs/>
                <w:sz w:val="20"/>
                <w:szCs w:val="20"/>
              </w:rPr>
              <w:t>ESR sektor</w:t>
            </w:r>
          </w:p>
        </w:tc>
        <w:tc>
          <w:tcPr>
            <w:tcW w:w="1199"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r w:rsidRPr="00BD70AE">
              <w:rPr>
                <w:rFonts w:ascii="Arial" w:hAnsi="Arial" w:cs="Arial"/>
                <w:b/>
                <w:bCs/>
                <w:sz w:val="20"/>
                <w:szCs w:val="20"/>
              </w:rPr>
              <w:t>ESA2010 sektor</w:t>
            </w:r>
          </w:p>
        </w:tc>
      </w:tr>
      <w:tr w:rsidR="00BD70AE" w:rsidRPr="00BD70AE" w:rsidTr="00BD70AE">
        <w:trPr>
          <w:trHeight w:val="510"/>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r w:rsidRPr="00BD70AE">
              <w:rPr>
                <w:rFonts w:ascii="Arial" w:hAnsi="Arial" w:cs="Arial"/>
                <w:b/>
                <w:bCs/>
                <w:sz w:val="20"/>
                <w:szCs w:val="20"/>
              </w:rPr>
              <w:t>39</w:t>
            </w:r>
          </w:p>
        </w:tc>
        <w:tc>
          <w:tcPr>
            <w:tcW w:w="959" w:type="dxa"/>
            <w:tcBorders>
              <w:top w:val="single" w:sz="4" w:space="0" w:color="auto"/>
              <w:left w:val="single" w:sz="4" w:space="0" w:color="auto"/>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if</w:t>
            </w:r>
          </w:p>
        </w:tc>
        <w:tc>
          <w:tcPr>
            <w:tcW w:w="1363" w:type="dxa"/>
            <w:tcBorders>
              <w:top w:val="single" w:sz="4" w:space="0" w:color="auto"/>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Virksomheds-formskode</w:t>
            </w:r>
          </w:p>
        </w:tc>
        <w:tc>
          <w:tcPr>
            <w:tcW w:w="4235" w:type="dxa"/>
            <w:tcBorders>
              <w:top w:val="single" w:sz="4" w:space="0" w:color="auto"/>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90, 110, 280</w:t>
            </w:r>
          </w:p>
        </w:tc>
        <w:tc>
          <w:tcPr>
            <w:tcW w:w="919" w:type="dxa"/>
            <w:tcBorders>
              <w:top w:val="single" w:sz="4" w:space="0" w:color="auto"/>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c>
          <w:tcPr>
            <w:tcW w:w="1199" w:type="dxa"/>
            <w:tcBorders>
              <w:top w:val="single" w:sz="4" w:space="0" w:color="auto"/>
              <w:left w:val="nil"/>
              <w:bottom w:val="nil"/>
              <w:right w:val="single" w:sz="4" w:space="0" w:color="auto"/>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r>
      <w:tr w:rsidR="00BD70AE" w:rsidRPr="00BD70AE" w:rsidTr="00BD70AE">
        <w:trPr>
          <w:trHeight w:val="255"/>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p>
        </w:tc>
        <w:tc>
          <w:tcPr>
            <w:tcW w:w="959" w:type="dxa"/>
            <w:tcBorders>
              <w:top w:val="nil"/>
              <w:left w:val="single" w:sz="4" w:space="0" w:color="auto"/>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xml:space="preserve">and </w:t>
            </w:r>
          </w:p>
        </w:tc>
        <w:tc>
          <w:tcPr>
            <w:tcW w:w="1363"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Branchekode</w:t>
            </w:r>
          </w:p>
        </w:tc>
        <w:tc>
          <w:tcPr>
            <w:tcW w:w="4235"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93.13.00 - 94.11.00</w:t>
            </w:r>
          </w:p>
        </w:tc>
        <w:tc>
          <w:tcPr>
            <w:tcW w:w="919" w:type="dxa"/>
            <w:tcBorders>
              <w:top w:val="nil"/>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p>
        </w:tc>
        <w:tc>
          <w:tcPr>
            <w:tcW w:w="1199" w:type="dxa"/>
            <w:tcBorders>
              <w:top w:val="nil"/>
              <w:left w:val="nil"/>
              <w:bottom w:val="nil"/>
              <w:right w:val="single" w:sz="4" w:space="0" w:color="auto"/>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r>
      <w:tr w:rsidR="00BD70AE" w:rsidRPr="00BD70AE" w:rsidTr="00BD70AE">
        <w:trPr>
          <w:trHeight w:val="255"/>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p>
        </w:tc>
        <w:tc>
          <w:tcPr>
            <w:tcW w:w="959" w:type="dxa"/>
            <w:tcBorders>
              <w:top w:val="nil"/>
              <w:left w:val="single" w:sz="4" w:space="0" w:color="auto"/>
              <w:bottom w:val="single" w:sz="4" w:space="0" w:color="auto"/>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then</w:t>
            </w:r>
          </w:p>
        </w:tc>
        <w:tc>
          <w:tcPr>
            <w:tcW w:w="1363" w:type="dxa"/>
            <w:tcBorders>
              <w:top w:val="nil"/>
              <w:left w:val="nil"/>
              <w:bottom w:val="single" w:sz="4" w:space="0" w:color="auto"/>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c>
          <w:tcPr>
            <w:tcW w:w="4235" w:type="dxa"/>
            <w:tcBorders>
              <w:top w:val="nil"/>
              <w:left w:val="nil"/>
              <w:bottom w:val="single" w:sz="4" w:space="0" w:color="auto"/>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c>
          <w:tcPr>
            <w:tcW w:w="919" w:type="dxa"/>
            <w:tcBorders>
              <w:top w:val="nil"/>
              <w:left w:val="nil"/>
              <w:bottom w:val="single" w:sz="4" w:space="0" w:color="auto"/>
              <w:right w:val="nil"/>
            </w:tcBorders>
            <w:shd w:val="clear" w:color="auto" w:fill="auto"/>
            <w:noWrap/>
            <w:vAlign w:val="bottom"/>
            <w:hideMark/>
          </w:tcPr>
          <w:p w:rsidR="00BD70AE" w:rsidRPr="00BD70AE" w:rsidRDefault="00BD70AE" w:rsidP="00BD70AE">
            <w:pPr>
              <w:jc w:val="right"/>
              <w:rPr>
                <w:rFonts w:ascii="Arial" w:hAnsi="Arial" w:cs="Arial"/>
                <w:sz w:val="20"/>
                <w:szCs w:val="20"/>
              </w:rPr>
            </w:pPr>
            <w:r w:rsidRPr="00BD70AE">
              <w:rPr>
                <w:rFonts w:ascii="Arial" w:hAnsi="Arial" w:cs="Arial"/>
                <w:sz w:val="20"/>
                <w:szCs w:val="20"/>
              </w:rPr>
              <w:t>18</w:t>
            </w:r>
          </w:p>
        </w:tc>
        <w:tc>
          <w:tcPr>
            <w:tcW w:w="1199" w:type="dxa"/>
            <w:tcBorders>
              <w:top w:val="nil"/>
              <w:left w:val="nil"/>
              <w:bottom w:val="single" w:sz="4" w:space="0" w:color="auto"/>
              <w:right w:val="single" w:sz="4" w:space="0" w:color="auto"/>
            </w:tcBorders>
            <w:shd w:val="clear" w:color="auto" w:fill="auto"/>
            <w:noWrap/>
            <w:vAlign w:val="bottom"/>
            <w:hideMark/>
          </w:tcPr>
          <w:p w:rsidR="00BD70AE" w:rsidRPr="00BD70AE" w:rsidRDefault="00BD70AE" w:rsidP="00BD70AE">
            <w:pPr>
              <w:jc w:val="right"/>
              <w:rPr>
                <w:rFonts w:ascii="Arial" w:hAnsi="Arial" w:cs="Arial"/>
                <w:sz w:val="20"/>
                <w:szCs w:val="20"/>
              </w:rPr>
            </w:pPr>
            <w:r w:rsidRPr="00BD70AE">
              <w:rPr>
                <w:rFonts w:ascii="Arial" w:hAnsi="Arial" w:cs="Arial"/>
                <w:sz w:val="20"/>
                <w:szCs w:val="20"/>
              </w:rPr>
              <w:t>110020</w:t>
            </w:r>
          </w:p>
        </w:tc>
      </w:tr>
      <w:tr w:rsidR="00BD70AE" w:rsidRPr="00BD70AE" w:rsidTr="00BD70AE">
        <w:trPr>
          <w:trHeight w:val="255"/>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p>
        </w:tc>
        <w:tc>
          <w:tcPr>
            <w:tcW w:w="959" w:type="dxa"/>
            <w:tcBorders>
              <w:top w:val="nil"/>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p>
        </w:tc>
        <w:tc>
          <w:tcPr>
            <w:tcW w:w="1363"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p>
        </w:tc>
        <w:tc>
          <w:tcPr>
            <w:tcW w:w="4235"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p>
        </w:tc>
        <w:tc>
          <w:tcPr>
            <w:tcW w:w="919" w:type="dxa"/>
            <w:tcBorders>
              <w:top w:val="nil"/>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p>
        </w:tc>
        <w:tc>
          <w:tcPr>
            <w:tcW w:w="1199" w:type="dxa"/>
            <w:tcBorders>
              <w:top w:val="nil"/>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p>
        </w:tc>
      </w:tr>
      <w:tr w:rsidR="00BD70AE" w:rsidRPr="00BD70AE" w:rsidTr="00BD70AE">
        <w:trPr>
          <w:trHeight w:val="510"/>
        </w:trPr>
        <w:tc>
          <w:tcPr>
            <w:tcW w:w="685"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r w:rsidRPr="00BD70AE">
              <w:rPr>
                <w:rFonts w:ascii="Arial" w:hAnsi="Arial" w:cs="Arial"/>
                <w:b/>
                <w:bCs/>
                <w:sz w:val="20"/>
                <w:szCs w:val="20"/>
              </w:rPr>
              <w:t>Regel</w:t>
            </w:r>
          </w:p>
        </w:tc>
        <w:tc>
          <w:tcPr>
            <w:tcW w:w="959"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p>
        </w:tc>
        <w:tc>
          <w:tcPr>
            <w:tcW w:w="1363"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p>
        </w:tc>
        <w:tc>
          <w:tcPr>
            <w:tcW w:w="4235"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p>
        </w:tc>
        <w:tc>
          <w:tcPr>
            <w:tcW w:w="919"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r w:rsidRPr="00BD70AE">
              <w:rPr>
                <w:rFonts w:ascii="Arial" w:hAnsi="Arial" w:cs="Arial"/>
                <w:b/>
                <w:bCs/>
                <w:sz w:val="20"/>
                <w:szCs w:val="20"/>
              </w:rPr>
              <w:t>ESR sektor</w:t>
            </w:r>
          </w:p>
        </w:tc>
        <w:tc>
          <w:tcPr>
            <w:tcW w:w="1199"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r w:rsidRPr="00BD70AE">
              <w:rPr>
                <w:rFonts w:ascii="Arial" w:hAnsi="Arial" w:cs="Arial"/>
                <w:b/>
                <w:bCs/>
                <w:sz w:val="20"/>
                <w:szCs w:val="20"/>
              </w:rPr>
              <w:t>ESA2010 sektor</w:t>
            </w:r>
          </w:p>
        </w:tc>
      </w:tr>
      <w:tr w:rsidR="00BD70AE" w:rsidRPr="00BD70AE" w:rsidTr="00BD70AE">
        <w:trPr>
          <w:trHeight w:val="510"/>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r w:rsidRPr="00BD70AE">
              <w:rPr>
                <w:rFonts w:ascii="Arial" w:hAnsi="Arial" w:cs="Arial"/>
                <w:b/>
                <w:bCs/>
                <w:sz w:val="20"/>
                <w:szCs w:val="20"/>
              </w:rPr>
              <w:t>40</w:t>
            </w:r>
          </w:p>
        </w:tc>
        <w:tc>
          <w:tcPr>
            <w:tcW w:w="959" w:type="dxa"/>
            <w:tcBorders>
              <w:top w:val="single" w:sz="4" w:space="0" w:color="auto"/>
              <w:left w:val="single" w:sz="4" w:space="0" w:color="auto"/>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if</w:t>
            </w:r>
          </w:p>
        </w:tc>
        <w:tc>
          <w:tcPr>
            <w:tcW w:w="1363" w:type="dxa"/>
            <w:tcBorders>
              <w:top w:val="single" w:sz="4" w:space="0" w:color="auto"/>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Virksomheds-formskode</w:t>
            </w:r>
          </w:p>
        </w:tc>
        <w:tc>
          <w:tcPr>
            <w:tcW w:w="4235" w:type="dxa"/>
            <w:tcBorders>
              <w:top w:val="single" w:sz="4" w:space="0" w:color="auto"/>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90, 110, 280</w:t>
            </w:r>
          </w:p>
        </w:tc>
        <w:tc>
          <w:tcPr>
            <w:tcW w:w="919" w:type="dxa"/>
            <w:tcBorders>
              <w:top w:val="single" w:sz="4" w:space="0" w:color="auto"/>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c>
          <w:tcPr>
            <w:tcW w:w="1199" w:type="dxa"/>
            <w:tcBorders>
              <w:top w:val="single" w:sz="4" w:space="0" w:color="auto"/>
              <w:left w:val="nil"/>
              <w:bottom w:val="nil"/>
              <w:right w:val="single" w:sz="4" w:space="0" w:color="auto"/>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r>
      <w:tr w:rsidR="00BD70AE" w:rsidRPr="00BD70AE" w:rsidTr="00BD70AE">
        <w:trPr>
          <w:trHeight w:val="255"/>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p>
        </w:tc>
        <w:tc>
          <w:tcPr>
            <w:tcW w:w="959" w:type="dxa"/>
            <w:tcBorders>
              <w:top w:val="nil"/>
              <w:left w:val="single" w:sz="4" w:space="0" w:color="auto"/>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xml:space="preserve">and </w:t>
            </w:r>
          </w:p>
        </w:tc>
        <w:tc>
          <w:tcPr>
            <w:tcW w:w="1363"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Branchekode</w:t>
            </w:r>
          </w:p>
        </w:tc>
        <w:tc>
          <w:tcPr>
            <w:tcW w:w="4235"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94.12.00 - 94.99.00</w:t>
            </w:r>
          </w:p>
        </w:tc>
        <w:tc>
          <w:tcPr>
            <w:tcW w:w="919" w:type="dxa"/>
            <w:tcBorders>
              <w:top w:val="nil"/>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p>
        </w:tc>
        <w:tc>
          <w:tcPr>
            <w:tcW w:w="1199" w:type="dxa"/>
            <w:tcBorders>
              <w:top w:val="nil"/>
              <w:left w:val="nil"/>
              <w:bottom w:val="nil"/>
              <w:right w:val="single" w:sz="4" w:space="0" w:color="auto"/>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r>
      <w:tr w:rsidR="00BD70AE" w:rsidRPr="00BD70AE" w:rsidTr="00BD70AE">
        <w:trPr>
          <w:trHeight w:val="255"/>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p>
        </w:tc>
        <w:tc>
          <w:tcPr>
            <w:tcW w:w="959" w:type="dxa"/>
            <w:tcBorders>
              <w:top w:val="nil"/>
              <w:left w:val="single" w:sz="4" w:space="0" w:color="auto"/>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then</w:t>
            </w:r>
          </w:p>
        </w:tc>
        <w:tc>
          <w:tcPr>
            <w:tcW w:w="1363"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p>
        </w:tc>
        <w:tc>
          <w:tcPr>
            <w:tcW w:w="4235"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p>
        </w:tc>
        <w:tc>
          <w:tcPr>
            <w:tcW w:w="919" w:type="dxa"/>
            <w:tcBorders>
              <w:top w:val="nil"/>
              <w:left w:val="nil"/>
              <w:bottom w:val="nil"/>
              <w:right w:val="nil"/>
            </w:tcBorders>
            <w:shd w:val="clear" w:color="auto" w:fill="auto"/>
            <w:noWrap/>
            <w:vAlign w:val="bottom"/>
            <w:hideMark/>
          </w:tcPr>
          <w:p w:rsidR="00BD70AE" w:rsidRPr="00BD70AE" w:rsidRDefault="00BD70AE" w:rsidP="00BD70AE">
            <w:pPr>
              <w:jc w:val="right"/>
              <w:rPr>
                <w:rFonts w:ascii="Arial" w:hAnsi="Arial" w:cs="Arial"/>
                <w:sz w:val="20"/>
                <w:szCs w:val="20"/>
              </w:rPr>
            </w:pPr>
            <w:r w:rsidRPr="00BD70AE">
              <w:rPr>
                <w:rFonts w:ascii="Arial" w:hAnsi="Arial" w:cs="Arial"/>
                <w:sz w:val="20"/>
                <w:szCs w:val="20"/>
              </w:rPr>
              <w:t>89</w:t>
            </w:r>
          </w:p>
        </w:tc>
        <w:tc>
          <w:tcPr>
            <w:tcW w:w="1199" w:type="dxa"/>
            <w:tcBorders>
              <w:top w:val="nil"/>
              <w:left w:val="nil"/>
              <w:bottom w:val="nil"/>
              <w:right w:val="single" w:sz="4" w:space="0" w:color="auto"/>
            </w:tcBorders>
            <w:shd w:val="clear" w:color="auto" w:fill="auto"/>
            <w:noWrap/>
            <w:vAlign w:val="bottom"/>
            <w:hideMark/>
          </w:tcPr>
          <w:p w:rsidR="00BD70AE" w:rsidRPr="00BD70AE" w:rsidRDefault="00BD70AE" w:rsidP="00BD70AE">
            <w:pPr>
              <w:jc w:val="right"/>
              <w:rPr>
                <w:rFonts w:ascii="Arial" w:hAnsi="Arial" w:cs="Arial"/>
                <w:sz w:val="20"/>
                <w:szCs w:val="20"/>
              </w:rPr>
            </w:pPr>
            <w:r w:rsidRPr="00BD70AE">
              <w:rPr>
                <w:rFonts w:ascii="Arial" w:hAnsi="Arial" w:cs="Arial"/>
                <w:sz w:val="20"/>
                <w:szCs w:val="20"/>
              </w:rPr>
              <w:t>150000</w:t>
            </w:r>
          </w:p>
        </w:tc>
      </w:tr>
      <w:tr w:rsidR="00BD70AE" w:rsidRPr="00BD70AE" w:rsidTr="00BD70AE">
        <w:trPr>
          <w:trHeight w:val="255"/>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p>
        </w:tc>
        <w:tc>
          <w:tcPr>
            <w:tcW w:w="959" w:type="dxa"/>
            <w:tcBorders>
              <w:top w:val="nil"/>
              <w:left w:val="single" w:sz="4" w:space="0" w:color="auto"/>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c>
          <w:tcPr>
            <w:tcW w:w="1363"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undtagelser</w:t>
            </w:r>
          </w:p>
        </w:tc>
        <w:tc>
          <w:tcPr>
            <w:tcW w:w="4235"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p>
        </w:tc>
        <w:tc>
          <w:tcPr>
            <w:tcW w:w="919" w:type="dxa"/>
            <w:tcBorders>
              <w:top w:val="nil"/>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p>
        </w:tc>
        <w:tc>
          <w:tcPr>
            <w:tcW w:w="1199" w:type="dxa"/>
            <w:tcBorders>
              <w:top w:val="nil"/>
              <w:left w:val="nil"/>
              <w:bottom w:val="nil"/>
              <w:right w:val="single" w:sz="4" w:space="0" w:color="auto"/>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r>
      <w:tr w:rsidR="00BD70AE" w:rsidRPr="00BD70AE" w:rsidTr="00BD70AE">
        <w:trPr>
          <w:trHeight w:val="255"/>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p>
        </w:tc>
        <w:tc>
          <w:tcPr>
            <w:tcW w:w="959" w:type="dxa"/>
            <w:tcBorders>
              <w:top w:val="nil"/>
              <w:left w:val="single" w:sz="4" w:space="0" w:color="auto"/>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if</w:t>
            </w:r>
          </w:p>
        </w:tc>
        <w:tc>
          <w:tcPr>
            <w:tcW w:w="1363"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p>
        </w:tc>
        <w:tc>
          <w:tcPr>
            <w:tcW w:w="4235"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offentligt kontrolleret</w:t>
            </w:r>
          </w:p>
        </w:tc>
        <w:tc>
          <w:tcPr>
            <w:tcW w:w="919" w:type="dxa"/>
            <w:tcBorders>
              <w:top w:val="nil"/>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p>
        </w:tc>
        <w:tc>
          <w:tcPr>
            <w:tcW w:w="1199" w:type="dxa"/>
            <w:tcBorders>
              <w:top w:val="nil"/>
              <w:left w:val="nil"/>
              <w:bottom w:val="nil"/>
              <w:right w:val="single" w:sz="4" w:space="0" w:color="auto"/>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r>
      <w:tr w:rsidR="00BD70AE" w:rsidRPr="00BD70AE" w:rsidTr="00BD70AE">
        <w:trPr>
          <w:trHeight w:val="255"/>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p>
        </w:tc>
        <w:tc>
          <w:tcPr>
            <w:tcW w:w="959" w:type="dxa"/>
            <w:tcBorders>
              <w:top w:val="nil"/>
              <w:left w:val="single" w:sz="4" w:space="0" w:color="auto"/>
              <w:bottom w:val="single" w:sz="4" w:space="0" w:color="auto"/>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then</w:t>
            </w:r>
          </w:p>
        </w:tc>
        <w:tc>
          <w:tcPr>
            <w:tcW w:w="1363" w:type="dxa"/>
            <w:tcBorders>
              <w:top w:val="nil"/>
              <w:left w:val="nil"/>
              <w:bottom w:val="single" w:sz="4" w:space="0" w:color="auto"/>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c>
          <w:tcPr>
            <w:tcW w:w="4235" w:type="dxa"/>
            <w:tcBorders>
              <w:top w:val="nil"/>
              <w:left w:val="nil"/>
              <w:bottom w:val="single" w:sz="4" w:space="0" w:color="auto"/>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c>
          <w:tcPr>
            <w:tcW w:w="919" w:type="dxa"/>
            <w:tcBorders>
              <w:top w:val="nil"/>
              <w:left w:val="nil"/>
              <w:bottom w:val="single" w:sz="4" w:space="0" w:color="auto"/>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72/75/77</w:t>
            </w:r>
          </w:p>
        </w:tc>
        <w:tc>
          <w:tcPr>
            <w:tcW w:w="1199" w:type="dxa"/>
            <w:tcBorders>
              <w:top w:val="nil"/>
              <w:left w:val="nil"/>
              <w:bottom w:val="single" w:sz="4" w:space="0" w:color="auto"/>
              <w:right w:val="single" w:sz="4" w:space="0" w:color="auto"/>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131xxx</w:t>
            </w:r>
          </w:p>
        </w:tc>
      </w:tr>
      <w:tr w:rsidR="00BD70AE" w:rsidRPr="00BD70AE" w:rsidTr="00BD70AE">
        <w:trPr>
          <w:trHeight w:val="255"/>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p>
        </w:tc>
        <w:tc>
          <w:tcPr>
            <w:tcW w:w="959" w:type="dxa"/>
            <w:tcBorders>
              <w:top w:val="nil"/>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p>
        </w:tc>
        <w:tc>
          <w:tcPr>
            <w:tcW w:w="1363"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p>
        </w:tc>
        <w:tc>
          <w:tcPr>
            <w:tcW w:w="4235"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p>
        </w:tc>
        <w:tc>
          <w:tcPr>
            <w:tcW w:w="919" w:type="dxa"/>
            <w:tcBorders>
              <w:top w:val="nil"/>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p>
        </w:tc>
        <w:tc>
          <w:tcPr>
            <w:tcW w:w="1199" w:type="dxa"/>
            <w:tcBorders>
              <w:top w:val="nil"/>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p>
        </w:tc>
      </w:tr>
      <w:tr w:rsidR="00BD70AE" w:rsidRPr="00BD70AE" w:rsidTr="00BD70AE">
        <w:trPr>
          <w:trHeight w:val="510"/>
        </w:trPr>
        <w:tc>
          <w:tcPr>
            <w:tcW w:w="685"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r w:rsidRPr="00BD70AE">
              <w:rPr>
                <w:rFonts w:ascii="Arial" w:hAnsi="Arial" w:cs="Arial"/>
                <w:b/>
                <w:bCs/>
                <w:sz w:val="20"/>
                <w:szCs w:val="20"/>
              </w:rPr>
              <w:t>Regel</w:t>
            </w:r>
          </w:p>
        </w:tc>
        <w:tc>
          <w:tcPr>
            <w:tcW w:w="959"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p>
        </w:tc>
        <w:tc>
          <w:tcPr>
            <w:tcW w:w="1363"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p>
        </w:tc>
        <w:tc>
          <w:tcPr>
            <w:tcW w:w="4235"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p>
        </w:tc>
        <w:tc>
          <w:tcPr>
            <w:tcW w:w="919"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r w:rsidRPr="00BD70AE">
              <w:rPr>
                <w:rFonts w:ascii="Arial" w:hAnsi="Arial" w:cs="Arial"/>
                <w:b/>
                <w:bCs/>
                <w:sz w:val="20"/>
                <w:szCs w:val="20"/>
              </w:rPr>
              <w:t>ESR sektor</w:t>
            </w:r>
          </w:p>
        </w:tc>
        <w:tc>
          <w:tcPr>
            <w:tcW w:w="1199"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r w:rsidRPr="00BD70AE">
              <w:rPr>
                <w:rFonts w:ascii="Arial" w:hAnsi="Arial" w:cs="Arial"/>
                <w:b/>
                <w:bCs/>
                <w:sz w:val="20"/>
                <w:szCs w:val="20"/>
              </w:rPr>
              <w:t>ESA2010 sektor</w:t>
            </w:r>
          </w:p>
        </w:tc>
      </w:tr>
      <w:tr w:rsidR="00BD70AE" w:rsidRPr="00BD70AE" w:rsidTr="00BD70AE">
        <w:trPr>
          <w:trHeight w:val="510"/>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r w:rsidRPr="00BD70AE">
              <w:rPr>
                <w:rFonts w:ascii="Arial" w:hAnsi="Arial" w:cs="Arial"/>
                <w:b/>
                <w:bCs/>
                <w:sz w:val="20"/>
                <w:szCs w:val="20"/>
              </w:rPr>
              <w:t>41</w:t>
            </w:r>
          </w:p>
        </w:tc>
        <w:tc>
          <w:tcPr>
            <w:tcW w:w="959" w:type="dxa"/>
            <w:tcBorders>
              <w:top w:val="single" w:sz="4" w:space="0" w:color="auto"/>
              <w:left w:val="single" w:sz="4" w:space="0" w:color="auto"/>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if</w:t>
            </w:r>
          </w:p>
        </w:tc>
        <w:tc>
          <w:tcPr>
            <w:tcW w:w="1363" w:type="dxa"/>
            <w:tcBorders>
              <w:top w:val="single" w:sz="4" w:space="0" w:color="auto"/>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Virksomheds-formskode</w:t>
            </w:r>
          </w:p>
        </w:tc>
        <w:tc>
          <w:tcPr>
            <w:tcW w:w="4235" w:type="dxa"/>
            <w:tcBorders>
              <w:top w:val="single" w:sz="4" w:space="0" w:color="auto"/>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90, 110, 280</w:t>
            </w:r>
          </w:p>
        </w:tc>
        <w:tc>
          <w:tcPr>
            <w:tcW w:w="919" w:type="dxa"/>
            <w:tcBorders>
              <w:top w:val="single" w:sz="4" w:space="0" w:color="auto"/>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c>
          <w:tcPr>
            <w:tcW w:w="1199" w:type="dxa"/>
            <w:tcBorders>
              <w:top w:val="single" w:sz="4" w:space="0" w:color="auto"/>
              <w:left w:val="nil"/>
              <w:bottom w:val="nil"/>
              <w:right w:val="single" w:sz="4" w:space="0" w:color="auto"/>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r>
      <w:tr w:rsidR="00BD70AE" w:rsidRPr="00BD70AE" w:rsidTr="00BD70AE">
        <w:trPr>
          <w:trHeight w:val="255"/>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p>
        </w:tc>
        <w:tc>
          <w:tcPr>
            <w:tcW w:w="959" w:type="dxa"/>
            <w:tcBorders>
              <w:top w:val="nil"/>
              <w:left w:val="single" w:sz="4" w:space="0" w:color="auto"/>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xml:space="preserve">and </w:t>
            </w:r>
          </w:p>
        </w:tc>
        <w:tc>
          <w:tcPr>
            <w:tcW w:w="1363"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Branchekode</w:t>
            </w:r>
          </w:p>
        </w:tc>
        <w:tc>
          <w:tcPr>
            <w:tcW w:w="4235"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95.11.00 - 96.09.00</w:t>
            </w:r>
          </w:p>
        </w:tc>
        <w:tc>
          <w:tcPr>
            <w:tcW w:w="919" w:type="dxa"/>
            <w:tcBorders>
              <w:top w:val="nil"/>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p>
        </w:tc>
        <w:tc>
          <w:tcPr>
            <w:tcW w:w="1199" w:type="dxa"/>
            <w:tcBorders>
              <w:top w:val="nil"/>
              <w:left w:val="nil"/>
              <w:bottom w:val="nil"/>
              <w:right w:val="single" w:sz="4" w:space="0" w:color="auto"/>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r>
      <w:tr w:rsidR="00BD70AE" w:rsidRPr="00BD70AE" w:rsidTr="00BD70AE">
        <w:trPr>
          <w:trHeight w:val="255"/>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p>
        </w:tc>
        <w:tc>
          <w:tcPr>
            <w:tcW w:w="959" w:type="dxa"/>
            <w:tcBorders>
              <w:top w:val="nil"/>
              <w:left w:val="single" w:sz="4" w:space="0" w:color="auto"/>
              <w:bottom w:val="single" w:sz="4" w:space="0" w:color="auto"/>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then</w:t>
            </w:r>
          </w:p>
        </w:tc>
        <w:tc>
          <w:tcPr>
            <w:tcW w:w="1363" w:type="dxa"/>
            <w:tcBorders>
              <w:top w:val="nil"/>
              <w:left w:val="nil"/>
              <w:bottom w:val="single" w:sz="4" w:space="0" w:color="auto"/>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c>
          <w:tcPr>
            <w:tcW w:w="4235" w:type="dxa"/>
            <w:tcBorders>
              <w:top w:val="nil"/>
              <w:left w:val="nil"/>
              <w:bottom w:val="single" w:sz="4" w:space="0" w:color="auto"/>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c>
          <w:tcPr>
            <w:tcW w:w="919" w:type="dxa"/>
            <w:tcBorders>
              <w:top w:val="nil"/>
              <w:left w:val="nil"/>
              <w:bottom w:val="single" w:sz="4" w:space="0" w:color="auto"/>
              <w:right w:val="nil"/>
            </w:tcBorders>
            <w:shd w:val="clear" w:color="auto" w:fill="auto"/>
            <w:noWrap/>
            <w:vAlign w:val="bottom"/>
            <w:hideMark/>
          </w:tcPr>
          <w:p w:rsidR="00BD70AE" w:rsidRPr="00BD70AE" w:rsidRDefault="00BD70AE" w:rsidP="00BD70AE">
            <w:pPr>
              <w:jc w:val="right"/>
              <w:rPr>
                <w:rFonts w:ascii="Arial" w:hAnsi="Arial" w:cs="Arial"/>
                <w:sz w:val="20"/>
                <w:szCs w:val="20"/>
              </w:rPr>
            </w:pPr>
            <w:r w:rsidRPr="00BD70AE">
              <w:rPr>
                <w:rFonts w:ascii="Arial" w:hAnsi="Arial" w:cs="Arial"/>
                <w:sz w:val="20"/>
                <w:szCs w:val="20"/>
              </w:rPr>
              <w:t>18</w:t>
            </w:r>
          </w:p>
        </w:tc>
        <w:tc>
          <w:tcPr>
            <w:tcW w:w="1199" w:type="dxa"/>
            <w:tcBorders>
              <w:top w:val="nil"/>
              <w:left w:val="nil"/>
              <w:bottom w:val="single" w:sz="4" w:space="0" w:color="auto"/>
              <w:right w:val="single" w:sz="4" w:space="0" w:color="auto"/>
            </w:tcBorders>
            <w:shd w:val="clear" w:color="auto" w:fill="auto"/>
            <w:noWrap/>
            <w:vAlign w:val="bottom"/>
            <w:hideMark/>
          </w:tcPr>
          <w:p w:rsidR="00BD70AE" w:rsidRPr="00BD70AE" w:rsidRDefault="00BD70AE" w:rsidP="00BD70AE">
            <w:pPr>
              <w:jc w:val="right"/>
              <w:rPr>
                <w:rFonts w:ascii="Arial" w:hAnsi="Arial" w:cs="Arial"/>
                <w:sz w:val="20"/>
                <w:szCs w:val="20"/>
              </w:rPr>
            </w:pPr>
            <w:r w:rsidRPr="00BD70AE">
              <w:rPr>
                <w:rFonts w:ascii="Arial" w:hAnsi="Arial" w:cs="Arial"/>
                <w:sz w:val="20"/>
                <w:szCs w:val="20"/>
              </w:rPr>
              <w:t>110020</w:t>
            </w:r>
          </w:p>
        </w:tc>
      </w:tr>
      <w:tr w:rsidR="00BD70AE" w:rsidRPr="00BD70AE" w:rsidTr="00BD70AE">
        <w:trPr>
          <w:trHeight w:val="255"/>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p>
        </w:tc>
        <w:tc>
          <w:tcPr>
            <w:tcW w:w="959" w:type="dxa"/>
            <w:tcBorders>
              <w:top w:val="nil"/>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p>
        </w:tc>
        <w:tc>
          <w:tcPr>
            <w:tcW w:w="1363"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p>
        </w:tc>
        <w:tc>
          <w:tcPr>
            <w:tcW w:w="4235"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p>
        </w:tc>
        <w:tc>
          <w:tcPr>
            <w:tcW w:w="919" w:type="dxa"/>
            <w:tcBorders>
              <w:top w:val="nil"/>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p>
        </w:tc>
        <w:tc>
          <w:tcPr>
            <w:tcW w:w="1199" w:type="dxa"/>
            <w:tcBorders>
              <w:top w:val="nil"/>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p>
        </w:tc>
      </w:tr>
      <w:tr w:rsidR="00BD70AE" w:rsidRPr="00BD70AE" w:rsidTr="00BD70AE">
        <w:trPr>
          <w:trHeight w:val="510"/>
        </w:trPr>
        <w:tc>
          <w:tcPr>
            <w:tcW w:w="685"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r w:rsidRPr="00BD70AE">
              <w:rPr>
                <w:rFonts w:ascii="Arial" w:hAnsi="Arial" w:cs="Arial"/>
                <w:b/>
                <w:bCs/>
                <w:sz w:val="20"/>
                <w:szCs w:val="20"/>
              </w:rPr>
              <w:t>Regel</w:t>
            </w:r>
          </w:p>
        </w:tc>
        <w:tc>
          <w:tcPr>
            <w:tcW w:w="959"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p>
        </w:tc>
        <w:tc>
          <w:tcPr>
            <w:tcW w:w="1363"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p>
        </w:tc>
        <w:tc>
          <w:tcPr>
            <w:tcW w:w="4235"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p>
        </w:tc>
        <w:tc>
          <w:tcPr>
            <w:tcW w:w="919"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r w:rsidRPr="00BD70AE">
              <w:rPr>
                <w:rFonts w:ascii="Arial" w:hAnsi="Arial" w:cs="Arial"/>
                <w:b/>
                <w:bCs/>
                <w:sz w:val="20"/>
                <w:szCs w:val="20"/>
              </w:rPr>
              <w:t>ESR sektor</w:t>
            </w:r>
          </w:p>
        </w:tc>
        <w:tc>
          <w:tcPr>
            <w:tcW w:w="1199"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r w:rsidRPr="00BD70AE">
              <w:rPr>
                <w:rFonts w:ascii="Arial" w:hAnsi="Arial" w:cs="Arial"/>
                <w:b/>
                <w:bCs/>
                <w:sz w:val="20"/>
                <w:szCs w:val="20"/>
              </w:rPr>
              <w:t>ESA2010 sektor</w:t>
            </w:r>
          </w:p>
        </w:tc>
      </w:tr>
      <w:tr w:rsidR="00BD70AE" w:rsidRPr="00BD70AE" w:rsidTr="00BD70AE">
        <w:trPr>
          <w:trHeight w:val="510"/>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r w:rsidRPr="00BD70AE">
              <w:rPr>
                <w:rFonts w:ascii="Arial" w:hAnsi="Arial" w:cs="Arial"/>
                <w:b/>
                <w:bCs/>
                <w:sz w:val="20"/>
                <w:szCs w:val="20"/>
              </w:rPr>
              <w:t>42</w:t>
            </w:r>
          </w:p>
        </w:tc>
        <w:tc>
          <w:tcPr>
            <w:tcW w:w="959" w:type="dxa"/>
            <w:tcBorders>
              <w:top w:val="single" w:sz="4" w:space="0" w:color="auto"/>
              <w:left w:val="single" w:sz="4" w:space="0" w:color="auto"/>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if</w:t>
            </w:r>
          </w:p>
        </w:tc>
        <w:tc>
          <w:tcPr>
            <w:tcW w:w="1363" w:type="dxa"/>
            <w:tcBorders>
              <w:top w:val="single" w:sz="4" w:space="0" w:color="auto"/>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Virksomheds-formskode</w:t>
            </w:r>
          </w:p>
        </w:tc>
        <w:tc>
          <w:tcPr>
            <w:tcW w:w="4235" w:type="dxa"/>
            <w:tcBorders>
              <w:top w:val="single" w:sz="4" w:space="0" w:color="auto"/>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20 - 80, 90, 100, 110, 130 - 220, 270, 280 - 990</w:t>
            </w:r>
          </w:p>
        </w:tc>
        <w:tc>
          <w:tcPr>
            <w:tcW w:w="919" w:type="dxa"/>
            <w:tcBorders>
              <w:top w:val="single" w:sz="4" w:space="0" w:color="auto"/>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c>
          <w:tcPr>
            <w:tcW w:w="1199" w:type="dxa"/>
            <w:tcBorders>
              <w:top w:val="single" w:sz="4" w:space="0" w:color="auto"/>
              <w:left w:val="nil"/>
              <w:bottom w:val="nil"/>
              <w:right w:val="single" w:sz="4" w:space="0" w:color="auto"/>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r>
      <w:tr w:rsidR="00BD70AE" w:rsidRPr="00BD70AE" w:rsidTr="00BD70AE">
        <w:trPr>
          <w:trHeight w:val="255"/>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p>
        </w:tc>
        <w:tc>
          <w:tcPr>
            <w:tcW w:w="959" w:type="dxa"/>
            <w:tcBorders>
              <w:top w:val="nil"/>
              <w:left w:val="single" w:sz="4" w:space="0" w:color="auto"/>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xml:space="preserve">and </w:t>
            </w:r>
          </w:p>
        </w:tc>
        <w:tc>
          <w:tcPr>
            <w:tcW w:w="1363"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Branchekode</w:t>
            </w:r>
          </w:p>
        </w:tc>
        <w:tc>
          <w:tcPr>
            <w:tcW w:w="4235"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97.00.00 - 98.20.00</w:t>
            </w:r>
          </w:p>
        </w:tc>
        <w:tc>
          <w:tcPr>
            <w:tcW w:w="919" w:type="dxa"/>
            <w:tcBorders>
              <w:top w:val="nil"/>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p>
        </w:tc>
        <w:tc>
          <w:tcPr>
            <w:tcW w:w="1199" w:type="dxa"/>
            <w:tcBorders>
              <w:top w:val="nil"/>
              <w:left w:val="nil"/>
              <w:bottom w:val="nil"/>
              <w:right w:val="single" w:sz="4" w:space="0" w:color="auto"/>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r>
      <w:tr w:rsidR="00BD70AE" w:rsidRPr="00BD70AE" w:rsidTr="00BD70AE">
        <w:trPr>
          <w:trHeight w:val="255"/>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p>
        </w:tc>
        <w:tc>
          <w:tcPr>
            <w:tcW w:w="959" w:type="dxa"/>
            <w:tcBorders>
              <w:top w:val="nil"/>
              <w:left w:val="single" w:sz="4" w:space="0" w:color="auto"/>
              <w:bottom w:val="single" w:sz="4" w:space="0" w:color="auto"/>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then</w:t>
            </w:r>
          </w:p>
        </w:tc>
        <w:tc>
          <w:tcPr>
            <w:tcW w:w="1363" w:type="dxa"/>
            <w:tcBorders>
              <w:top w:val="nil"/>
              <w:left w:val="nil"/>
              <w:bottom w:val="single" w:sz="4" w:space="0" w:color="auto"/>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c>
          <w:tcPr>
            <w:tcW w:w="4235" w:type="dxa"/>
            <w:tcBorders>
              <w:top w:val="nil"/>
              <w:left w:val="nil"/>
              <w:bottom w:val="single" w:sz="4" w:space="0" w:color="auto"/>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c>
          <w:tcPr>
            <w:tcW w:w="919" w:type="dxa"/>
            <w:tcBorders>
              <w:top w:val="nil"/>
              <w:left w:val="nil"/>
              <w:bottom w:val="single" w:sz="4" w:space="0" w:color="auto"/>
              <w:right w:val="nil"/>
            </w:tcBorders>
            <w:shd w:val="clear" w:color="auto" w:fill="auto"/>
            <w:noWrap/>
            <w:vAlign w:val="bottom"/>
            <w:hideMark/>
          </w:tcPr>
          <w:p w:rsidR="00BD70AE" w:rsidRPr="00BD70AE" w:rsidRDefault="00BD70AE" w:rsidP="00BD70AE">
            <w:pPr>
              <w:jc w:val="right"/>
              <w:rPr>
                <w:rFonts w:ascii="Arial" w:hAnsi="Arial" w:cs="Arial"/>
                <w:sz w:val="20"/>
                <w:szCs w:val="20"/>
              </w:rPr>
            </w:pPr>
            <w:r w:rsidRPr="00BD70AE">
              <w:rPr>
                <w:rFonts w:ascii="Arial" w:hAnsi="Arial" w:cs="Arial"/>
                <w:sz w:val="20"/>
                <w:szCs w:val="20"/>
              </w:rPr>
              <w:t>81</w:t>
            </w:r>
          </w:p>
        </w:tc>
        <w:tc>
          <w:tcPr>
            <w:tcW w:w="1199" w:type="dxa"/>
            <w:tcBorders>
              <w:top w:val="nil"/>
              <w:left w:val="nil"/>
              <w:bottom w:val="single" w:sz="4" w:space="0" w:color="auto"/>
              <w:right w:val="single" w:sz="4" w:space="0" w:color="auto"/>
            </w:tcBorders>
            <w:shd w:val="clear" w:color="auto" w:fill="auto"/>
            <w:noWrap/>
            <w:vAlign w:val="bottom"/>
            <w:hideMark/>
          </w:tcPr>
          <w:p w:rsidR="00BD70AE" w:rsidRPr="00BD70AE" w:rsidRDefault="00BD70AE" w:rsidP="00BD70AE">
            <w:pPr>
              <w:jc w:val="right"/>
              <w:rPr>
                <w:rFonts w:ascii="Arial" w:hAnsi="Arial" w:cs="Arial"/>
                <w:sz w:val="20"/>
                <w:szCs w:val="20"/>
              </w:rPr>
            </w:pPr>
            <w:r w:rsidRPr="00BD70AE">
              <w:rPr>
                <w:rFonts w:ascii="Arial" w:hAnsi="Arial" w:cs="Arial"/>
                <w:sz w:val="20"/>
                <w:szCs w:val="20"/>
              </w:rPr>
              <w:t>141000</w:t>
            </w:r>
          </w:p>
        </w:tc>
      </w:tr>
      <w:tr w:rsidR="00BD70AE" w:rsidRPr="00BD70AE" w:rsidTr="00BD70AE">
        <w:trPr>
          <w:trHeight w:val="255"/>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p>
        </w:tc>
        <w:tc>
          <w:tcPr>
            <w:tcW w:w="959" w:type="dxa"/>
            <w:tcBorders>
              <w:top w:val="nil"/>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p>
        </w:tc>
        <w:tc>
          <w:tcPr>
            <w:tcW w:w="1363"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p>
        </w:tc>
        <w:tc>
          <w:tcPr>
            <w:tcW w:w="4235"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p>
        </w:tc>
        <w:tc>
          <w:tcPr>
            <w:tcW w:w="919" w:type="dxa"/>
            <w:tcBorders>
              <w:top w:val="nil"/>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p>
        </w:tc>
        <w:tc>
          <w:tcPr>
            <w:tcW w:w="1199" w:type="dxa"/>
            <w:tcBorders>
              <w:top w:val="nil"/>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p>
        </w:tc>
      </w:tr>
      <w:tr w:rsidR="00BD70AE" w:rsidRPr="00BD70AE" w:rsidTr="00BD70AE">
        <w:trPr>
          <w:trHeight w:val="510"/>
        </w:trPr>
        <w:tc>
          <w:tcPr>
            <w:tcW w:w="685"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r w:rsidRPr="00BD70AE">
              <w:rPr>
                <w:rFonts w:ascii="Arial" w:hAnsi="Arial" w:cs="Arial"/>
                <w:b/>
                <w:bCs/>
                <w:sz w:val="20"/>
                <w:szCs w:val="20"/>
              </w:rPr>
              <w:t>Regel</w:t>
            </w:r>
          </w:p>
        </w:tc>
        <w:tc>
          <w:tcPr>
            <w:tcW w:w="959"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p>
        </w:tc>
        <w:tc>
          <w:tcPr>
            <w:tcW w:w="1363"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p>
        </w:tc>
        <w:tc>
          <w:tcPr>
            <w:tcW w:w="4235"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p>
        </w:tc>
        <w:tc>
          <w:tcPr>
            <w:tcW w:w="919"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r w:rsidRPr="00BD70AE">
              <w:rPr>
                <w:rFonts w:ascii="Arial" w:hAnsi="Arial" w:cs="Arial"/>
                <w:b/>
                <w:bCs/>
                <w:sz w:val="20"/>
                <w:szCs w:val="20"/>
              </w:rPr>
              <w:t>ESR sektor</w:t>
            </w:r>
          </w:p>
        </w:tc>
        <w:tc>
          <w:tcPr>
            <w:tcW w:w="1199"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r w:rsidRPr="00BD70AE">
              <w:rPr>
                <w:rFonts w:ascii="Arial" w:hAnsi="Arial" w:cs="Arial"/>
                <w:b/>
                <w:bCs/>
                <w:sz w:val="20"/>
                <w:szCs w:val="20"/>
              </w:rPr>
              <w:t>ESA2010 sektor</w:t>
            </w:r>
          </w:p>
        </w:tc>
      </w:tr>
      <w:tr w:rsidR="00BD70AE" w:rsidRPr="00BD70AE" w:rsidTr="00BD70AE">
        <w:trPr>
          <w:trHeight w:val="510"/>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r w:rsidRPr="00BD70AE">
              <w:rPr>
                <w:rFonts w:ascii="Arial" w:hAnsi="Arial" w:cs="Arial"/>
                <w:b/>
                <w:bCs/>
                <w:sz w:val="20"/>
                <w:szCs w:val="20"/>
              </w:rPr>
              <w:t>43</w:t>
            </w:r>
          </w:p>
        </w:tc>
        <w:tc>
          <w:tcPr>
            <w:tcW w:w="959" w:type="dxa"/>
            <w:tcBorders>
              <w:top w:val="single" w:sz="4" w:space="0" w:color="auto"/>
              <w:left w:val="single" w:sz="4" w:space="0" w:color="auto"/>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if</w:t>
            </w:r>
          </w:p>
        </w:tc>
        <w:tc>
          <w:tcPr>
            <w:tcW w:w="1363" w:type="dxa"/>
            <w:tcBorders>
              <w:top w:val="single" w:sz="4" w:space="0" w:color="auto"/>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Virksomheds-formskode</w:t>
            </w:r>
          </w:p>
        </w:tc>
        <w:tc>
          <w:tcPr>
            <w:tcW w:w="4235" w:type="dxa"/>
            <w:tcBorders>
              <w:top w:val="single" w:sz="4" w:space="0" w:color="auto"/>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20 - 80, 90, 100, 110, 130 - 220, 270, 280 - 990</w:t>
            </w:r>
          </w:p>
        </w:tc>
        <w:tc>
          <w:tcPr>
            <w:tcW w:w="919" w:type="dxa"/>
            <w:tcBorders>
              <w:top w:val="single" w:sz="4" w:space="0" w:color="auto"/>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c>
          <w:tcPr>
            <w:tcW w:w="1199" w:type="dxa"/>
            <w:tcBorders>
              <w:top w:val="single" w:sz="4" w:space="0" w:color="auto"/>
              <w:left w:val="nil"/>
              <w:bottom w:val="nil"/>
              <w:right w:val="single" w:sz="4" w:space="0" w:color="auto"/>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r>
      <w:tr w:rsidR="00BD70AE" w:rsidRPr="00BD70AE" w:rsidTr="00BD70AE">
        <w:trPr>
          <w:trHeight w:val="255"/>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p>
        </w:tc>
        <w:tc>
          <w:tcPr>
            <w:tcW w:w="959" w:type="dxa"/>
            <w:tcBorders>
              <w:top w:val="nil"/>
              <w:left w:val="single" w:sz="4" w:space="0" w:color="auto"/>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xml:space="preserve">and </w:t>
            </w:r>
          </w:p>
        </w:tc>
        <w:tc>
          <w:tcPr>
            <w:tcW w:w="1363"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Branchekode</w:t>
            </w:r>
          </w:p>
        </w:tc>
        <w:tc>
          <w:tcPr>
            <w:tcW w:w="4235"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99.00.00</w:t>
            </w:r>
          </w:p>
        </w:tc>
        <w:tc>
          <w:tcPr>
            <w:tcW w:w="919" w:type="dxa"/>
            <w:tcBorders>
              <w:top w:val="nil"/>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p>
        </w:tc>
        <w:tc>
          <w:tcPr>
            <w:tcW w:w="1199" w:type="dxa"/>
            <w:tcBorders>
              <w:top w:val="nil"/>
              <w:left w:val="nil"/>
              <w:bottom w:val="nil"/>
              <w:right w:val="single" w:sz="4" w:space="0" w:color="auto"/>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r>
      <w:tr w:rsidR="00BD70AE" w:rsidRPr="00BD70AE" w:rsidTr="00BD70AE">
        <w:trPr>
          <w:trHeight w:val="255"/>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p>
        </w:tc>
        <w:tc>
          <w:tcPr>
            <w:tcW w:w="959" w:type="dxa"/>
            <w:tcBorders>
              <w:top w:val="nil"/>
              <w:left w:val="single" w:sz="4" w:space="0" w:color="auto"/>
              <w:bottom w:val="single" w:sz="4" w:space="0" w:color="auto"/>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then</w:t>
            </w:r>
          </w:p>
        </w:tc>
        <w:tc>
          <w:tcPr>
            <w:tcW w:w="1363" w:type="dxa"/>
            <w:tcBorders>
              <w:top w:val="nil"/>
              <w:left w:val="nil"/>
              <w:bottom w:val="single" w:sz="4" w:space="0" w:color="auto"/>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c>
          <w:tcPr>
            <w:tcW w:w="4235" w:type="dxa"/>
            <w:tcBorders>
              <w:top w:val="nil"/>
              <w:left w:val="nil"/>
              <w:bottom w:val="single" w:sz="4" w:space="0" w:color="auto"/>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c>
          <w:tcPr>
            <w:tcW w:w="919" w:type="dxa"/>
            <w:tcBorders>
              <w:top w:val="nil"/>
              <w:left w:val="nil"/>
              <w:bottom w:val="single" w:sz="4" w:space="0" w:color="auto"/>
              <w:right w:val="nil"/>
            </w:tcBorders>
            <w:shd w:val="clear" w:color="auto" w:fill="auto"/>
            <w:noWrap/>
            <w:vAlign w:val="bottom"/>
            <w:hideMark/>
          </w:tcPr>
          <w:p w:rsidR="00BD70AE" w:rsidRPr="00BD70AE" w:rsidRDefault="00BD70AE" w:rsidP="00BD70AE">
            <w:pPr>
              <w:jc w:val="right"/>
              <w:rPr>
                <w:rFonts w:ascii="Arial" w:hAnsi="Arial" w:cs="Arial"/>
                <w:sz w:val="20"/>
                <w:szCs w:val="20"/>
              </w:rPr>
            </w:pPr>
            <w:r w:rsidRPr="00BD70AE">
              <w:rPr>
                <w:rFonts w:ascii="Arial" w:hAnsi="Arial" w:cs="Arial"/>
                <w:sz w:val="20"/>
                <w:szCs w:val="20"/>
              </w:rPr>
              <w:t>91</w:t>
            </w:r>
          </w:p>
        </w:tc>
        <w:tc>
          <w:tcPr>
            <w:tcW w:w="1199" w:type="dxa"/>
            <w:tcBorders>
              <w:top w:val="nil"/>
              <w:left w:val="nil"/>
              <w:bottom w:val="single" w:sz="4" w:space="0" w:color="auto"/>
              <w:right w:val="single" w:sz="4" w:space="0" w:color="auto"/>
            </w:tcBorders>
            <w:shd w:val="clear" w:color="auto" w:fill="auto"/>
            <w:noWrap/>
            <w:vAlign w:val="bottom"/>
            <w:hideMark/>
          </w:tcPr>
          <w:p w:rsidR="00BD70AE" w:rsidRPr="00BD70AE" w:rsidRDefault="00BD70AE" w:rsidP="00BD70AE">
            <w:pPr>
              <w:jc w:val="right"/>
              <w:rPr>
                <w:rFonts w:ascii="Arial" w:hAnsi="Arial" w:cs="Arial"/>
                <w:sz w:val="20"/>
                <w:szCs w:val="20"/>
              </w:rPr>
            </w:pPr>
            <w:r w:rsidRPr="00BD70AE">
              <w:rPr>
                <w:rFonts w:ascii="Arial" w:hAnsi="Arial" w:cs="Arial"/>
                <w:sz w:val="20"/>
                <w:szCs w:val="20"/>
              </w:rPr>
              <w:t>200000</w:t>
            </w:r>
          </w:p>
        </w:tc>
      </w:tr>
      <w:tr w:rsidR="00BD70AE" w:rsidRPr="00BD70AE" w:rsidTr="00BD70AE">
        <w:trPr>
          <w:trHeight w:val="255"/>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p>
        </w:tc>
        <w:tc>
          <w:tcPr>
            <w:tcW w:w="959" w:type="dxa"/>
            <w:tcBorders>
              <w:top w:val="nil"/>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p>
        </w:tc>
        <w:tc>
          <w:tcPr>
            <w:tcW w:w="1363"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p>
        </w:tc>
        <w:tc>
          <w:tcPr>
            <w:tcW w:w="4235"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p>
        </w:tc>
        <w:tc>
          <w:tcPr>
            <w:tcW w:w="919" w:type="dxa"/>
            <w:tcBorders>
              <w:top w:val="nil"/>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p>
        </w:tc>
        <w:tc>
          <w:tcPr>
            <w:tcW w:w="1199" w:type="dxa"/>
            <w:tcBorders>
              <w:top w:val="nil"/>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p>
        </w:tc>
      </w:tr>
      <w:tr w:rsidR="00BD70AE" w:rsidRPr="00BD70AE" w:rsidTr="00BD70AE">
        <w:trPr>
          <w:trHeight w:val="510"/>
        </w:trPr>
        <w:tc>
          <w:tcPr>
            <w:tcW w:w="685"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r w:rsidRPr="00BD70AE">
              <w:rPr>
                <w:rFonts w:ascii="Arial" w:hAnsi="Arial" w:cs="Arial"/>
                <w:b/>
                <w:bCs/>
                <w:sz w:val="20"/>
                <w:szCs w:val="20"/>
              </w:rPr>
              <w:t>Regel</w:t>
            </w:r>
          </w:p>
        </w:tc>
        <w:tc>
          <w:tcPr>
            <w:tcW w:w="959"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p>
        </w:tc>
        <w:tc>
          <w:tcPr>
            <w:tcW w:w="1363"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p>
        </w:tc>
        <w:tc>
          <w:tcPr>
            <w:tcW w:w="4235"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p>
        </w:tc>
        <w:tc>
          <w:tcPr>
            <w:tcW w:w="919"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r w:rsidRPr="00BD70AE">
              <w:rPr>
                <w:rFonts w:ascii="Arial" w:hAnsi="Arial" w:cs="Arial"/>
                <w:b/>
                <w:bCs/>
                <w:sz w:val="20"/>
                <w:szCs w:val="20"/>
              </w:rPr>
              <w:t>ESR sektor</w:t>
            </w:r>
          </w:p>
        </w:tc>
        <w:tc>
          <w:tcPr>
            <w:tcW w:w="1199" w:type="dxa"/>
            <w:tcBorders>
              <w:top w:val="nil"/>
              <w:left w:val="nil"/>
              <w:bottom w:val="nil"/>
              <w:right w:val="nil"/>
            </w:tcBorders>
            <w:shd w:val="clear" w:color="auto" w:fill="auto"/>
            <w:vAlign w:val="center"/>
            <w:hideMark/>
          </w:tcPr>
          <w:p w:rsidR="00BD70AE" w:rsidRPr="00BD70AE" w:rsidRDefault="00BD70AE" w:rsidP="00BD70AE">
            <w:pPr>
              <w:jc w:val="center"/>
              <w:rPr>
                <w:rFonts w:ascii="Arial" w:hAnsi="Arial" w:cs="Arial"/>
                <w:b/>
                <w:bCs/>
                <w:sz w:val="20"/>
                <w:szCs w:val="20"/>
              </w:rPr>
            </w:pPr>
            <w:r w:rsidRPr="00BD70AE">
              <w:rPr>
                <w:rFonts w:ascii="Arial" w:hAnsi="Arial" w:cs="Arial"/>
                <w:b/>
                <w:bCs/>
                <w:sz w:val="20"/>
                <w:szCs w:val="20"/>
              </w:rPr>
              <w:t>ESA2010 sektor</w:t>
            </w:r>
          </w:p>
        </w:tc>
      </w:tr>
      <w:tr w:rsidR="00BD70AE" w:rsidRPr="00BD70AE" w:rsidTr="00BD70AE">
        <w:trPr>
          <w:trHeight w:val="1020"/>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r w:rsidRPr="00BD70AE">
              <w:rPr>
                <w:rFonts w:ascii="Arial" w:hAnsi="Arial" w:cs="Arial"/>
                <w:b/>
                <w:bCs/>
                <w:sz w:val="20"/>
                <w:szCs w:val="20"/>
              </w:rPr>
              <w:t>44</w:t>
            </w:r>
          </w:p>
        </w:tc>
        <w:tc>
          <w:tcPr>
            <w:tcW w:w="959" w:type="dxa"/>
            <w:tcBorders>
              <w:top w:val="single" w:sz="4" w:space="0" w:color="auto"/>
              <w:left w:val="single" w:sz="4" w:space="0" w:color="auto"/>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if</w:t>
            </w:r>
          </w:p>
        </w:tc>
        <w:tc>
          <w:tcPr>
            <w:tcW w:w="1363" w:type="dxa"/>
            <w:tcBorders>
              <w:top w:val="single" w:sz="4" w:space="0" w:color="auto"/>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Virksomheds-formskode</w:t>
            </w:r>
          </w:p>
        </w:tc>
        <w:tc>
          <w:tcPr>
            <w:tcW w:w="4235" w:type="dxa"/>
            <w:tcBorders>
              <w:top w:val="single" w:sz="4" w:space="0" w:color="auto"/>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20 - 80, 90, 100, 110, 130 - 220, 270, 280 - 990</w:t>
            </w:r>
          </w:p>
        </w:tc>
        <w:tc>
          <w:tcPr>
            <w:tcW w:w="919" w:type="dxa"/>
            <w:tcBorders>
              <w:top w:val="single" w:sz="4" w:space="0" w:color="auto"/>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c>
          <w:tcPr>
            <w:tcW w:w="1199" w:type="dxa"/>
            <w:tcBorders>
              <w:top w:val="single" w:sz="4" w:space="0" w:color="auto"/>
              <w:left w:val="nil"/>
              <w:bottom w:val="nil"/>
              <w:right w:val="single" w:sz="4" w:space="0" w:color="auto"/>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r>
      <w:tr w:rsidR="00BD70AE" w:rsidRPr="00BD70AE" w:rsidTr="00BD70AE">
        <w:trPr>
          <w:trHeight w:val="510"/>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p>
        </w:tc>
        <w:tc>
          <w:tcPr>
            <w:tcW w:w="959" w:type="dxa"/>
            <w:tcBorders>
              <w:top w:val="nil"/>
              <w:left w:val="single" w:sz="4" w:space="0" w:color="auto"/>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xml:space="preserve">and </w:t>
            </w:r>
          </w:p>
        </w:tc>
        <w:tc>
          <w:tcPr>
            <w:tcW w:w="1363"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Branchekode</w:t>
            </w:r>
          </w:p>
        </w:tc>
        <w:tc>
          <w:tcPr>
            <w:tcW w:w="4235" w:type="dxa"/>
            <w:tcBorders>
              <w:top w:val="nil"/>
              <w:left w:val="nil"/>
              <w:bottom w:val="nil"/>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99.99.99</w:t>
            </w:r>
          </w:p>
        </w:tc>
        <w:tc>
          <w:tcPr>
            <w:tcW w:w="919" w:type="dxa"/>
            <w:tcBorders>
              <w:top w:val="nil"/>
              <w:left w:val="nil"/>
              <w:bottom w:val="nil"/>
              <w:right w:val="nil"/>
            </w:tcBorders>
            <w:shd w:val="clear" w:color="auto" w:fill="auto"/>
            <w:noWrap/>
            <w:vAlign w:val="bottom"/>
            <w:hideMark/>
          </w:tcPr>
          <w:p w:rsidR="00BD70AE" w:rsidRPr="00BD70AE" w:rsidRDefault="00BD70AE" w:rsidP="00BD70AE">
            <w:pPr>
              <w:jc w:val="left"/>
              <w:rPr>
                <w:rFonts w:ascii="Arial" w:hAnsi="Arial" w:cs="Arial"/>
                <w:sz w:val="20"/>
                <w:szCs w:val="20"/>
              </w:rPr>
            </w:pPr>
          </w:p>
        </w:tc>
        <w:tc>
          <w:tcPr>
            <w:tcW w:w="1199" w:type="dxa"/>
            <w:tcBorders>
              <w:top w:val="nil"/>
              <w:left w:val="nil"/>
              <w:bottom w:val="nil"/>
              <w:right w:val="single" w:sz="4" w:space="0" w:color="auto"/>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r>
      <w:tr w:rsidR="00BD70AE" w:rsidRPr="00BD70AE" w:rsidTr="00BD70AE">
        <w:trPr>
          <w:trHeight w:val="510"/>
        </w:trPr>
        <w:tc>
          <w:tcPr>
            <w:tcW w:w="685" w:type="dxa"/>
            <w:tcBorders>
              <w:top w:val="nil"/>
              <w:left w:val="nil"/>
              <w:bottom w:val="nil"/>
              <w:right w:val="nil"/>
            </w:tcBorders>
            <w:shd w:val="clear" w:color="auto" w:fill="auto"/>
            <w:noWrap/>
            <w:vAlign w:val="bottom"/>
            <w:hideMark/>
          </w:tcPr>
          <w:p w:rsidR="00BD70AE" w:rsidRPr="00BD70AE" w:rsidRDefault="00BD70AE" w:rsidP="00BD70AE">
            <w:pPr>
              <w:jc w:val="center"/>
              <w:rPr>
                <w:rFonts w:ascii="Arial" w:hAnsi="Arial" w:cs="Arial"/>
                <w:b/>
                <w:bCs/>
                <w:sz w:val="20"/>
                <w:szCs w:val="20"/>
              </w:rPr>
            </w:pPr>
          </w:p>
        </w:tc>
        <w:tc>
          <w:tcPr>
            <w:tcW w:w="959" w:type="dxa"/>
            <w:tcBorders>
              <w:top w:val="nil"/>
              <w:left w:val="single" w:sz="4" w:space="0" w:color="auto"/>
              <w:bottom w:val="single" w:sz="4" w:space="0" w:color="auto"/>
              <w:right w:val="nil"/>
            </w:tcBorders>
            <w:shd w:val="clear" w:color="auto" w:fill="auto"/>
            <w:noWrap/>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then</w:t>
            </w:r>
          </w:p>
        </w:tc>
        <w:tc>
          <w:tcPr>
            <w:tcW w:w="1363" w:type="dxa"/>
            <w:tcBorders>
              <w:top w:val="nil"/>
              <w:left w:val="nil"/>
              <w:bottom w:val="single" w:sz="4" w:space="0" w:color="auto"/>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c>
          <w:tcPr>
            <w:tcW w:w="4235" w:type="dxa"/>
            <w:tcBorders>
              <w:top w:val="nil"/>
              <w:left w:val="nil"/>
              <w:bottom w:val="single" w:sz="4" w:space="0" w:color="auto"/>
              <w:right w:val="nil"/>
            </w:tcBorders>
            <w:shd w:val="clear" w:color="auto" w:fill="auto"/>
            <w:vAlign w:val="bottom"/>
            <w:hideMark/>
          </w:tcPr>
          <w:p w:rsidR="00BD70AE" w:rsidRPr="00BD70AE" w:rsidRDefault="00BD70AE" w:rsidP="00BD70AE">
            <w:pPr>
              <w:jc w:val="left"/>
              <w:rPr>
                <w:rFonts w:ascii="Arial" w:hAnsi="Arial" w:cs="Arial"/>
                <w:sz w:val="20"/>
                <w:szCs w:val="20"/>
              </w:rPr>
            </w:pPr>
            <w:r w:rsidRPr="00BD70AE">
              <w:rPr>
                <w:rFonts w:ascii="Arial" w:hAnsi="Arial" w:cs="Arial"/>
                <w:sz w:val="20"/>
                <w:szCs w:val="20"/>
              </w:rPr>
              <w:t> </w:t>
            </w:r>
          </w:p>
        </w:tc>
        <w:tc>
          <w:tcPr>
            <w:tcW w:w="919" w:type="dxa"/>
            <w:tcBorders>
              <w:top w:val="nil"/>
              <w:left w:val="nil"/>
              <w:bottom w:val="single" w:sz="4" w:space="0" w:color="auto"/>
              <w:right w:val="nil"/>
            </w:tcBorders>
            <w:shd w:val="clear" w:color="auto" w:fill="auto"/>
            <w:noWrap/>
            <w:vAlign w:val="bottom"/>
            <w:hideMark/>
          </w:tcPr>
          <w:p w:rsidR="00BD70AE" w:rsidRPr="00BD70AE" w:rsidRDefault="00BD70AE" w:rsidP="007F1D4B">
            <w:pPr>
              <w:jc w:val="right"/>
              <w:rPr>
                <w:rFonts w:ascii="Arial" w:hAnsi="Arial" w:cs="Arial"/>
                <w:sz w:val="20"/>
                <w:szCs w:val="20"/>
              </w:rPr>
            </w:pPr>
            <w:r w:rsidRPr="00BD70AE">
              <w:rPr>
                <w:rFonts w:ascii="Arial" w:hAnsi="Arial" w:cs="Arial"/>
                <w:sz w:val="20"/>
                <w:szCs w:val="20"/>
              </w:rPr>
              <w:t>9</w:t>
            </w:r>
            <w:r w:rsidR="007F1D4B">
              <w:rPr>
                <w:rFonts w:ascii="Arial" w:hAnsi="Arial" w:cs="Arial"/>
                <w:sz w:val="20"/>
                <w:szCs w:val="20"/>
              </w:rPr>
              <w:t>9</w:t>
            </w:r>
          </w:p>
        </w:tc>
        <w:tc>
          <w:tcPr>
            <w:tcW w:w="1199" w:type="dxa"/>
            <w:tcBorders>
              <w:top w:val="nil"/>
              <w:left w:val="nil"/>
              <w:bottom w:val="single" w:sz="4" w:space="0" w:color="auto"/>
              <w:right w:val="single" w:sz="4" w:space="0" w:color="auto"/>
            </w:tcBorders>
            <w:shd w:val="clear" w:color="auto" w:fill="auto"/>
            <w:noWrap/>
            <w:vAlign w:val="bottom"/>
            <w:hideMark/>
          </w:tcPr>
          <w:p w:rsidR="00BD70AE" w:rsidRPr="00BD70AE" w:rsidRDefault="00BD70AE" w:rsidP="00BD70AE">
            <w:pPr>
              <w:jc w:val="right"/>
              <w:rPr>
                <w:rFonts w:ascii="Arial" w:hAnsi="Arial" w:cs="Arial"/>
                <w:sz w:val="20"/>
                <w:szCs w:val="20"/>
              </w:rPr>
            </w:pPr>
            <w:r w:rsidRPr="00BD70AE">
              <w:rPr>
                <w:rFonts w:ascii="Arial" w:hAnsi="Arial" w:cs="Arial"/>
                <w:sz w:val="20"/>
                <w:szCs w:val="20"/>
              </w:rPr>
              <w:t>10</w:t>
            </w:r>
          </w:p>
        </w:tc>
      </w:tr>
    </w:tbl>
    <w:p w:rsidR="003C4517" w:rsidRDefault="003C4517" w:rsidP="003C4517"/>
    <w:p w:rsidR="00BD70AE" w:rsidRDefault="00BD70AE" w:rsidP="003C4517"/>
    <w:sectPr w:rsidR="00BD70AE">
      <w:footerReference w:type="default" r:id="rId11"/>
      <w:type w:val="continuous"/>
      <w:pgSz w:w="11906" w:h="16838"/>
      <w:pgMar w:top="1021" w:right="794" w:bottom="1247" w:left="3742"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496" w:rsidRDefault="007E2496">
      <w:r>
        <w:separator/>
      </w:r>
    </w:p>
  </w:endnote>
  <w:endnote w:type="continuationSeparator" w:id="0">
    <w:p w:rsidR="007E2496" w:rsidRDefault="007E2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arter">
    <w:panose1 w:val="00000500000000000000"/>
    <w:charset w:val="00"/>
    <w:family w:val="roman"/>
    <w:notTrueType/>
    <w:pitch w:val="variable"/>
    <w:sig w:usb0="00000003" w:usb1="00000000" w:usb2="00000000" w:usb3="00000000" w:csb0="00000001" w:csb1="00000000"/>
  </w:font>
  <w:font w:name="Frutiger">
    <w:panose1 w:val="000B05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D4B" w:rsidRDefault="007F1D4B">
    <w:pPr>
      <w:pStyle w:val="Sidefod"/>
      <w:tabs>
        <w:tab w:val="clear" w:pos="4819"/>
        <w:tab w:val="clear" w:pos="9638"/>
        <w:tab w:val="left" w:pos="2211"/>
      </w:tabs>
    </w:pPr>
    <w:r>
      <w:tab/>
    </w:r>
    <w:r>
      <w:rPr>
        <w:rStyle w:val="Sidetal"/>
      </w:rPr>
      <w:fldChar w:fldCharType="begin"/>
    </w:r>
    <w:r>
      <w:rPr>
        <w:rStyle w:val="Sidetal"/>
      </w:rPr>
      <w:instrText xml:space="preserve"> PAGE </w:instrText>
    </w:r>
    <w:r>
      <w:rPr>
        <w:rStyle w:val="Sidetal"/>
      </w:rPr>
      <w:fldChar w:fldCharType="separate"/>
    </w:r>
    <w:r>
      <w:rPr>
        <w:rStyle w:val="Sidetal"/>
        <w:noProof/>
      </w:rPr>
      <w:t>2</w:t>
    </w:r>
    <w:r>
      <w:rPr>
        <w:rStyle w:val="Sidet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D4B" w:rsidRPr="00F400AA" w:rsidRDefault="007F1D4B">
    <w:pPr>
      <w:pStyle w:val="Sidefod"/>
      <w:jc w:val="center"/>
      <w:rPr>
        <w:rFonts w:ascii="Courier New" w:hAnsi="Courier New" w:cs="Courier New"/>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D4B" w:rsidRDefault="007F1D4B">
    <w:pPr>
      <w:pStyle w:val="Sidefod"/>
      <w:tabs>
        <w:tab w:val="clear" w:pos="4819"/>
        <w:tab w:val="clear" w:pos="9638"/>
        <w:tab w:val="left" w:pos="2211"/>
      </w:tabs>
    </w:pPr>
    <w:r>
      <w:tab/>
    </w:r>
    <w:r>
      <w:rPr>
        <w:rStyle w:val="Sidetal"/>
      </w:rPr>
      <w:fldChar w:fldCharType="begin"/>
    </w:r>
    <w:r>
      <w:rPr>
        <w:rStyle w:val="Sidetal"/>
      </w:rPr>
      <w:instrText xml:space="preserve"> PAGE </w:instrText>
    </w:r>
    <w:r>
      <w:rPr>
        <w:rStyle w:val="Sidetal"/>
      </w:rPr>
      <w:fldChar w:fldCharType="separate"/>
    </w:r>
    <w:r w:rsidR="007853F3">
      <w:rPr>
        <w:rStyle w:val="Sidetal"/>
        <w:noProof/>
      </w:rPr>
      <w:t>2</w:t>
    </w:r>
    <w:r>
      <w:rPr>
        <w:rStyle w:val="Sidet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496" w:rsidRDefault="007E2496">
      <w:r>
        <w:separator/>
      </w:r>
    </w:p>
  </w:footnote>
  <w:footnote w:type="continuationSeparator" w:id="0">
    <w:p w:rsidR="007E2496" w:rsidRDefault="007E2496">
      <w:r>
        <w:continuationSeparator/>
      </w:r>
    </w:p>
  </w:footnote>
  <w:footnote w:id="1">
    <w:p w:rsidR="007F1D4B" w:rsidRDefault="007F1D4B" w:rsidP="00AA1EB6"/>
  </w:footnote>
  <w:footnote w:id="2">
    <w:p w:rsidR="007F1D4B" w:rsidRDefault="007F1D4B" w:rsidP="00AA1EB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9424110"/>
    <w:lvl w:ilvl="0">
      <w:start w:val="1"/>
      <w:numFmt w:val="decimal"/>
      <w:lvlText w:val="%1."/>
      <w:lvlJc w:val="left"/>
      <w:pPr>
        <w:tabs>
          <w:tab w:val="num" w:pos="1492"/>
        </w:tabs>
        <w:ind w:left="1492" w:hanging="360"/>
      </w:pPr>
    </w:lvl>
  </w:abstractNum>
  <w:abstractNum w:abstractNumId="1">
    <w:nsid w:val="FFFFFF7D"/>
    <w:multiLevelType w:val="singleLevel"/>
    <w:tmpl w:val="D00E43C8"/>
    <w:lvl w:ilvl="0">
      <w:start w:val="1"/>
      <w:numFmt w:val="decimal"/>
      <w:lvlText w:val="%1."/>
      <w:lvlJc w:val="left"/>
      <w:pPr>
        <w:tabs>
          <w:tab w:val="num" w:pos="1209"/>
        </w:tabs>
        <w:ind w:left="1209" w:hanging="360"/>
      </w:pPr>
    </w:lvl>
  </w:abstractNum>
  <w:abstractNum w:abstractNumId="2">
    <w:nsid w:val="FFFFFF7E"/>
    <w:multiLevelType w:val="singleLevel"/>
    <w:tmpl w:val="90162D78"/>
    <w:lvl w:ilvl="0">
      <w:start w:val="1"/>
      <w:numFmt w:val="decimal"/>
      <w:lvlText w:val="%1."/>
      <w:lvlJc w:val="left"/>
      <w:pPr>
        <w:tabs>
          <w:tab w:val="num" w:pos="926"/>
        </w:tabs>
        <w:ind w:left="926" w:hanging="360"/>
      </w:pPr>
    </w:lvl>
  </w:abstractNum>
  <w:abstractNum w:abstractNumId="3">
    <w:nsid w:val="FFFFFF7F"/>
    <w:multiLevelType w:val="singleLevel"/>
    <w:tmpl w:val="571AF940"/>
    <w:lvl w:ilvl="0">
      <w:start w:val="1"/>
      <w:numFmt w:val="decimal"/>
      <w:lvlText w:val="%1."/>
      <w:lvlJc w:val="left"/>
      <w:pPr>
        <w:tabs>
          <w:tab w:val="num" w:pos="643"/>
        </w:tabs>
        <w:ind w:left="643" w:hanging="360"/>
      </w:pPr>
    </w:lvl>
  </w:abstractNum>
  <w:abstractNum w:abstractNumId="4">
    <w:nsid w:val="FFFFFF80"/>
    <w:multiLevelType w:val="singleLevel"/>
    <w:tmpl w:val="DB76BA3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B489B2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45C10E4"/>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A1CE0366"/>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FFFFFF89"/>
    <w:multiLevelType w:val="singleLevel"/>
    <w:tmpl w:val="FF5C0192"/>
    <w:lvl w:ilvl="0">
      <w:start w:val="1"/>
      <w:numFmt w:val="bullet"/>
      <w:pStyle w:val="Opstilling-punkttegn"/>
      <w:lvlText w:val=""/>
      <w:lvlJc w:val="left"/>
      <w:pPr>
        <w:tabs>
          <w:tab w:val="num" w:pos="360"/>
        </w:tabs>
        <w:ind w:left="360" w:hanging="360"/>
      </w:pPr>
      <w:rPr>
        <w:rFonts w:ascii="Symbol" w:hAnsi="Symbol" w:hint="default"/>
      </w:rPr>
    </w:lvl>
  </w:abstractNum>
  <w:abstractNum w:abstractNumId="9">
    <w:nsid w:val="01E72FB3"/>
    <w:multiLevelType w:val="hybridMultilevel"/>
    <w:tmpl w:val="CCF8F48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0204722E"/>
    <w:multiLevelType w:val="hybridMultilevel"/>
    <w:tmpl w:val="4120CD6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17137441"/>
    <w:multiLevelType w:val="hybridMultilevel"/>
    <w:tmpl w:val="DEBC91C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nsid w:val="1A7401E7"/>
    <w:multiLevelType w:val="hybridMultilevel"/>
    <w:tmpl w:val="635A07A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nsid w:val="1F4C5776"/>
    <w:multiLevelType w:val="hybridMultilevel"/>
    <w:tmpl w:val="2B0236B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20C43A95"/>
    <w:multiLevelType w:val="hybridMultilevel"/>
    <w:tmpl w:val="4EC2C94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nsid w:val="2CAE48CE"/>
    <w:multiLevelType w:val="hybridMultilevel"/>
    <w:tmpl w:val="830A9A00"/>
    <w:lvl w:ilvl="0" w:tplc="41E6751E">
      <w:start w:val="1"/>
      <w:numFmt w:val="decimal"/>
      <w:lvlText w:val="%1."/>
      <w:lvlJc w:val="left"/>
      <w:pPr>
        <w:tabs>
          <w:tab w:val="num" w:pos="720"/>
        </w:tabs>
        <w:ind w:left="720" w:hanging="360"/>
      </w:pPr>
    </w:lvl>
    <w:lvl w:ilvl="1" w:tplc="83EA1D72" w:tentative="1">
      <w:start w:val="1"/>
      <w:numFmt w:val="lowerLetter"/>
      <w:lvlText w:val="%2."/>
      <w:lvlJc w:val="left"/>
      <w:pPr>
        <w:tabs>
          <w:tab w:val="num" w:pos="1440"/>
        </w:tabs>
        <w:ind w:left="1440" w:hanging="360"/>
      </w:pPr>
    </w:lvl>
    <w:lvl w:ilvl="2" w:tplc="E4C2713A" w:tentative="1">
      <w:start w:val="1"/>
      <w:numFmt w:val="lowerRoman"/>
      <w:lvlText w:val="%3."/>
      <w:lvlJc w:val="right"/>
      <w:pPr>
        <w:tabs>
          <w:tab w:val="num" w:pos="2160"/>
        </w:tabs>
        <w:ind w:left="2160" w:hanging="180"/>
      </w:pPr>
    </w:lvl>
    <w:lvl w:ilvl="3" w:tplc="19B6D324" w:tentative="1">
      <w:start w:val="1"/>
      <w:numFmt w:val="decimal"/>
      <w:lvlText w:val="%4."/>
      <w:lvlJc w:val="left"/>
      <w:pPr>
        <w:tabs>
          <w:tab w:val="num" w:pos="2880"/>
        </w:tabs>
        <w:ind w:left="2880" w:hanging="360"/>
      </w:pPr>
    </w:lvl>
    <w:lvl w:ilvl="4" w:tplc="B3207BB0" w:tentative="1">
      <w:start w:val="1"/>
      <w:numFmt w:val="lowerLetter"/>
      <w:lvlText w:val="%5."/>
      <w:lvlJc w:val="left"/>
      <w:pPr>
        <w:tabs>
          <w:tab w:val="num" w:pos="3600"/>
        </w:tabs>
        <w:ind w:left="3600" w:hanging="360"/>
      </w:pPr>
    </w:lvl>
    <w:lvl w:ilvl="5" w:tplc="835CFB62" w:tentative="1">
      <w:start w:val="1"/>
      <w:numFmt w:val="lowerRoman"/>
      <w:lvlText w:val="%6."/>
      <w:lvlJc w:val="right"/>
      <w:pPr>
        <w:tabs>
          <w:tab w:val="num" w:pos="4320"/>
        </w:tabs>
        <w:ind w:left="4320" w:hanging="180"/>
      </w:pPr>
    </w:lvl>
    <w:lvl w:ilvl="6" w:tplc="7AAEC8E6" w:tentative="1">
      <w:start w:val="1"/>
      <w:numFmt w:val="decimal"/>
      <w:lvlText w:val="%7."/>
      <w:lvlJc w:val="left"/>
      <w:pPr>
        <w:tabs>
          <w:tab w:val="num" w:pos="5040"/>
        </w:tabs>
        <w:ind w:left="5040" w:hanging="360"/>
      </w:pPr>
    </w:lvl>
    <w:lvl w:ilvl="7" w:tplc="AF780A7E" w:tentative="1">
      <w:start w:val="1"/>
      <w:numFmt w:val="lowerLetter"/>
      <w:lvlText w:val="%8."/>
      <w:lvlJc w:val="left"/>
      <w:pPr>
        <w:tabs>
          <w:tab w:val="num" w:pos="5760"/>
        </w:tabs>
        <w:ind w:left="5760" w:hanging="360"/>
      </w:pPr>
    </w:lvl>
    <w:lvl w:ilvl="8" w:tplc="C380B6A8" w:tentative="1">
      <w:start w:val="1"/>
      <w:numFmt w:val="lowerRoman"/>
      <w:lvlText w:val="%9."/>
      <w:lvlJc w:val="right"/>
      <w:pPr>
        <w:tabs>
          <w:tab w:val="num" w:pos="6480"/>
        </w:tabs>
        <w:ind w:left="6480" w:hanging="180"/>
      </w:pPr>
    </w:lvl>
  </w:abstractNum>
  <w:abstractNum w:abstractNumId="16">
    <w:nsid w:val="42F14729"/>
    <w:multiLevelType w:val="hybridMultilevel"/>
    <w:tmpl w:val="D45A2F5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nsid w:val="4BAD014B"/>
    <w:multiLevelType w:val="hybridMultilevel"/>
    <w:tmpl w:val="3F70388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nsid w:val="4D0468AB"/>
    <w:multiLevelType w:val="hybridMultilevel"/>
    <w:tmpl w:val="8F02A4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4DC24285"/>
    <w:multiLevelType w:val="hybridMultilevel"/>
    <w:tmpl w:val="59ACA902"/>
    <w:lvl w:ilvl="0" w:tplc="0406000F">
      <w:start w:val="1"/>
      <w:numFmt w:val="bullet"/>
      <w:lvlText w:val=""/>
      <w:lvlJc w:val="left"/>
      <w:pPr>
        <w:tabs>
          <w:tab w:val="num" w:pos="360"/>
        </w:tabs>
        <w:ind w:left="357" w:hanging="357"/>
      </w:pPr>
      <w:rPr>
        <w:rFonts w:ascii="Symbol" w:hAnsi="Symbol" w:hint="default"/>
      </w:rPr>
    </w:lvl>
    <w:lvl w:ilvl="1" w:tplc="04060019" w:tentative="1">
      <w:start w:val="1"/>
      <w:numFmt w:val="bullet"/>
      <w:lvlText w:val="o"/>
      <w:lvlJc w:val="left"/>
      <w:pPr>
        <w:tabs>
          <w:tab w:val="num" w:pos="1440"/>
        </w:tabs>
        <w:ind w:left="1440" w:hanging="360"/>
      </w:pPr>
      <w:rPr>
        <w:rFonts w:ascii="Courier New" w:hAnsi="Courier New" w:hint="default"/>
      </w:rPr>
    </w:lvl>
    <w:lvl w:ilvl="2" w:tplc="0406001B" w:tentative="1">
      <w:start w:val="1"/>
      <w:numFmt w:val="bullet"/>
      <w:lvlText w:val=""/>
      <w:lvlJc w:val="left"/>
      <w:pPr>
        <w:tabs>
          <w:tab w:val="num" w:pos="2160"/>
        </w:tabs>
        <w:ind w:left="2160" w:hanging="360"/>
      </w:pPr>
      <w:rPr>
        <w:rFonts w:ascii="Wingdings" w:hAnsi="Wingdings" w:hint="default"/>
      </w:rPr>
    </w:lvl>
    <w:lvl w:ilvl="3" w:tplc="0406000F" w:tentative="1">
      <w:start w:val="1"/>
      <w:numFmt w:val="bullet"/>
      <w:lvlText w:val=""/>
      <w:lvlJc w:val="left"/>
      <w:pPr>
        <w:tabs>
          <w:tab w:val="num" w:pos="2880"/>
        </w:tabs>
        <w:ind w:left="2880" w:hanging="360"/>
      </w:pPr>
      <w:rPr>
        <w:rFonts w:ascii="Symbol" w:hAnsi="Symbol" w:hint="default"/>
      </w:rPr>
    </w:lvl>
    <w:lvl w:ilvl="4" w:tplc="04060019" w:tentative="1">
      <w:start w:val="1"/>
      <w:numFmt w:val="bullet"/>
      <w:lvlText w:val="o"/>
      <w:lvlJc w:val="left"/>
      <w:pPr>
        <w:tabs>
          <w:tab w:val="num" w:pos="3600"/>
        </w:tabs>
        <w:ind w:left="3600" w:hanging="360"/>
      </w:pPr>
      <w:rPr>
        <w:rFonts w:ascii="Courier New" w:hAnsi="Courier New" w:hint="default"/>
      </w:rPr>
    </w:lvl>
    <w:lvl w:ilvl="5" w:tplc="0406001B" w:tentative="1">
      <w:start w:val="1"/>
      <w:numFmt w:val="bullet"/>
      <w:lvlText w:val=""/>
      <w:lvlJc w:val="left"/>
      <w:pPr>
        <w:tabs>
          <w:tab w:val="num" w:pos="4320"/>
        </w:tabs>
        <w:ind w:left="4320" w:hanging="360"/>
      </w:pPr>
      <w:rPr>
        <w:rFonts w:ascii="Wingdings" w:hAnsi="Wingdings" w:hint="default"/>
      </w:rPr>
    </w:lvl>
    <w:lvl w:ilvl="6" w:tplc="0406000F" w:tentative="1">
      <w:start w:val="1"/>
      <w:numFmt w:val="bullet"/>
      <w:lvlText w:val=""/>
      <w:lvlJc w:val="left"/>
      <w:pPr>
        <w:tabs>
          <w:tab w:val="num" w:pos="5040"/>
        </w:tabs>
        <w:ind w:left="5040" w:hanging="360"/>
      </w:pPr>
      <w:rPr>
        <w:rFonts w:ascii="Symbol" w:hAnsi="Symbol" w:hint="default"/>
      </w:rPr>
    </w:lvl>
    <w:lvl w:ilvl="7" w:tplc="04060019" w:tentative="1">
      <w:start w:val="1"/>
      <w:numFmt w:val="bullet"/>
      <w:lvlText w:val="o"/>
      <w:lvlJc w:val="left"/>
      <w:pPr>
        <w:tabs>
          <w:tab w:val="num" w:pos="5760"/>
        </w:tabs>
        <w:ind w:left="5760" w:hanging="360"/>
      </w:pPr>
      <w:rPr>
        <w:rFonts w:ascii="Courier New" w:hAnsi="Courier New" w:hint="default"/>
      </w:rPr>
    </w:lvl>
    <w:lvl w:ilvl="8" w:tplc="0406001B" w:tentative="1">
      <w:start w:val="1"/>
      <w:numFmt w:val="bullet"/>
      <w:lvlText w:val=""/>
      <w:lvlJc w:val="left"/>
      <w:pPr>
        <w:tabs>
          <w:tab w:val="num" w:pos="6480"/>
        </w:tabs>
        <w:ind w:left="6480" w:hanging="360"/>
      </w:pPr>
      <w:rPr>
        <w:rFonts w:ascii="Wingdings" w:hAnsi="Wingdings" w:hint="default"/>
      </w:rPr>
    </w:lvl>
  </w:abstractNum>
  <w:abstractNum w:abstractNumId="20">
    <w:nsid w:val="609C1309"/>
    <w:multiLevelType w:val="hybridMultilevel"/>
    <w:tmpl w:val="C6146A1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nsid w:val="6EF86514"/>
    <w:multiLevelType w:val="hybridMultilevel"/>
    <w:tmpl w:val="ABEE7DA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nsid w:val="6FCB15FB"/>
    <w:multiLevelType w:val="multilevel"/>
    <w:tmpl w:val="0406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8"/>
  </w:num>
  <w:num w:numId="2">
    <w:abstractNumId w:val="8"/>
  </w:num>
  <w:num w:numId="3">
    <w:abstractNumId w:val="22"/>
  </w:num>
  <w:num w:numId="4">
    <w:abstractNumId w:val="22"/>
  </w:num>
  <w:num w:numId="5">
    <w:abstractNumId w:val="19"/>
  </w:num>
  <w:num w:numId="6">
    <w:abstractNumId w:val="15"/>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21"/>
  </w:num>
  <w:num w:numId="16">
    <w:abstractNumId w:val="17"/>
  </w:num>
  <w:num w:numId="17">
    <w:abstractNumId w:val="9"/>
  </w:num>
  <w:num w:numId="18">
    <w:abstractNumId w:val="13"/>
  </w:num>
  <w:num w:numId="19">
    <w:abstractNumId w:val="18"/>
  </w:num>
  <w:num w:numId="20">
    <w:abstractNumId w:val="20"/>
  </w:num>
  <w:num w:numId="21">
    <w:abstractNumId w:val="14"/>
  </w:num>
  <w:num w:numId="22">
    <w:abstractNumId w:val="12"/>
  </w:num>
  <w:num w:numId="23">
    <w:abstractNumId w:val="11"/>
  </w:num>
  <w:num w:numId="24">
    <w:abstractNumId w:val="10"/>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13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ffice2010" w:val="1"/>
  </w:docVars>
  <w:rsids>
    <w:rsidRoot w:val="008D03D7"/>
    <w:rsid w:val="000224F2"/>
    <w:rsid w:val="00035FF4"/>
    <w:rsid w:val="000700A0"/>
    <w:rsid w:val="00074A01"/>
    <w:rsid w:val="000818FD"/>
    <w:rsid w:val="00095A7B"/>
    <w:rsid w:val="000A3F9F"/>
    <w:rsid w:val="000F1379"/>
    <w:rsid w:val="00110EFE"/>
    <w:rsid w:val="00176F90"/>
    <w:rsid w:val="001938DA"/>
    <w:rsid w:val="001A1802"/>
    <w:rsid w:val="001B0E68"/>
    <w:rsid w:val="001B26DC"/>
    <w:rsid w:val="001B3B44"/>
    <w:rsid w:val="001B4521"/>
    <w:rsid w:val="001C18D5"/>
    <w:rsid w:val="001C6772"/>
    <w:rsid w:val="001D5A07"/>
    <w:rsid w:val="001E7A0A"/>
    <w:rsid w:val="002066AA"/>
    <w:rsid w:val="00237B0D"/>
    <w:rsid w:val="00243C72"/>
    <w:rsid w:val="0024486B"/>
    <w:rsid w:val="00252B5F"/>
    <w:rsid w:val="002763FE"/>
    <w:rsid w:val="002A2720"/>
    <w:rsid w:val="002B19EA"/>
    <w:rsid w:val="002C10C2"/>
    <w:rsid w:val="002D59D1"/>
    <w:rsid w:val="002F0EE3"/>
    <w:rsid w:val="00303C98"/>
    <w:rsid w:val="003322B3"/>
    <w:rsid w:val="00347D41"/>
    <w:rsid w:val="00351903"/>
    <w:rsid w:val="00353249"/>
    <w:rsid w:val="0036512F"/>
    <w:rsid w:val="003A3EFE"/>
    <w:rsid w:val="003B052B"/>
    <w:rsid w:val="003B14DA"/>
    <w:rsid w:val="003C4517"/>
    <w:rsid w:val="003D4B35"/>
    <w:rsid w:val="003E689F"/>
    <w:rsid w:val="003F7185"/>
    <w:rsid w:val="004155CA"/>
    <w:rsid w:val="00423495"/>
    <w:rsid w:val="00424AF6"/>
    <w:rsid w:val="00481E33"/>
    <w:rsid w:val="004A7A13"/>
    <w:rsid w:val="004C12D7"/>
    <w:rsid w:val="004C3D03"/>
    <w:rsid w:val="004C510F"/>
    <w:rsid w:val="005055ED"/>
    <w:rsid w:val="00514F97"/>
    <w:rsid w:val="00520212"/>
    <w:rsid w:val="00520816"/>
    <w:rsid w:val="005315A2"/>
    <w:rsid w:val="00542C01"/>
    <w:rsid w:val="0054674B"/>
    <w:rsid w:val="00550734"/>
    <w:rsid w:val="00562E54"/>
    <w:rsid w:val="005A2FA1"/>
    <w:rsid w:val="006003F9"/>
    <w:rsid w:val="006271AF"/>
    <w:rsid w:val="00635176"/>
    <w:rsid w:val="00670AE0"/>
    <w:rsid w:val="00697C08"/>
    <w:rsid w:val="006E3C33"/>
    <w:rsid w:val="006E6D40"/>
    <w:rsid w:val="006F3EAD"/>
    <w:rsid w:val="00700263"/>
    <w:rsid w:val="0071170E"/>
    <w:rsid w:val="007617F3"/>
    <w:rsid w:val="007853F3"/>
    <w:rsid w:val="00787FDB"/>
    <w:rsid w:val="007B4F9C"/>
    <w:rsid w:val="007D6FA1"/>
    <w:rsid w:val="007E2496"/>
    <w:rsid w:val="007F1D4B"/>
    <w:rsid w:val="007F2803"/>
    <w:rsid w:val="007F5256"/>
    <w:rsid w:val="00803F20"/>
    <w:rsid w:val="00854FA7"/>
    <w:rsid w:val="00892255"/>
    <w:rsid w:val="008934F8"/>
    <w:rsid w:val="008A7675"/>
    <w:rsid w:val="008D03D7"/>
    <w:rsid w:val="008E7FCA"/>
    <w:rsid w:val="00904AA2"/>
    <w:rsid w:val="00927988"/>
    <w:rsid w:val="009462BC"/>
    <w:rsid w:val="00964FF0"/>
    <w:rsid w:val="0096577A"/>
    <w:rsid w:val="009869E8"/>
    <w:rsid w:val="00996991"/>
    <w:rsid w:val="009B23C0"/>
    <w:rsid w:val="009C7FBD"/>
    <w:rsid w:val="009E677A"/>
    <w:rsid w:val="009F199D"/>
    <w:rsid w:val="009F517C"/>
    <w:rsid w:val="00A15F54"/>
    <w:rsid w:val="00A16DB9"/>
    <w:rsid w:val="00A222E6"/>
    <w:rsid w:val="00A24F0B"/>
    <w:rsid w:val="00A363DA"/>
    <w:rsid w:val="00A37F19"/>
    <w:rsid w:val="00A76217"/>
    <w:rsid w:val="00AA1EB6"/>
    <w:rsid w:val="00B406EB"/>
    <w:rsid w:val="00B47421"/>
    <w:rsid w:val="00B50C7D"/>
    <w:rsid w:val="00B63C1F"/>
    <w:rsid w:val="00B81EB0"/>
    <w:rsid w:val="00BD70AE"/>
    <w:rsid w:val="00BE7567"/>
    <w:rsid w:val="00BF39A2"/>
    <w:rsid w:val="00C02390"/>
    <w:rsid w:val="00C12F37"/>
    <w:rsid w:val="00C152FD"/>
    <w:rsid w:val="00C17B90"/>
    <w:rsid w:val="00C2505A"/>
    <w:rsid w:val="00C43593"/>
    <w:rsid w:val="00C516A0"/>
    <w:rsid w:val="00C954A0"/>
    <w:rsid w:val="00C9786F"/>
    <w:rsid w:val="00CA5085"/>
    <w:rsid w:val="00CC1DEF"/>
    <w:rsid w:val="00CD06A0"/>
    <w:rsid w:val="00CE4516"/>
    <w:rsid w:val="00D24C42"/>
    <w:rsid w:val="00D35F42"/>
    <w:rsid w:val="00D36998"/>
    <w:rsid w:val="00D37EBE"/>
    <w:rsid w:val="00D45BFC"/>
    <w:rsid w:val="00D6172B"/>
    <w:rsid w:val="00DA3071"/>
    <w:rsid w:val="00DA57E6"/>
    <w:rsid w:val="00DB0CE3"/>
    <w:rsid w:val="00DB5015"/>
    <w:rsid w:val="00DC2575"/>
    <w:rsid w:val="00DF22DA"/>
    <w:rsid w:val="00E1019A"/>
    <w:rsid w:val="00E16B31"/>
    <w:rsid w:val="00E255CB"/>
    <w:rsid w:val="00E274EE"/>
    <w:rsid w:val="00E32CFB"/>
    <w:rsid w:val="00E36FF5"/>
    <w:rsid w:val="00E60DBD"/>
    <w:rsid w:val="00E664A9"/>
    <w:rsid w:val="00E766ED"/>
    <w:rsid w:val="00E90B93"/>
    <w:rsid w:val="00EC3432"/>
    <w:rsid w:val="00ED7BC2"/>
    <w:rsid w:val="00EE17EC"/>
    <w:rsid w:val="00EF1299"/>
    <w:rsid w:val="00EF313D"/>
    <w:rsid w:val="00EF48EC"/>
    <w:rsid w:val="00F05865"/>
    <w:rsid w:val="00F071ED"/>
    <w:rsid w:val="00F07451"/>
    <w:rsid w:val="00F24CF0"/>
    <w:rsid w:val="00F400AA"/>
    <w:rsid w:val="00F653FC"/>
    <w:rsid w:val="00F76BC2"/>
    <w:rsid w:val="00FE51B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Charter" w:hAnsi="Charter"/>
      <w:sz w:val="22"/>
      <w:szCs w:val="24"/>
    </w:rPr>
  </w:style>
  <w:style w:type="paragraph" w:styleId="Overskrift1">
    <w:name w:val="heading 1"/>
    <w:basedOn w:val="Normal"/>
    <w:next w:val="Normal"/>
    <w:qFormat/>
    <w:rsid w:val="00347D41"/>
    <w:pPr>
      <w:keepNext/>
      <w:keepLines/>
      <w:spacing w:before="480" w:after="240"/>
      <w:jc w:val="left"/>
      <w:outlineLvl w:val="0"/>
    </w:pPr>
    <w:rPr>
      <w:rFonts w:ascii="Frutiger" w:hAnsi="Frutiger" w:cs="Arial"/>
      <w:b/>
      <w:bCs/>
      <w:sz w:val="26"/>
      <w:szCs w:val="26"/>
    </w:rPr>
  </w:style>
  <w:style w:type="paragraph" w:styleId="Overskrift2">
    <w:name w:val="heading 2"/>
    <w:basedOn w:val="Normal"/>
    <w:next w:val="Normal"/>
    <w:qFormat/>
    <w:rsid w:val="00347D41"/>
    <w:pPr>
      <w:keepNext/>
      <w:keepLines/>
      <w:spacing w:before="480" w:after="240"/>
      <w:jc w:val="left"/>
      <w:outlineLvl w:val="1"/>
    </w:pPr>
    <w:rPr>
      <w:rFonts w:ascii="Frutiger" w:hAnsi="Frutiger" w:cs="Arial"/>
      <w:b/>
      <w:bCs/>
      <w:iCs/>
      <w:sz w:val="24"/>
    </w:rPr>
  </w:style>
  <w:style w:type="paragraph" w:styleId="Overskrift3">
    <w:name w:val="heading 3"/>
    <w:basedOn w:val="Normal"/>
    <w:next w:val="Normal"/>
    <w:qFormat/>
    <w:rsid w:val="00347D41"/>
    <w:pPr>
      <w:keepNext/>
      <w:keepLines/>
      <w:spacing w:before="480" w:after="240"/>
      <w:jc w:val="left"/>
      <w:outlineLvl w:val="2"/>
    </w:pPr>
    <w:rPr>
      <w:rFonts w:ascii="Frutiger" w:hAnsi="Frutiger" w:cs="Arial"/>
      <w:b/>
      <w:bCs/>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Tab">
    <w:name w:val="Tab"/>
    <w:basedOn w:val="Normal"/>
    <w:next w:val="Normal"/>
    <w:pPr>
      <w:tabs>
        <w:tab w:val="left" w:pos="7598"/>
      </w:tabs>
    </w:pPr>
  </w:style>
  <w:style w:type="paragraph" w:styleId="Sidehoved">
    <w:name w:val="header"/>
    <w:basedOn w:val="Normal"/>
    <w:pPr>
      <w:tabs>
        <w:tab w:val="center" w:pos="4819"/>
        <w:tab w:val="right" w:pos="9638"/>
      </w:tabs>
    </w:pPr>
  </w:style>
  <w:style w:type="paragraph" w:styleId="Titel">
    <w:name w:val="Title"/>
    <w:basedOn w:val="Normal"/>
    <w:next w:val="Normal"/>
    <w:qFormat/>
    <w:pPr>
      <w:keepNext/>
      <w:keepLines/>
      <w:spacing w:before="440" w:after="240"/>
      <w:jc w:val="left"/>
    </w:pPr>
    <w:rPr>
      <w:rFonts w:ascii="Frutiger" w:hAnsi="Frutiger" w:cs="Arial"/>
      <w:b/>
      <w:bCs/>
      <w:color w:val="993300"/>
      <w:kern w:val="28"/>
      <w:sz w:val="28"/>
      <w:szCs w:val="32"/>
    </w:rPr>
  </w:style>
  <w:style w:type="paragraph" w:styleId="Sidefod">
    <w:name w:val="footer"/>
    <w:basedOn w:val="Normal"/>
    <w:pPr>
      <w:tabs>
        <w:tab w:val="center" w:pos="4819"/>
        <w:tab w:val="right" w:pos="9638"/>
      </w:tabs>
    </w:pPr>
  </w:style>
  <w:style w:type="character" w:styleId="Sidetal">
    <w:name w:val="page number"/>
    <w:basedOn w:val="Standardskrifttypeiafsnit"/>
  </w:style>
  <w:style w:type="paragraph" w:customStyle="1" w:styleId="LedetekstTNS">
    <w:name w:val="LedetekstTNS"/>
    <w:basedOn w:val="Ledetekst"/>
    <w:next w:val="Normal"/>
    <w:pPr>
      <w:pageBreakBefore/>
      <w:framePr w:wrap="notBeside"/>
    </w:pPr>
  </w:style>
  <w:style w:type="paragraph" w:customStyle="1" w:styleId="Ledetekst">
    <w:name w:val="Ledetekst"/>
    <w:basedOn w:val="Normal"/>
    <w:next w:val="Normal"/>
    <w:rsid w:val="00095A7B"/>
    <w:pPr>
      <w:keepNext/>
      <w:framePr w:w="2268" w:hSpace="284" w:wrap="notBeside" w:vAnchor="text" w:hAnchor="page" w:y="1"/>
      <w:suppressAutoHyphens/>
      <w:spacing w:line="260" w:lineRule="exact"/>
      <w:jc w:val="right"/>
    </w:pPr>
    <w:rPr>
      <w:rFonts w:ascii="Frutiger" w:hAnsi="Frutiger"/>
      <w:i/>
      <w:sz w:val="18"/>
    </w:rPr>
  </w:style>
  <w:style w:type="paragraph" w:styleId="Opstilling-punkttegn">
    <w:name w:val="List Bullet"/>
    <w:basedOn w:val="Normal"/>
    <w:pPr>
      <w:numPr>
        <w:numId w:val="2"/>
      </w:numPr>
    </w:pPr>
  </w:style>
  <w:style w:type="paragraph" w:styleId="Opstilling-talellerbogst">
    <w:name w:val="List Number"/>
    <w:basedOn w:val="Normal"/>
  </w:style>
  <w:style w:type="paragraph" w:styleId="Indholdsfortegnelse1">
    <w:name w:val="toc 1"/>
    <w:basedOn w:val="Normal"/>
    <w:next w:val="Normal"/>
    <w:autoRedefine/>
    <w:semiHidden/>
    <w:pPr>
      <w:spacing w:before="120"/>
    </w:pPr>
    <w:rPr>
      <w:b/>
    </w:rPr>
  </w:style>
  <w:style w:type="paragraph" w:styleId="Indholdsfortegnelse2">
    <w:name w:val="toc 2"/>
    <w:basedOn w:val="Normal"/>
    <w:next w:val="Normal"/>
    <w:autoRedefine/>
    <w:semiHidden/>
    <w:pPr>
      <w:spacing w:before="60"/>
    </w:pPr>
  </w:style>
  <w:style w:type="paragraph" w:styleId="Indholdsfortegnelse3">
    <w:name w:val="toc 3"/>
    <w:basedOn w:val="Normal"/>
    <w:next w:val="Normal"/>
    <w:autoRedefine/>
    <w:semiHidden/>
  </w:style>
  <w:style w:type="paragraph" w:styleId="FormateretHTML">
    <w:name w:val="HTML Preformatted"/>
    <w:basedOn w:val="Normal"/>
    <w:rsid w:val="004C12D7"/>
    <w:rPr>
      <w:rFonts w:ascii="Courier New" w:hAnsi="Courier New" w:cs="Courier New"/>
      <w:sz w:val="20"/>
      <w:szCs w:val="20"/>
    </w:rPr>
  </w:style>
  <w:style w:type="paragraph" w:styleId="Opstilling-punkttegn2">
    <w:name w:val="List Bullet 2"/>
    <w:basedOn w:val="Normal"/>
    <w:rsid w:val="00520816"/>
    <w:pPr>
      <w:numPr>
        <w:numId w:val="7"/>
      </w:numPr>
    </w:pPr>
  </w:style>
  <w:style w:type="paragraph" w:styleId="Opstilling-punkttegn3">
    <w:name w:val="List Bullet 3"/>
    <w:basedOn w:val="Normal"/>
    <w:autoRedefine/>
    <w:rsid w:val="00520816"/>
    <w:pPr>
      <w:numPr>
        <w:numId w:val="8"/>
      </w:numPr>
    </w:pPr>
  </w:style>
  <w:style w:type="paragraph" w:styleId="Fodnotetekst">
    <w:name w:val="footnote text"/>
    <w:basedOn w:val="Normal"/>
    <w:semiHidden/>
    <w:rsid w:val="00DA3071"/>
    <w:rPr>
      <w:sz w:val="20"/>
      <w:szCs w:val="20"/>
    </w:rPr>
  </w:style>
  <w:style w:type="character" w:styleId="Fodnotehenvisning">
    <w:name w:val="footnote reference"/>
    <w:semiHidden/>
    <w:rsid w:val="00DA3071"/>
    <w:rPr>
      <w:vertAlign w:val="superscript"/>
    </w:rPr>
  </w:style>
  <w:style w:type="paragraph" w:styleId="NormalWeb">
    <w:name w:val="Normal (Web)"/>
    <w:basedOn w:val="Normal"/>
    <w:uiPriority w:val="99"/>
    <w:semiHidden/>
    <w:unhideWhenUsed/>
    <w:rsid w:val="001E7A0A"/>
    <w:pPr>
      <w:spacing w:before="100" w:beforeAutospacing="1" w:after="100" w:afterAutospacing="1"/>
      <w:jc w:val="left"/>
    </w:pPr>
    <w:rPr>
      <w:rFonts w:ascii="Times New Roman" w:hAnsi="Times New Roman"/>
      <w:sz w:val="24"/>
    </w:rPr>
  </w:style>
  <w:style w:type="paragraph" w:styleId="Listeafsnit">
    <w:name w:val="List Paragraph"/>
    <w:basedOn w:val="Normal"/>
    <w:uiPriority w:val="34"/>
    <w:qFormat/>
    <w:rsid w:val="004C510F"/>
    <w:pPr>
      <w:ind w:left="720"/>
      <w:contextualSpacing/>
    </w:pPr>
  </w:style>
  <w:style w:type="table" w:styleId="Tabel-Gitter">
    <w:name w:val="Table Grid"/>
    <w:basedOn w:val="Tabel-Normal"/>
    <w:uiPriority w:val="59"/>
    <w:rsid w:val="0063517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semiHidden/>
    <w:unhideWhenUsed/>
    <w:rsid w:val="00BD70AE"/>
    <w:rPr>
      <w:color w:val="0000FF"/>
      <w:u w:val="single"/>
    </w:rPr>
  </w:style>
  <w:style w:type="character" w:styleId="BesgtHyperlink">
    <w:name w:val="FollowedHyperlink"/>
    <w:basedOn w:val="Standardskrifttypeiafsnit"/>
    <w:uiPriority w:val="99"/>
    <w:semiHidden/>
    <w:unhideWhenUsed/>
    <w:rsid w:val="00BD70AE"/>
    <w:rPr>
      <w:color w:val="800080"/>
      <w:u w:val="single"/>
    </w:rPr>
  </w:style>
  <w:style w:type="paragraph" w:customStyle="1" w:styleId="font5">
    <w:name w:val="font5"/>
    <w:basedOn w:val="Normal"/>
    <w:rsid w:val="00BD70AE"/>
    <w:pPr>
      <w:spacing w:before="100" w:beforeAutospacing="1" w:after="100" w:afterAutospacing="1"/>
      <w:jc w:val="left"/>
    </w:pPr>
    <w:rPr>
      <w:rFonts w:ascii="Arial" w:hAnsi="Arial" w:cs="Arial"/>
      <w:sz w:val="20"/>
      <w:szCs w:val="20"/>
    </w:rPr>
  </w:style>
  <w:style w:type="paragraph" w:customStyle="1" w:styleId="font6">
    <w:name w:val="font6"/>
    <w:basedOn w:val="Normal"/>
    <w:rsid w:val="00BD70AE"/>
    <w:pPr>
      <w:spacing w:before="100" w:beforeAutospacing="1" w:after="100" w:afterAutospacing="1"/>
      <w:jc w:val="left"/>
    </w:pPr>
    <w:rPr>
      <w:rFonts w:ascii="Arial" w:hAnsi="Arial" w:cs="Arial"/>
      <w:color w:val="FF0000"/>
      <w:sz w:val="20"/>
      <w:szCs w:val="20"/>
    </w:rPr>
  </w:style>
  <w:style w:type="paragraph" w:customStyle="1" w:styleId="xl66">
    <w:name w:val="xl66"/>
    <w:basedOn w:val="Normal"/>
    <w:rsid w:val="00BD70AE"/>
    <w:pPr>
      <w:spacing w:before="100" w:beforeAutospacing="1" w:after="100" w:afterAutospacing="1"/>
      <w:jc w:val="left"/>
    </w:pPr>
    <w:rPr>
      <w:rFonts w:ascii="Arial" w:hAnsi="Arial" w:cs="Arial"/>
      <w:sz w:val="24"/>
    </w:rPr>
  </w:style>
  <w:style w:type="paragraph" w:customStyle="1" w:styleId="xl67">
    <w:name w:val="xl67"/>
    <w:basedOn w:val="Normal"/>
    <w:rsid w:val="00BD70AE"/>
    <w:pPr>
      <w:spacing w:before="100" w:beforeAutospacing="1" w:after="100" w:afterAutospacing="1"/>
      <w:jc w:val="left"/>
    </w:pPr>
    <w:rPr>
      <w:rFonts w:ascii="Arial" w:hAnsi="Arial" w:cs="Arial"/>
      <w:sz w:val="24"/>
    </w:rPr>
  </w:style>
  <w:style w:type="paragraph" w:customStyle="1" w:styleId="xl68">
    <w:name w:val="xl68"/>
    <w:basedOn w:val="Normal"/>
    <w:rsid w:val="00BD70AE"/>
    <w:pPr>
      <w:spacing w:before="100" w:beforeAutospacing="1" w:after="100" w:afterAutospacing="1"/>
      <w:jc w:val="left"/>
    </w:pPr>
    <w:rPr>
      <w:rFonts w:ascii="Arial" w:hAnsi="Arial" w:cs="Arial"/>
      <w:sz w:val="24"/>
    </w:rPr>
  </w:style>
  <w:style w:type="paragraph" w:customStyle="1" w:styleId="xl69">
    <w:name w:val="xl69"/>
    <w:basedOn w:val="Normal"/>
    <w:rsid w:val="00BD70AE"/>
    <w:pPr>
      <w:pBdr>
        <w:top w:val="single" w:sz="4" w:space="0" w:color="auto"/>
        <w:left w:val="single" w:sz="4" w:space="0" w:color="auto"/>
      </w:pBdr>
      <w:spacing w:before="100" w:beforeAutospacing="1" w:after="100" w:afterAutospacing="1"/>
      <w:jc w:val="left"/>
    </w:pPr>
    <w:rPr>
      <w:rFonts w:ascii="Arial" w:hAnsi="Arial" w:cs="Arial"/>
      <w:sz w:val="24"/>
    </w:rPr>
  </w:style>
  <w:style w:type="paragraph" w:customStyle="1" w:styleId="xl70">
    <w:name w:val="xl70"/>
    <w:basedOn w:val="Normal"/>
    <w:rsid w:val="00BD70AE"/>
    <w:pPr>
      <w:pBdr>
        <w:top w:val="single" w:sz="4" w:space="0" w:color="auto"/>
      </w:pBdr>
      <w:spacing w:before="100" w:beforeAutospacing="1" w:after="100" w:afterAutospacing="1"/>
      <w:jc w:val="left"/>
    </w:pPr>
    <w:rPr>
      <w:rFonts w:ascii="Arial" w:hAnsi="Arial" w:cs="Arial"/>
      <w:sz w:val="24"/>
    </w:rPr>
  </w:style>
  <w:style w:type="paragraph" w:customStyle="1" w:styleId="xl71">
    <w:name w:val="xl71"/>
    <w:basedOn w:val="Normal"/>
    <w:rsid w:val="00BD70AE"/>
    <w:pPr>
      <w:pBdr>
        <w:top w:val="single" w:sz="4" w:space="0" w:color="auto"/>
      </w:pBdr>
      <w:spacing w:before="100" w:beforeAutospacing="1" w:after="100" w:afterAutospacing="1"/>
      <w:jc w:val="left"/>
    </w:pPr>
    <w:rPr>
      <w:rFonts w:ascii="Arial" w:hAnsi="Arial" w:cs="Arial"/>
      <w:sz w:val="24"/>
    </w:rPr>
  </w:style>
  <w:style w:type="paragraph" w:customStyle="1" w:styleId="xl72">
    <w:name w:val="xl72"/>
    <w:basedOn w:val="Normal"/>
    <w:rsid w:val="00BD70AE"/>
    <w:pPr>
      <w:pBdr>
        <w:top w:val="single" w:sz="4" w:space="0" w:color="auto"/>
        <w:right w:val="single" w:sz="4" w:space="0" w:color="auto"/>
      </w:pBdr>
      <w:spacing w:before="100" w:beforeAutospacing="1" w:after="100" w:afterAutospacing="1"/>
      <w:jc w:val="left"/>
    </w:pPr>
    <w:rPr>
      <w:rFonts w:ascii="Arial" w:hAnsi="Arial" w:cs="Arial"/>
      <w:sz w:val="24"/>
    </w:rPr>
  </w:style>
  <w:style w:type="paragraph" w:customStyle="1" w:styleId="xl73">
    <w:name w:val="xl73"/>
    <w:basedOn w:val="Normal"/>
    <w:rsid w:val="00BD70AE"/>
    <w:pPr>
      <w:pBdr>
        <w:left w:val="single" w:sz="4" w:space="0" w:color="auto"/>
      </w:pBdr>
      <w:spacing w:before="100" w:beforeAutospacing="1" w:after="100" w:afterAutospacing="1"/>
      <w:jc w:val="left"/>
    </w:pPr>
    <w:rPr>
      <w:rFonts w:ascii="Arial" w:hAnsi="Arial" w:cs="Arial"/>
      <w:sz w:val="24"/>
    </w:rPr>
  </w:style>
  <w:style w:type="paragraph" w:customStyle="1" w:styleId="xl74">
    <w:name w:val="xl74"/>
    <w:basedOn w:val="Normal"/>
    <w:rsid w:val="00BD70AE"/>
    <w:pPr>
      <w:pBdr>
        <w:right w:val="single" w:sz="4" w:space="0" w:color="auto"/>
      </w:pBdr>
      <w:spacing w:before="100" w:beforeAutospacing="1" w:after="100" w:afterAutospacing="1"/>
      <w:jc w:val="left"/>
    </w:pPr>
    <w:rPr>
      <w:rFonts w:ascii="Arial" w:hAnsi="Arial" w:cs="Arial"/>
      <w:sz w:val="24"/>
    </w:rPr>
  </w:style>
  <w:style w:type="paragraph" w:customStyle="1" w:styleId="xl75">
    <w:name w:val="xl75"/>
    <w:basedOn w:val="Normal"/>
    <w:rsid w:val="00BD70AE"/>
    <w:pPr>
      <w:pBdr>
        <w:left w:val="single" w:sz="4" w:space="0" w:color="auto"/>
        <w:bottom w:val="single" w:sz="4" w:space="0" w:color="auto"/>
      </w:pBdr>
      <w:spacing w:before="100" w:beforeAutospacing="1" w:after="100" w:afterAutospacing="1"/>
      <w:jc w:val="left"/>
    </w:pPr>
    <w:rPr>
      <w:rFonts w:ascii="Arial" w:hAnsi="Arial" w:cs="Arial"/>
      <w:sz w:val="24"/>
    </w:rPr>
  </w:style>
  <w:style w:type="paragraph" w:customStyle="1" w:styleId="xl76">
    <w:name w:val="xl76"/>
    <w:basedOn w:val="Normal"/>
    <w:rsid w:val="00BD70AE"/>
    <w:pPr>
      <w:pBdr>
        <w:bottom w:val="single" w:sz="4" w:space="0" w:color="auto"/>
      </w:pBdr>
      <w:spacing w:before="100" w:beforeAutospacing="1" w:after="100" w:afterAutospacing="1"/>
      <w:jc w:val="left"/>
    </w:pPr>
    <w:rPr>
      <w:rFonts w:ascii="Arial" w:hAnsi="Arial" w:cs="Arial"/>
      <w:sz w:val="24"/>
    </w:rPr>
  </w:style>
  <w:style w:type="paragraph" w:customStyle="1" w:styleId="xl77">
    <w:name w:val="xl77"/>
    <w:basedOn w:val="Normal"/>
    <w:rsid w:val="00BD70AE"/>
    <w:pPr>
      <w:pBdr>
        <w:bottom w:val="single" w:sz="4" w:space="0" w:color="auto"/>
      </w:pBdr>
      <w:spacing w:before="100" w:beforeAutospacing="1" w:after="100" w:afterAutospacing="1"/>
      <w:jc w:val="left"/>
    </w:pPr>
    <w:rPr>
      <w:rFonts w:ascii="Arial" w:hAnsi="Arial" w:cs="Arial"/>
      <w:sz w:val="24"/>
    </w:rPr>
  </w:style>
  <w:style w:type="paragraph" w:customStyle="1" w:styleId="xl78">
    <w:name w:val="xl78"/>
    <w:basedOn w:val="Normal"/>
    <w:rsid w:val="00BD70AE"/>
    <w:pPr>
      <w:pBdr>
        <w:bottom w:val="single" w:sz="4" w:space="0" w:color="auto"/>
        <w:right w:val="single" w:sz="4" w:space="0" w:color="auto"/>
      </w:pBdr>
      <w:spacing w:before="100" w:beforeAutospacing="1" w:after="100" w:afterAutospacing="1"/>
      <w:jc w:val="left"/>
    </w:pPr>
    <w:rPr>
      <w:rFonts w:ascii="Arial" w:hAnsi="Arial" w:cs="Arial"/>
      <w:sz w:val="24"/>
    </w:rPr>
  </w:style>
  <w:style w:type="paragraph" w:customStyle="1" w:styleId="xl79">
    <w:name w:val="xl79"/>
    <w:basedOn w:val="Normal"/>
    <w:rsid w:val="00BD70AE"/>
    <w:pPr>
      <w:pBdr>
        <w:top w:val="single" w:sz="4" w:space="0" w:color="auto"/>
      </w:pBdr>
      <w:spacing w:before="100" w:beforeAutospacing="1" w:after="100" w:afterAutospacing="1"/>
      <w:jc w:val="left"/>
    </w:pPr>
    <w:rPr>
      <w:rFonts w:ascii="Arial" w:hAnsi="Arial" w:cs="Arial"/>
      <w:sz w:val="24"/>
    </w:rPr>
  </w:style>
  <w:style w:type="paragraph" w:customStyle="1" w:styleId="xl80">
    <w:name w:val="xl80"/>
    <w:basedOn w:val="Normal"/>
    <w:rsid w:val="00BD70AE"/>
    <w:pPr>
      <w:pBdr>
        <w:bottom w:val="single" w:sz="4" w:space="0" w:color="auto"/>
      </w:pBdr>
      <w:spacing w:before="100" w:beforeAutospacing="1" w:after="100" w:afterAutospacing="1"/>
      <w:jc w:val="left"/>
    </w:pPr>
    <w:rPr>
      <w:rFonts w:ascii="Arial" w:hAnsi="Arial" w:cs="Arial"/>
      <w:sz w:val="24"/>
    </w:rPr>
  </w:style>
  <w:style w:type="paragraph" w:customStyle="1" w:styleId="xl81">
    <w:name w:val="xl81"/>
    <w:basedOn w:val="Normal"/>
    <w:rsid w:val="00BD70AE"/>
    <w:pPr>
      <w:spacing w:before="100" w:beforeAutospacing="1" w:after="100" w:afterAutospacing="1"/>
      <w:jc w:val="center"/>
    </w:pPr>
    <w:rPr>
      <w:rFonts w:ascii="Arial" w:hAnsi="Arial" w:cs="Arial"/>
      <w:b/>
      <w:bCs/>
      <w:sz w:val="24"/>
    </w:rPr>
  </w:style>
  <w:style w:type="paragraph" w:customStyle="1" w:styleId="xl82">
    <w:name w:val="xl82"/>
    <w:basedOn w:val="Normal"/>
    <w:rsid w:val="00BD70AE"/>
    <w:pPr>
      <w:spacing w:before="100" w:beforeAutospacing="1" w:after="100" w:afterAutospacing="1"/>
      <w:jc w:val="center"/>
      <w:textAlignment w:val="center"/>
    </w:pPr>
    <w:rPr>
      <w:rFonts w:ascii="Arial" w:hAnsi="Arial" w:cs="Arial"/>
      <w:b/>
      <w:bCs/>
      <w:sz w:val="24"/>
    </w:rPr>
  </w:style>
  <w:style w:type="paragraph" w:customStyle="1" w:styleId="xl83">
    <w:name w:val="xl83"/>
    <w:basedOn w:val="Normal"/>
    <w:rsid w:val="00BD70AE"/>
    <w:pPr>
      <w:pBdr>
        <w:bottom w:val="single" w:sz="4" w:space="0" w:color="auto"/>
      </w:pBdr>
      <w:spacing w:before="100" w:beforeAutospacing="1" w:after="100" w:afterAutospacing="1"/>
      <w:jc w:val="right"/>
    </w:pPr>
    <w:rPr>
      <w:rFonts w:ascii="Arial" w:hAnsi="Arial" w:cs="Arial"/>
      <w:sz w:val="24"/>
    </w:rPr>
  </w:style>
  <w:style w:type="paragraph" w:customStyle="1" w:styleId="xl84">
    <w:name w:val="xl84"/>
    <w:basedOn w:val="Normal"/>
    <w:rsid w:val="00BD70AE"/>
    <w:pPr>
      <w:pBdr>
        <w:bottom w:val="single" w:sz="4" w:space="0" w:color="auto"/>
        <w:right w:val="single" w:sz="4" w:space="0" w:color="auto"/>
      </w:pBdr>
      <w:spacing w:before="100" w:beforeAutospacing="1" w:after="100" w:afterAutospacing="1"/>
      <w:jc w:val="right"/>
    </w:pPr>
    <w:rPr>
      <w:rFonts w:ascii="Arial" w:hAnsi="Arial" w:cs="Arial"/>
      <w:sz w:val="24"/>
    </w:rPr>
  </w:style>
  <w:style w:type="paragraph" w:customStyle="1" w:styleId="xl85">
    <w:name w:val="xl85"/>
    <w:basedOn w:val="Normal"/>
    <w:rsid w:val="00BD70AE"/>
    <w:pPr>
      <w:pBdr>
        <w:bottom w:val="single" w:sz="4" w:space="0" w:color="auto"/>
        <w:right w:val="single" w:sz="4" w:space="0" w:color="auto"/>
      </w:pBdr>
      <w:spacing w:before="100" w:beforeAutospacing="1" w:after="100" w:afterAutospacing="1"/>
      <w:jc w:val="left"/>
    </w:pPr>
    <w:rPr>
      <w:rFonts w:ascii="Arial" w:hAnsi="Arial" w:cs="Arial"/>
      <w:sz w:val="24"/>
    </w:rPr>
  </w:style>
  <w:style w:type="paragraph" w:styleId="Markeringsbobletekst">
    <w:name w:val="Balloon Text"/>
    <w:basedOn w:val="Normal"/>
    <w:link w:val="MarkeringsbobletekstTegn"/>
    <w:uiPriority w:val="99"/>
    <w:semiHidden/>
    <w:unhideWhenUsed/>
    <w:rsid w:val="001C6772"/>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C67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Charter" w:hAnsi="Charter"/>
      <w:sz w:val="22"/>
      <w:szCs w:val="24"/>
    </w:rPr>
  </w:style>
  <w:style w:type="paragraph" w:styleId="Overskrift1">
    <w:name w:val="heading 1"/>
    <w:basedOn w:val="Normal"/>
    <w:next w:val="Normal"/>
    <w:qFormat/>
    <w:rsid w:val="00347D41"/>
    <w:pPr>
      <w:keepNext/>
      <w:keepLines/>
      <w:spacing w:before="480" w:after="240"/>
      <w:jc w:val="left"/>
      <w:outlineLvl w:val="0"/>
    </w:pPr>
    <w:rPr>
      <w:rFonts w:ascii="Frutiger" w:hAnsi="Frutiger" w:cs="Arial"/>
      <w:b/>
      <w:bCs/>
      <w:sz w:val="26"/>
      <w:szCs w:val="26"/>
    </w:rPr>
  </w:style>
  <w:style w:type="paragraph" w:styleId="Overskrift2">
    <w:name w:val="heading 2"/>
    <w:basedOn w:val="Normal"/>
    <w:next w:val="Normal"/>
    <w:qFormat/>
    <w:rsid w:val="00347D41"/>
    <w:pPr>
      <w:keepNext/>
      <w:keepLines/>
      <w:spacing w:before="480" w:after="240"/>
      <w:jc w:val="left"/>
      <w:outlineLvl w:val="1"/>
    </w:pPr>
    <w:rPr>
      <w:rFonts w:ascii="Frutiger" w:hAnsi="Frutiger" w:cs="Arial"/>
      <w:b/>
      <w:bCs/>
      <w:iCs/>
      <w:sz w:val="24"/>
    </w:rPr>
  </w:style>
  <w:style w:type="paragraph" w:styleId="Overskrift3">
    <w:name w:val="heading 3"/>
    <w:basedOn w:val="Normal"/>
    <w:next w:val="Normal"/>
    <w:qFormat/>
    <w:rsid w:val="00347D41"/>
    <w:pPr>
      <w:keepNext/>
      <w:keepLines/>
      <w:spacing w:before="480" w:after="240"/>
      <w:jc w:val="left"/>
      <w:outlineLvl w:val="2"/>
    </w:pPr>
    <w:rPr>
      <w:rFonts w:ascii="Frutiger" w:hAnsi="Frutiger" w:cs="Arial"/>
      <w:b/>
      <w:bCs/>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Tab">
    <w:name w:val="Tab"/>
    <w:basedOn w:val="Normal"/>
    <w:next w:val="Normal"/>
    <w:pPr>
      <w:tabs>
        <w:tab w:val="left" w:pos="7598"/>
      </w:tabs>
    </w:pPr>
  </w:style>
  <w:style w:type="paragraph" w:styleId="Sidehoved">
    <w:name w:val="header"/>
    <w:basedOn w:val="Normal"/>
    <w:pPr>
      <w:tabs>
        <w:tab w:val="center" w:pos="4819"/>
        <w:tab w:val="right" w:pos="9638"/>
      </w:tabs>
    </w:pPr>
  </w:style>
  <w:style w:type="paragraph" w:styleId="Titel">
    <w:name w:val="Title"/>
    <w:basedOn w:val="Normal"/>
    <w:next w:val="Normal"/>
    <w:qFormat/>
    <w:pPr>
      <w:keepNext/>
      <w:keepLines/>
      <w:spacing w:before="440" w:after="240"/>
      <w:jc w:val="left"/>
    </w:pPr>
    <w:rPr>
      <w:rFonts w:ascii="Frutiger" w:hAnsi="Frutiger" w:cs="Arial"/>
      <w:b/>
      <w:bCs/>
      <w:color w:val="993300"/>
      <w:kern w:val="28"/>
      <w:sz w:val="28"/>
      <w:szCs w:val="32"/>
    </w:rPr>
  </w:style>
  <w:style w:type="paragraph" w:styleId="Sidefod">
    <w:name w:val="footer"/>
    <w:basedOn w:val="Normal"/>
    <w:pPr>
      <w:tabs>
        <w:tab w:val="center" w:pos="4819"/>
        <w:tab w:val="right" w:pos="9638"/>
      </w:tabs>
    </w:pPr>
  </w:style>
  <w:style w:type="character" w:styleId="Sidetal">
    <w:name w:val="page number"/>
    <w:basedOn w:val="Standardskrifttypeiafsnit"/>
  </w:style>
  <w:style w:type="paragraph" w:customStyle="1" w:styleId="LedetekstTNS">
    <w:name w:val="LedetekstTNS"/>
    <w:basedOn w:val="Ledetekst"/>
    <w:next w:val="Normal"/>
    <w:pPr>
      <w:pageBreakBefore/>
      <w:framePr w:wrap="notBeside"/>
    </w:pPr>
  </w:style>
  <w:style w:type="paragraph" w:customStyle="1" w:styleId="Ledetekst">
    <w:name w:val="Ledetekst"/>
    <w:basedOn w:val="Normal"/>
    <w:next w:val="Normal"/>
    <w:rsid w:val="00095A7B"/>
    <w:pPr>
      <w:keepNext/>
      <w:framePr w:w="2268" w:hSpace="284" w:wrap="notBeside" w:vAnchor="text" w:hAnchor="page" w:y="1"/>
      <w:suppressAutoHyphens/>
      <w:spacing w:line="260" w:lineRule="exact"/>
      <w:jc w:val="right"/>
    </w:pPr>
    <w:rPr>
      <w:rFonts w:ascii="Frutiger" w:hAnsi="Frutiger"/>
      <w:i/>
      <w:sz w:val="18"/>
    </w:rPr>
  </w:style>
  <w:style w:type="paragraph" w:styleId="Opstilling-punkttegn">
    <w:name w:val="List Bullet"/>
    <w:basedOn w:val="Normal"/>
    <w:pPr>
      <w:numPr>
        <w:numId w:val="2"/>
      </w:numPr>
    </w:pPr>
  </w:style>
  <w:style w:type="paragraph" w:styleId="Opstilling-talellerbogst">
    <w:name w:val="List Number"/>
    <w:basedOn w:val="Normal"/>
  </w:style>
  <w:style w:type="paragraph" w:styleId="Indholdsfortegnelse1">
    <w:name w:val="toc 1"/>
    <w:basedOn w:val="Normal"/>
    <w:next w:val="Normal"/>
    <w:autoRedefine/>
    <w:semiHidden/>
    <w:pPr>
      <w:spacing w:before="120"/>
    </w:pPr>
    <w:rPr>
      <w:b/>
    </w:rPr>
  </w:style>
  <w:style w:type="paragraph" w:styleId="Indholdsfortegnelse2">
    <w:name w:val="toc 2"/>
    <w:basedOn w:val="Normal"/>
    <w:next w:val="Normal"/>
    <w:autoRedefine/>
    <w:semiHidden/>
    <w:pPr>
      <w:spacing w:before="60"/>
    </w:pPr>
  </w:style>
  <w:style w:type="paragraph" w:styleId="Indholdsfortegnelse3">
    <w:name w:val="toc 3"/>
    <w:basedOn w:val="Normal"/>
    <w:next w:val="Normal"/>
    <w:autoRedefine/>
    <w:semiHidden/>
  </w:style>
  <w:style w:type="paragraph" w:styleId="FormateretHTML">
    <w:name w:val="HTML Preformatted"/>
    <w:basedOn w:val="Normal"/>
    <w:rsid w:val="004C12D7"/>
    <w:rPr>
      <w:rFonts w:ascii="Courier New" w:hAnsi="Courier New" w:cs="Courier New"/>
      <w:sz w:val="20"/>
      <w:szCs w:val="20"/>
    </w:rPr>
  </w:style>
  <w:style w:type="paragraph" w:styleId="Opstilling-punkttegn2">
    <w:name w:val="List Bullet 2"/>
    <w:basedOn w:val="Normal"/>
    <w:rsid w:val="00520816"/>
    <w:pPr>
      <w:numPr>
        <w:numId w:val="7"/>
      </w:numPr>
    </w:pPr>
  </w:style>
  <w:style w:type="paragraph" w:styleId="Opstilling-punkttegn3">
    <w:name w:val="List Bullet 3"/>
    <w:basedOn w:val="Normal"/>
    <w:autoRedefine/>
    <w:rsid w:val="00520816"/>
    <w:pPr>
      <w:numPr>
        <w:numId w:val="8"/>
      </w:numPr>
    </w:pPr>
  </w:style>
  <w:style w:type="paragraph" w:styleId="Fodnotetekst">
    <w:name w:val="footnote text"/>
    <w:basedOn w:val="Normal"/>
    <w:semiHidden/>
    <w:rsid w:val="00DA3071"/>
    <w:rPr>
      <w:sz w:val="20"/>
      <w:szCs w:val="20"/>
    </w:rPr>
  </w:style>
  <w:style w:type="character" w:styleId="Fodnotehenvisning">
    <w:name w:val="footnote reference"/>
    <w:semiHidden/>
    <w:rsid w:val="00DA3071"/>
    <w:rPr>
      <w:vertAlign w:val="superscript"/>
    </w:rPr>
  </w:style>
  <w:style w:type="paragraph" w:styleId="NormalWeb">
    <w:name w:val="Normal (Web)"/>
    <w:basedOn w:val="Normal"/>
    <w:uiPriority w:val="99"/>
    <w:semiHidden/>
    <w:unhideWhenUsed/>
    <w:rsid w:val="001E7A0A"/>
    <w:pPr>
      <w:spacing w:before="100" w:beforeAutospacing="1" w:after="100" w:afterAutospacing="1"/>
      <w:jc w:val="left"/>
    </w:pPr>
    <w:rPr>
      <w:rFonts w:ascii="Times New Roman" w:hAnsi="Times New Roman"/>
      <w:sz w:val="24"/>
    </w:rPr>
  </w:style>
  <w:style w:type="paragraph" w:styleId="Listeafsnit">
    <w:name w:val="List Paragraph"/>
    <w:basedOn w:val="Normal"/>
    <w:uiPriority w:val="34"/>
    <w:qFormat/>
    <w:rsid w:val="004C510F"/>
    <w:pPr>
      <w:ind w:left="720"/>
      <w:contextualSpacing/>
    </w:pPr>
  </w:style>
  <w:style w:type="table" w:styleId="Tabel-Gitter">
    <w:name w:val="Table Grid"/>
    <w:basedOn w:val="Tabel-Normal"/>
    <w:uiPriority w:val="59"/>
    <w:rsid w:val="0063517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semiHidden/>
    <w:unhideWhenUsed/>
    <w:rsid w:val="00BD70AE"/>
    <w:rPr>
      <w:color w:val="0000FF"/>
      <w:u w:val="single"/>
    </w:rPr>
  </w:style>
  <w:style w:type="character" w:styleId="BesgtHyperlink">
    <w:name w:val="FollowedHyperlink"/>
    <w:basedOn w:val="Standardskrifttypeiafsnit"/>
    <w:uiPriority w:val="99"/>
    <w:semiHidden/>
    <w:unhideWhenUsed/>
    <w:rsid w:val="00BD70AE"/>
    <w:rPr>
      <w:color w:val="800080"/>
      <w:u w:val="single"/>
    </w:rPr>
  </w:style>
  <w:style w:type="paragraph" w:customStyle="1" w:styleId="font5">
    <w:name w:val="font5"/>
    <w:basedOn w:val="Normal"/>
    <w:rsid w:val="00BD70AE"/>
    <w:pPr>
      <w:spacing w:before="100" w:beforeAutospacing="1" w:after="100" w:afterAutospacing="1"/>
      <w:jc w:val="left"/>
    </w:pPr>
    <w:rPr>
      <w:rFonts w:ascii="Arial" w:hAnsi="Arial" w:cs="Arial"/>
      <w:sz w:val="20"/>
      <w:szCs w:val="20"/>
    </w:rPr>
  </w:style>
  <w:style w:type="paragraph" w:customStyle="1" w:styleId="font6">
    <w:name w:val="font6"/>
    <w:basedOn w:val="Normal"/>
    <w:rsid w:val="00BD70AE"/>
    <w:pPr>
      <w:spacing w:before="100" w:beforeAutospacing="1" w:after="100" w:afterAutospacing="1"/>
      <w:jc w:val="left"/>
    </w:pPr>
    <w:rPr>
      <w:rFonts w:ascii="Arial" w:hAnsi="Arial" w:cs="Arial"/>
      <w:color w:val="FF0000"/>
      <w:sz w:val="20"/>
      <w:szCs w:val="20"/>
    </w:rPr>
  </w:style>
  <w:style w:type="paragraph" w:customStyle="1" w:styleId="xl66">
    <w:name w:val="xl66"/>
    <w:basedOn w:val="Normal"/>
    <w:rsid w:val="00BD70AE"/>
    <w:pPr>
      <w:spacing w:before="100" w:beforeAutospacing="1" w:after="100" w:afterAutospacing="1"/>
      <w:jc w:val="left"/>
    </w:pPr>
    <w:rPr>
      <w:rFonts w:ascii="Arial" w:hAnsi="Arial" w:cs="Arial"/>
      <w:sz w:val="24"/>
    </w:rPr>
  </w:style>
  <w:style w:type="paragraph" w:customStyle="1" w:styleId="xl67">
    <w:name w:val="xl67"/>
    <w:basedOn w:val="Normal"/>
    <w:rsid w:val="00BD70AE"/>
    <w:pPr>
      <w:spacing w:before="100" w:beforeAutospacing="1" w:after="100" w:afterAutospacing="1"/>
      <w:jc w:val="left"/>
    </w:pPr>
    <w:rPr>
      <w:rFonts w:ascii="Arial" w:hAnsi="Arial" w:cs="Arial"/>
      <w:sz w:val="24"/>
    </w:rPr>
  </w:style>
  <w:style w:type="paragraph" w:customStyle="1" w:styleId="xl68">
    <w:name w:val="xl68"/>
    <w:basedOn w:val="Normal"/>
    <w:rsid w:val="00BD70AE"/>
    <w:pPr>
      <w:spacing w:before="100" w:beforeAutospacing="1" w:after="100" w:afterAutospacing="1"/>
      <w:jc w:val="left"/>
    </w:pPr>
    <w:rPr>
      <w:rFonts w:ascii="Arial" w:hAnsi="Arial" w:cs="Arial"/>
      <w:sz w:val="24"/>
    </w:rPr>
  </w:style>
  <w:style w:type="paragraph" w:customStyle="1" w:styleId="xl69">
    <w:name w:val="xl69"/>
    <w:basedOn w:val="Normal"/>
    <w:rsid w:val="00BD70AE"/>
    <w:pPr>
      <w:pBdr>
        <w:top w:val="single" w:sz="4" w:space="0" w:color="auto"/>
        <w:left w:val="single" w:sz="4" w:space="0" w:color="auto"/>
      </w:pBdr>
      <w:spacing w:before="100" w:beforeAutospacing="1" w:after="100" w:afterAutospacing="1"/>
      <w:jc w:val="left"/>
    </w:pPr>
    <w:rPr>
      <w:rFonts w:ascii="Arial" w:hAnsi="Arial" w:cs="Arial"/>
      <w:sz w:val="24"/>
    </w:rPr>
  </w:style>
  <w:style w:type="paragraph" w:customStyle="1" w:styleId="xl70">
    <w:name w:val="xl70"/>
    <w:basedOn w:val="Normal"/>
    <w:rsid w:val="00BD70AE"/>
    <w:pPr>
      <w:pBdr>
        <w:top w:val="single" w:sz="4" w:space="0" w:color="auto"/>
      </w:pBdr>
      <w:spacing w:before="100" w:beforeAutospacing="1" w:after="100" w:afterAutospacing="1"/>
      <w:jc w:val="left"/>
    </w:pPr>
    <w:rPr>
      <w:rFonts w:ascii="Arial" w:hAnsi="Arial" w:cs="Arial"/>
      <w:sz w:val="24"/>
    </w:rPr>
  </w:style>
  <w:style w:type="paragraph" w:customStyle="1" w:styleId="xl71">
    <w:name w:val="xl71"/>
    <w:basedOn w:val="Normal"/>
    <w:rsid w:val="00BD70AE"/>
    <w:pPr>
      <w:pBdr>
        <w:top w:val="single" w:sz="4" w:space="0" w:color="auto"/>
      </w:pBdr>
      <w:spacing w:before="100" w:beforeAutospacing="1" w:after="100" w:afterAutospacing="1"/>
      <w:jc w:val="left"/>
    </w:pPr>
    <w:rPr>
      <w:rFonts w:ascii="Arial" w:hAnsi="Arial" w:cs="Arial"/>
      <w:sz w:val="24"/>
    </w:rPr>
  </w:style>
  <w:style w:type="paragraph" w:customStyle="1" w:styleId="xl72">
    <w:name w:val="xl72"/>
    <w:basedOn w:val="Normal"/>
    <w:rsid w:val="00BD70AE"/>
    <w:pPr>
      <w:pBdr>
        <w:top w:val="single" w:sz="4" w:space="0" w:color="auto"/>
        <w:right w:val="single" w:sz="4" w:space="0" w:color="auto"/>
      </w:pBdr>
      <w:spacing w:before="100" w:beforeAutospacing="1" w:after="100" w:afterAutospacing="1"/>
      <w:jc w:val="left"/>
    </w:pPr>
    <w:rPr>
      <w:rFonts w:ascii="Arial" w:hAnsi="Arial" w:cs="Arial"/>
      <w:sz w:val="24"/>
    </w:rPr>
  </w:style>
  <w:style w:type="paragraph" w:customStyle="1" w:styleId="xl73">
    <w:name w:val="xl73"/>
    <w:basedOn w:val="Normal"/>
    <w:rsid w:val="00BD70AE"/>
    <w:pPr>
      <w:pBdr>
        <w:left w:val="single" w:sz="4" w:space="0" w:color="auto"/>
      </w:pBdr>
      <w:spacing w:before="100" w:beforeAutospacing="1" w:after="100" w:afterAutospacing="1"/>
      <w:jc w:val="left"/>
    </w:pPr>
    <w:rPr>
      <w:rFonts w:ascii="Arial" w:hAnsi="Arial" w:cs="Arial"/>
      <w:sz w:val="24"/>
    </w:rPr>
  </w:style>
  <w:style w:type="paragraph" w:customStyle="1" w:styleId="xl74">
    <w:name w:val="xl74"/>
    <w:basedOn w:val="Normal"/>
    <w:rsid w:val="00BD70AE"/>
    <w:pPr>
      <w:pBdr>
        <w:right w:val="single" w:sz="4" w:space="0" w:color="auto"/>
      </w:pBdr>
      <w:spacing w:before="100" w:beforeAutospacing="1" w:after="100" w:afterAutospacing="1"/>
      <w:jc w:val="left"/>
    </w:pPr>
    <w:rPr>
      <w:rFonts w:ascii="Arial" w:hAnsi="Arial" w:cs="Arial"/>
      <w:sz w:val="24"/>
    </w:rPr>
  </w:style>
  <w:style w:type="paragraph" w:customStyle="1" w:styleId="xl75">
    <w:name w:val="xl75"/>
    <w:basedOn w:val="Normal"/>
    <w:rsid w:val="00BD70AE"/>
    <w:pPr>
      <w:pBdr>
        <w:left w:val="single" w:sz="4" w:space="0" w:color="auto"/>
        <w:bottom w:val="single" w:sz="4" w:space="0" w:color="auto"/>
      </w:pBdr>
      <w:spacing w:before="100" w:beforeAutospacing="1" w:after="100" w:afterAutospacing="1"/>
      <w:jc w:val="left"/>
    </w:pPr>
    <w:rPr>
      <w:rFonts w:ascii="Arial" w:hAnsi="Arial" w:cs="Arial"/>
      <w:sz w:val="24"/>
    </w:rPr>
  </w:style>
  <w:style w:type="paragraph" w:customStyle="1" w:styleId="xl76">
    <w:name w:val="xl76"/>
    <w:basedOn w:val="Normal"/>
    <w:rsid w:val="00BD70AE"/>
    <w:pPr>
      <w:pBdr>
        <w:bottom w:val="single" w:sz="4" w:space="0" w:color="auto"/>
      </w:pBdr>
      <w:spacing w:before="100" w:beforeAutospacing="1" w:after="100" w:afterAutospacing="1"/>
      <w:jc w:val="left"/>
    </w:pPr>
    <w:rPr>
      <w:rFonts w:ascii="Arial" w:hAnsi="Arial" w:cs="Arial"/>
      <w:sz w:val="24"/>
    </w:rPr>
  </w:style>
  <w:style w:type="paragraph" w:customStyle="1" w:styleId="xl77">
    <w:name w:val="xl77"/>
    <w:basedOn w:val="Normal"/>
    <w:rsid w:val="00BD70AE"/>
    <w:pPr>
      <w:pBdr>
        <w:bottom w:val="single" w:sz="4" w:space="0" w:color="auto"/>
      </w:pBdr>
      <w:spacing w:before="100" w:beforeAutospacing="1" w:after="100" w:afterAutospacing="1"/>
      <w:jc w:val="left"/>
    </w:pPr>
    <w:rPr>
      <w:rFonts w:ascii="Arial" w:hAnsi="Arial" w:cs="Arial"/>
      <w:sz w:val="24"/>
    </w:rPr>
  </w:style>
  <w:style w:type="paragraph" w:customStyle="1" w:styleId="xl78">
    <w:name w:val="xl78"/>
    <w:basedOn w:val="Normal"/>
    <w:rsid w:val="00BD70AE"/>
    <w:pPr>
      <w:pBdr>
        <w:bottom w:val="single" w:sz="4" w:space="0" w:color="auto"/>
        <w:right w:val="single" w:sz="4" w:space="0" w:color="auto"/>
      </w:pBdr>
      <w:spacing w:before="100" w:beforeAutospacing="1" w:after="100" w:afterAutospacing="1"/>
      <w:jc w:val="left"/>
    </w:pPr>
    <w:rPr>
      <w:rFonts w:ascii="Arial" w:hAnsi="Arial" w:cs="Arial"/>
      <w:sz w:val="24"/>
    </w:rPr>
  </w:style>
  <w:style w:type="paragraph" w:customStyle="1" w:styleId="xl79">
    <w:name w:val="xl79"/>
    <w:basedOn w:val="Normal"/>
    <w:rsid w:val="00BD70AE"/>
    <w:pPr>
      <w:pBdr>
        <w:top w:val="single" w:sz="4" w:space="0" w:color="auto"/>
      </w:pBdr>
      <w:spacing w:before="100" w:beforeAutospacing="1" w:after="100" w:afterAutospacing="1"/>
      <w:jc w:val="left"/>
    </w:pPr>
    <w:rPr>
      <w:rFonts w:ascii="Arial" w:hAnsi="Arial" w:cs="Arial"/>
      <w:sz w:val="24"/>
    </w:rPr>
  </w:style>
  <w:style w:type="paragraph" w:customStyle="1" w:styleId="xl80">
    <w:name w:val="xl80"/>
    <w:basedOn w:val="Normal"/>
    <w:rsid w:val="00BD70AE"/>
    <w:pPr>
      <w:pBdr>
        <w:bottom w:val="single" w:sz="4" w:space="0" w:color="auto"/>
      </w:pBdr>
      <w:spacing w:before="100" w:beforeAutospacing="1" w:after="100" w:afterAutospacing="1"/>
      <w:jc w:val="left"/>
    </w:pPr>
    <w:rPr>
      <w:rFonts w:ascii="Arial" w:hAnsi="Arial" w:cs="Arial"/>
      <w:sz w:val="24"/>
    </w:rPr>
  </w:style>
  <w:style w:type="paragraph" w:customStyle="1" w:styleId="xl81">
    <w:name w:val="xl81"/>
    <w:basedOn w:val="Normal"/>
    <w:rsid w:val="00BD70AE"/>
    <w:pPr>
      <w:spacing w:before="100" w:beforeAutospacing="1" w:after="100" w:afterAutospacing="1"/>
      <w:jc w:val="center"/>
    </w:pPr>
    <w:rPr>
      <w:rFonts w:ascii="Arial" w:hAnsi="Arial" w:cs="Arial"/>
      <w:b/>
      <w:bCs/>
      <w:sz w:val="24"/>
    </w:rPr>
  </w:style>
  <w:style w:type="paragraph" w:customStyle="1" w:styleId="xl82">
    <w:name w:val="xl82"/>
    <w:basedOn w:val="Normal"/>
    <w:rsid w:val="00BD70AE"/>
    <w:pPr>
      <w:spacing w:before="100" w:beforeAutospacing="1" w:after="100" w:afterAutospacing="1"/>
      <w:jc w:val="center"/>
      <w:textAlignment w:val="center"/>
    </w:pPr>
    <w:rPr>
      <w:rFonts w:ascii="Arial" w:hAnsi="Arial" w:cs="Arial"/>
      <w:b/>
      <w:bCs/>
      <w:sz w:val="24"/>
    </w:rPr>
  </w:style>
  <w:style w:type="paragraph" w:customStyle="1" w:styleId="xl83">
    <w:name w:val="xl83"/>
    <w:basedOn w:val="Normal"/>
    <w:rsid w:val="00BD70AE"/>
    <w:pPr>
      <w:pBdr>
        <w:bottom w:val="single" w:sz="4" w:space="0" w:color="auto"/>
      </w:pBdr>
      <w:spacing w:before="100" w:beforeAutospacing="1" w:after="100" w:afterAutospacing="1"/>
      <w:jc w:val="right"/>
    </w:pPr>
    <w:rPr>
      <w:rFonts w:ascii="Arial" w:hAnsi="Arial" w:cs="Arial"/>
      <w:sz w:val="24"/>
    </w:rPr>
  </w:style>
  <w:style w:type="paragraph" w:customStyle="1" w:styleId="xl84">
    <w:name w:val="xl84"/>
    <w:basedOn w:val="Normal"/>
    <w:rsid w:val="00BD70AE"/>
    <w:pPr>
      <w:pBdr>
        <w:bottom w:val="single" w:sz="4" w:space="0" w:color="auto"/>
        <w:right w:val="single" w:sz="4" w:space="0" w:color="auto"/>
      </w:pBdr>
      <w:spacing w:before="100" w:beforeAutospacing="1" w:after="100" w:afterAutospacing="1"/>
      <w:jc w:val="right"/>
    </w:pPr>
    <w:rPr>
      <w:rFonts w:ascii="Arial" w:hAnsi="Arial" w:cs="Arial"/>
      <w:sz w:val="24"/>
    </w:rPr>
  </w:style>
  <w:style w:type="paragraph" w:customStyle="1" w:styleId="xl85">
    <w:name w:val="xl85"/>
    <w:basedOn w:val="Normal"/>
    <w:rsid w:val="00BD70AE"/>
    <w:pPr>
      <w:pBdr>
        <w:bottom w:val="single" w:sz="4" w:space="0" w:color="auto"/>
        <w:right w:val="single" w:sz="4" w:space="0" w:color="auto"/>
      </w:pBdr>
      <w:spacing w:before="100" w:beforeAutospacing="1" w:after="100" w:afterAutospacing="1"/>
      <w:jc w:val="left"/>
    </w:pPr>
    <w:rPr>
      <w:rFonts w:ascii="Arial" w:hAnsi="Arial" w:cs="Arial"/>
      <w:sz w:val="24"/>
    </w:rPr>
  </w:style>
  <w:style w:type="paragraph" w:styleId="Markeringsbobletekst">
    <w:name w:val="Balloon Text"/>
    <w:basedOn w:val="Normal"/>
    <w:link w:val="MarkeringsbobletekstTegn"/>
    <w:uiPriority w:val="99"/>
    <w:semiHidden/>
    <w:unhideWhenUsed/>
    <w:rsid w:val="001C6772"/>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C67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92547">
      <w:bodyDiv w:val="1"/>
      <w:marLeft w:val="0"/>
      <w:marRight w:val="0"/>
      <w:marTop w:val="0"/>
      <w:marBottom w:val="0"/>
      <w:divBdr>
        <w:top w:val="none" w:sz="0" w:space="0" w:color="auto"/>
        <w:left w:val="none" w:sz="0" w:space="0" w:color="auto"/>
        <w:bottom w:val="none" w:sz="0" w:space="0" w:color="auto"/>
        <w:right w:val="none" w:sz="0" w:space="0" w:color="auto"/>
      </w:divBdr>
      <w:divsChild>
        <w:div w:id="1370061409">
          <w:marLeft w:val="0"/>
          <w:marRight w:val="0"/>
          <w:marTop w:val="0"/>
          <w:marBottom w:val="0"/>
          <w:divBdr>
            <w:top w:val="none" w:sz="0" w:space="0" w:color="auto"/>
            <w:left w:val="none" w:sz="0" w:space="0" w:color="auto"/>
            <w:bottom w:val="none" w:sz="0" w:space="0" w:color="auto"/>
            <w:right w:val="none" w:sz="0" w:space="0" w:color="auto"/>
          </w:divBdr>
          <w:divsChild>
            <w:div w:id="1214075084">
              <w:marLeft w:val="0"/>
              <w:marRight w:val="0"/>
              <w:marTop w:val="0"/>
              <w:marBottom w:val="0"/>
              <w:divBdr>
                <w:top w:val="none" w:sz="0" w:space="0" w:color="auto"/>
                <w:left w:val="none" w:sz="0" w:space="0" w:color="auto"/>
                <w:bottom w:val="none" w:sz="0" w:space="0" w:color="auto"/>
                <w:right w:val="none" w:sz="0" w:space="0" w:color="auto"/>
              </w:divBdr>
              <w:divsChild>
                <w:div w:id="769394103">
                  <w:marLeft w:val="0"/>
                  <w:marRight w:val="0"/>
                  <w:marTop w:val="0"/>
                  <w:marBottom w:val="0"/>
                  <w:divBdr>
                    <w:top w:val="none" w:sz="0" w:space="0" w:color="auto"/>
                    <w:left w:val="none" w:sz="0" w:space="0" w:color="auto"/>
                    <w:bottom w:val="none" w:sz="0" w:space="0" w:color="auto"/>
                    <w:right w:val="none" w:sz="0" w:space="0" w:color="auto"/>
                  </w:divBdr>
                  <w:divsChild>
                    <w:div w:id="59771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257575">
      <w:bodyDiv w:val="1"/>
      <w:marLeft w:val="0"/>
      <w:marRight w:val="0"/>
      <w:marTop w:val="0"/>
      <w:marBottom w:val="0"/>
      <w:divBdr>
        <w:top w:val="none" w:sz="0" w:space="0" w:color="auto"/>
        <w:left w:val="none" w:sz="0" w:space="0" w:color="auto"/>
        <w:bottom w:val="none" w:sz="0" w:space="0" w:color="auto"/>
        <w:right w:val="none" w:sz="0" w:space="0" w:color="auto"/>
      </w:divBdr>
    </w:div>
    <w:div w:id="637690581">
      <w:bodyDiv w:val="1"/>
      <w:marLeft w:val="0"/>
      <w:marRight w:val="0"/>
      <w:marTop w:val="0"/>
      <w:marBottom w:val="0"/>
      <w:divBdr>
        <w:top w:val="none" w:sz="0" w:space="0" w:color="auto"/>
        <w:left w:val="none" w:sz="0" w:space="0" w:color="auto"/>
        <w:bottom w:val="none" w:sz="0" w:space="0" w:color="auto"/>
        <w:right w:val="none" w:sz="0" w:space="0" w:color="auto"/>
      </w:divBdr>
    </w:div>
    <w:div w:id="681467944">
      <w:bodyDiv w:val="1"/>
      <w:marLeft w:val="0"/>
      <w:marRight w:val="0"/>
      <w:marTop w:val="0"/>
      <w:marBottom w:val="0"/>
      <w:divBdr>
        <w:top w:val="none" w:sz="0" w:space="0" w:color="auto"/>
        <w:left w:val="none" w:sz="0" w:space="0" w:color="auto"/>
        <w:bottom w:val="none" w:sz="0" w:space="0" w:color="auto"/>
        <w:right w:val="none" w:sz="0" w:space="0" w:color="auto"/>
      </w:divBdr>
      <w:divsChild>
        <w:div w:id="1658417978">
          <w:marLeft w:val="0"/>
          <w:marRight w:val="0"/>
          <w:marTop w:val="0"/>
          <w:marBottom w:val="0"/>
          <w:divBdr>
            <w:top w:val="none" w:sz="0" w:space="0" w:color="auto"/>
            <w:left w:val="none" w:sz="0" w:space="0" w:color="auto"/>
            <w:bottom w:val="none" w:sz="0" w:space="0" w:color="auto"/>
            <w:right w:val="none" w:sz="0" w:space="0" w:color="auto"/>
          </w:divBdr>
          <w:divsChild>
            <w:div w:id="1462963997">
              <w:marLeft w:val="0"/>
              <w:marRight w:val="0"/>
              <w:marTop w:val="0"/>
              <w:marBottom w:val="0"/>
              <w:divBdr>
                <w:top w:val="none" w:sz="0" w:space="0" w:color="auto"/>
                <w:left w:val="none" w:sz="0" w:space="0" w:color="auto"/>
                <w:bottom w:val="none" w:sz="0" w:space="0" w:color="auto"/>
                <w:right w:val="none" w:sz="0" w:space="0" w:color="auto"/>
              </w:divBdr>
              <w:divsChild>
                <w:div w:id="1379620919">
                  <w:marLeft w:val="0"/>
                  <w:marRight w:val="0"/>
                  <w:marTop w:val="0"/>
                  <w:marBottom w:val="0"/>
                  <w:divBdr>
                    <w:top w:val="none" w:sz="0" w:space="0" w:color="auto"/>
                    <w:left w:val="none" w:sz="0" w:space="0" w:color="auto"/>
                    <w:bottom w:val="none" w:sz="0" w:space="0" w:color="auto"/>
                    <w:right w:val="none" w:sz="0" w:space="0" w:color="auto"/>
                  </w:divBdr>
                  <w:divsChild>
                    <w:div w:id="18540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824628">
      <w:bodyDiv w:val="1"/>
      <w:marLeft w:val="0"/>
      <w:marRight w:val="0"/>
      <w:marTop w:val="0"/>
      <w:marBottom w:val="0"/>
      <w:divBdr>
        <w:top w:val="none" w:sz="0" w:space="0" w:color="auto"/>
        <w:left w:val="none" w:sz="0" w:space="0" w:color="auto"/>
        <w:bottom w:val="none" w:sz="0" w:space="0" w:color="auto"/>
        <w:right w:val="none" w:sz="0" w:space="0" w:color="auto"/>
      </w:divBdr>
    </w:div>
    <w:div w:id="976954491">
      <w:bodyDiv w:val="1"/>
      <w:marLeft w:val="0"/>
      <w:marRight w:val="0"/>
      <w:marTop w:val="0"/>
      <w:marBottom w:val="0"/>
      <w:divBdr>
        <w:top w:val="none" w:sz="0" w:space="0" w:color="auto"/>
        <w:left w:val="none" w:sz="0" w:space="0" w:color="auto"/>
        <w:bottom w:val="none" w:sz="0" w:space="0" w:color="auto"/>
        <w:right w:val="none" w:sz="0" w:space="0" w:color="auto"/>
      </w:divBdr>
    </w:div>
    <w:div w:id="1047528746">
      <w:bodyDiv w:val="1"/>
      <w:marLeft w:val="0"/>
      <w:marRight w:val="0"/>
      <w:marTop w:val="0"/>
      <w:marBottom w:val="0"/>
      <w:divBdr>
        <w:top w:val="none" w:sz="0" w:space="0" w:color="auto"/>
        <w:left w:val="none" w:sz="0" w:space="0" w:color="auto"/>
        <w:bottom w:val="none" w:sz="0" w:space="0" w:color="auto"/>
        <w:right w:val="none" w:sz="0" w:space="0" w:color="auto"/>
      </w:divBdr>
    </w:div>
    <w:div w:id="1372920016">
      <w:bodyDiv w:val="1"/>
      <w:marLeft w:val="0"/>
      <w:marRight w:val="0"/>
      <w:marTop w:val="0"/>
      <w:marBottom w:val="0"/>
      <w:divBdr>
        <w:top w:val="none" w:sz="0" w:space="0" w:color="auto"/>
        <w:left w:val="none" w:sz="0" w:space="0" w:color="auto"/>
        <w:bottom w:val="none" w:sz="0" w:space="0" w:color="auto"/>
        <w:right w:val="none" w:sz="0" w:space="0" w:color="auto"/>
      </w:divBdr>
      <w:divsChild>
        <w:div w:id="1851095100">
          <w:marLeft w:val="0"/>
          <w:marRight w:val="0"/>
          <w:marTop w:val="0"/>
          <w:marBottom w:val="0"/>
          <w:divBdr>
            <w:top w:val="none" w:sz="0" w:space="0" w:color="auto"/>
            <w:left w:val="none" w:sz="0" w:space="0" w:color="auto"/>
            <w:bottom w:val="none" w:sz="0" w:space="0" w:color="auto"/>
            <w:right w:val="none" w:sz="0" w:space="0" w:color="auto"/>
          </w:divBdr>
          <w:divsChild>
            <w:div w:id="1768503526">
              <w:marLeft w:val="0"/>
              <w:marRight w:val="0"/>
              <w:marTop w:val="0"/>
              <w:marBottom w:val="0"/>
              <w:divBdr>
                <w:top w:val="none" w:sz="0" w:space="0" w:color="auto"/>
                <w:left w:val="none" w:sz="0" w:space="0" w:color="auto"/>
                <w:bottom w:val="none" w:sz="0" w:space="0" w:color="auto"/>
                <w:right w:val="none" w:sz="0" w:space="0" w:color="auto"/>
              </w:divBdr>
              <w:divsChild>
                <w:div w:id="1054617382">
                  <w:marLeft w:val="0"/>
                  <w:marRight w:val="0"/>
                  <w:marTop w:val="0"/>
                  <w:marBottom w:val="0"/>
                  <w:divBdr>
                    <w:top w:val="none" w:sz="0" w:space="0" w:color="auto"/>
                    <w:left w:val="none" w:sz="0" w:space="0" w:color="auto"/>
                    <w:bottom w:val="none" w:sz="0" w:space="0" w:color="auto"/>
                    <w:right w:val="none" w:sz="0" w:space="0" w:color="auto"/>
                  </w:divBdr>
                  <w:divsChild>
                    <w:div w:id="149055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404794">
      <w:bodyDiv w:val="1"/>
      <w:marLeft w:val="0"/>
      <w:marRight w:val="0"/>
      <w:marTop w:val="0"/>
      <w:marBottom w:val="0"/>
      <w:divBdr>
        <w:top w:val="none" w:sz="0" w:space="0" w:color="auto"/>
        <w:left w:val="none" w:sz="0" w:space="0" w:color="auto"/>
        <w:bottom w:val="none" w:sz="0" w:space="0" w:color="auto"/>
        <w:right w:val="none" w:sz="0" w:space="0" w:color="auto"/>
      </w:divBdr>
    </w:div>
    <w:div w:id="1970627869">
      <w:bodyDiv w:val="1"/>
      <w:marLeft w:val="0"/>
      <w:marRight w:val="0"/>
      <w:marTop w:val="0"/>
      <w:marBottom w:val="0"/>
      <w:divBdr>
        <w:top w:val="none" w:sz="0" w:space="0" w:color="auto"/>
        <w:left w:val="none" w:sz="0" w:space="0" w:color="auto"/>
        <w:bottom w:val="none" w:sz="0" w:space="0" w:color="auto"/>
        <w:right w:val="none" w:sz="0" w:space="0" w:color="auto"/>
      </w:divBdr>
    </w:div>
    <w:div w:id="2081714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Application%20Data\Microsoft\skabeloner\DsNotat.dot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3E518-F48F-4B1B-8D05-D8F55A7BA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DsNotat.dotm</Template>
  <TotalTime>1</TotalTime>
  <Pages>13</Pages>
  <Words>5061</Words>
  <Characters>28853</Characters>
  <Application>Microsoft Office Word</Application>
  <DocSecurity>4</DocSecurity>
  <Lines>240</Lines>
  <Paragraphs>67</Paragraphs>
  <ScaleCrop>false</ScaleCrop>
  <HeadingPairs>
    <vt:vector size="2" baseType="variant">
      <vt:variant>
        <vt:lpstr>Titel</vt:lpstr>
      </vt:variant>
      <vt:variant>
        <vt:i4>1</vt:i4>
      </vt:variant>
    </vt:vector>
  </HeadingPairs>
  <TitlesOfParts>
    <vt:vector size="1" baseType="lpstr">
      <vt:lpstr>Sektorklassifikation i ESR</vt:lpstr>
    </vt:vector>
  </TitlesOfParts>
  <Company>Danmarks Statistik</Company>
  <LinksUpToDate>false</LinksUpToDate>
  <CharactersWithSpaces>33847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Sektorklassifikation i ESR</dc:title>
  <dc:creator>MARTIN HØRDAM AUSKER</dc:creator>
  <cp:lastModifiedBy>Steen Bielefeldt Pedersen</cp:lastModifiedBy>
  <cp:revision>2</cp:revision>
  <cp:lastPrinted>1900-12-31T23:00:00Z</cp:lastPrinted>
  <dcterms:created xsi:type="dcterms:W3CDTF">2021-01-07T10:06:00Z</dcterms:created>
  <dcterms:modified xsi:type="dcterms:W3CDTF">2021-01-07T10:06:00Z</dcterms:modified>
</cp:coreProperties>
</file>