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71A0" w:rsidRPr="000254BA" w:rsidRDefault="001D71A0" w:rsidP="00BA0D33">
      <w:pPr>
        <w:pStyle w:val="a3"/>
        <w:rPr>
          <w:rFonts w:ascii="Times New Roman" w:hAnsi="Times New Roman"/>
          <w:b/>
        </w:rPr>
      </w:pPr>
      <w:bookmarkStart w:id="0" w:name="_GoBack"/>
      <w:bookmarkEnd w:id="0"/>
      <w:r w:rsidRPr="000254BA">
        <w:rPr>
          <w:rFonts w:ascii="Times New Roman" w:hAnsi="Times New Roman"/>
          <w:b/>
        </w:rPr>
        <w:t>TWINNING PROJECT</w:t>
      </w:r>
    </w:p>
    <w:p w:rsidR="001D71A0" w:rsidRPr="000254BA" w:rsidRDefault="001D71A0" w:rsidP="00BA0D33">
      <w:pPr>
        <w:pStyle w:val="a3"/>
        <w:rPr>
          <w:rFonts w:ascii="Times New Roman" w:hAnsi="Times New Roman"/>
          <w:b/>
        </w:rPr>
      </w:pPr>
    </w:p>
    <w:p w:rsidR="001D71A0" w:rsidRPr="000254BA" w:rsidRDefault="001D71A0" w:rsidP="00BA0D33">
      <w:pPr>
        <w:jc w:val="center"/>
        <w:rPr>
          <w:b/>
          <w:sz w:val="40"/>
          <w:szCs w:val="40"/>
        </w:rPr>
      </w:pPr>
      <w:r w:rsidRPr="000254BA">
        <w:rPr>
          <w:b/>
          <w:sz w:val="40"/>
          <w:szCs w:val="40"/>
        </w:rPr>
        <w:t xml:space="preserve">Support to Development Process in the State Statistics Service of </w:t>
      </w:r>
      <w:smartTag w:uri="urn:schemas-microsoft-com:office:smarttags" w:element="country-region">
        <w:smartTag w:uri="urn:schemas-microsoft-com:office:smarttags" w:element="place">
          <w:r w:rsidRPr="000254BA">
            <w:rPr>
              <w:b/>
              <w:sz w:val="40"/>
              <w:szCs w:val="40"/>
            </w:rPr>
            <w:t>Ukraine</w:t>
          </w:r>
        </w:smartTag>
      </w:smartTag>
      <w:r w:rsidRPr="000254BA">
        <w:rPr>
          <w:b/>
          <w:sz w:val="40"/>
          <w:szCs w:val="40"/>
        </w:rPr>
        <w:t xml:space="preserve"> with the Objective to Enhance its Capacity and Production </w:t>
      </w:r>
    </w:p>
    <w:p w:rsidR="001D71A0" w:rsidRPr="000254BA" w:rsidRDefault="001D71A0" w:rsidP="00BA0D33">
      <w:pPr>
        <w:jc w:val="center"/>
        <w:rPr>
          <w:b/>
          <w:snapToGrid w:val="0"/>
          <w:sz w:val="40"/>
          <w:szCs w:val="20"/>
          <w:lang w:eastAsia="en-GB"/>
        </w:rPr>
      </w:pPr>
    </w:p>
    <w:p w:rsidR="001D71A0" w:rsidRPr="000254BA" w:rsidRDefault="001D71A0" w:rsidP="00BA0D33">
      <w:pPr>
        <w:jc w:val="center"/>
        <w:rPr>
          <w:b/>
          <w:snapToGrid w:val="0"/>
          <w:sz w:val="40"/>
          <w:szCs w:val="20"/>
          <w:lang w:eastAsia="en-GB"/>
        </w:rPr>
      </w:pPr>
      <w:smartTag w:uri="urn:schemas-microsoft-com:office:smarttags" w:element="country-region">
        <w:smartTag w:uri="urn:schemas-microsoft-com:office:smarttags" w:element="place">
          <w:r w:rsidRPr="000254BA">
            <w:rPr>
              <w:b/>
              <w:snapToGrid w:val="0"/>
              <w:sz w:val="40"/>
              <w:szCs w:val="20"/>
              <w:lang w:eastAsia="en-GB"/>
            </w:rPr>
            <w:t>Ukraine</w:t>
          </w:r>
        </w:smartTag>
      </w:smartTag>
    </w:p>
    <w:p w:rsidR="001D71A0" w:rsidRPr="000254BA" w:rsidRDefault="001D71A0" w:rsidP="009B1F03">
      <w:pPr>
        <w:tabs>
          <w:tab w:val="left" w:pos="8412"/>
        </w:tabs>
        <w:rPr>
          <w:rFonts w:ascii="Verdana" w:hAnsi="Verdana" w:cs="Verdana"/>
          <w:b/>
          <w:sz w:val="28"/>
          <w:szCs w:val="28"/>
        </w:rPr>
      </w:pPr>
    </w:p>
    <w:p w:rsidR="001D71A0" w:rsidRPr="000254BA" w:rsidRDefault="001D71A0" w:rsidP="009B1F03">
      <w:pPr>
        <w:jc w:val="both"/>
        <w:rPr>
          <w:b/>
          <w:sz w:val="16"/>
        </w:rPr>
      </w:pPr>
    </w:p>
    <w:p w:rsidR="001D71A0" w:rsidRPr="000254BA" w:rsidRDefault="001D71A0" w:rsidP="009B1F03">
      <w:pPr>
        <w:jc w:val="both"/>
        <w:rPr>
          <w:b/>
          <w:sz w:val="16"/>
        </w:rPr>
      </w:pPr>
    </w:p>
    <w:p w:rsidR="001D71A0" w:rsidRPr="000254BA" w:rsidRDefault="001D71A0" w:rsidP="009B1F03">
      <w:pPr>
        <w:jc w:val="both"/>
        <w:rPr>
          <w:b/>
          <w:sz w:val="16"/>
        </w:rPr>
      </w:pPr>
    </w:p>
    <w:p w:rsidR="001D71A0" w:rsidRPr="000254BA" w:rsidRDefault="001D71A0" w:rsidP="009B1F03">
      <w:pPr>
        <w:jc w:val="both"/>
        <w:rPr>
          <w:sz w:val="28"/>
        </w:rPr>
      </w:pPr>
    </w:p>
    <w:p w:rsidR="001D71A0" w:rsidRPr="000254BA" w:rsidRDefault="001D71A0" w:rsidP="009B1F03">
      <w:pPr>
        <w:jc w:val="both"/>
        <w:rPr>
          <w:sz w:val="28"/>
        </w:rPr>
      </w:pPr>
    </w:p>
    <w:p w:rsidR="001D71A0" w:rsidRPr="000254BA" w:rsidRDefault="007C7B55" w:rsidP="009B1F03">
      <w:pPr>
        <w:jc w:val="both"/>
        <w:rPr>
          <w:sz w:val="28"/>
        </w:rPr>
      </w:pPr>
      <w:r>
        <w:rPr>
          <w:noProof/>
          <w:lang w:val="uk-UA" w:eastAsia="uk-UA"/>
        </w:rPr>
        <w:drawing>
          <wp:anchor distT="0" distB="0" distL="114935" distR="114935" simplePos="0" relativeHeight="251658240" behindDoc="0" locked="0" layoutInCell="1" allowOverlap="1">
            <wp:simplePos x="0" y="0"/>
            <wp:positionH relativeFrom="column">
              <wp:posOffset>2237740</wp:posOffset>
            </wp:positionH>
            <wp:positionV relativeFrom="paragraph">
              <wp:posOffset>-125730</wp:posOffset>
            </wp:positionV>
            <wp:extent cx="1459230" cy="944880"/>
            <wp:effectExtent l="0" t="0" r="7620" b="7620"/>
            <wp:wrapNone/>
            <wp:docPr id="9"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59230" cy="94488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rsidR="001D71A0" w:rsidRPr="000254BA" w:rsidRDefault="001D71A0" w:rsidP="009B1F03">
      <w:pPr>
        <w:jc w:val="both"/>
        <w:rPr>
          <w:sz w:val="28"/>
        </w:rPr>
      </w:pPr>
    </w:p>
    <w:p w:rsidR="001D71A0" w:rsidRPr="000254BA" w:rsidRDefault="001D71A0" w:rsidP="009B1F03">
      <w:pPr>
        <w:jc w:val="both"/>
      </w:pPr>
    </w:p>
    <w:p w:rsidR="001D71A0" w:rsidRPr="000254BA" w:rsidRDefault="001D71A0" w:rsidP="009B1F03">
      <w:pPr>
        <w:jc w:val="both"/>
      </w:pPr>
    </w:p>
    <w:p w:rsidR="001D71A0" w:rsidRPr="000254BA" w:rsidRDefault="001D71A0" w:rsidP="009B1F03">
      <w:pPr>
        <w:jc w:val="both"/>
      </w:pPr>
    </w:p>
    <w:p w:rsidR="001D71A0" w:rsidRPr="000254BA" w:rsidRDefault="001D71A0" w:rsidP="009B1F03">
      <w:pPr>
        <w:jc w:val="both"/>
      </w:pPr>
    </w:p>
    <w:p w:rsidR="001D71A0" w:rsidRPr="000254BA" w:rsidRDefault="001D71A0" w:rsidP="009B1F03">
      <w:pPr>
        <w:jc w:val="center"/>
      </w:pPr>
    </w:p>
    <w:p w:rsidR="001D71A0" w:rsidRPr="000254BA" w:rsidRDefault="001D71A0" w:rsidP="009B1F03">
      <w:pPr>
        <w:jc w:val="center"/>
        <w:rPr>
          <w:sz w:val="40"/>
        </w:rPr>
      </w:pPr>
    </w:p>
    <w:p w:rsidR="001D71A0" w:rsidRPr="000254BA" w:rsidRDefault="001D71A0" w:rsidP="00BA0D33">
      <w:pPr>
        <w:jc w:val="center"/>
        <w:outlineLvl w:val="0"/>
        <w:rPr>
          <w:b/>
          <w:sz w:val="40"/>
        </w:rPr>
      </w:pPr>
      <w:bookmarkStart w:id="1" w:name="_Toc373744020"/>
      <w:smartTag w:uri="urn:schemas-microsoft-com:office:smarttags" w:element="place">
        <w:r w:rsidRPr="000254BA">
          <w:rPr>
            <w:b/>
            <w:sz w:val="40"/>
          </w:rPr>
          <w:t>MISSION</w:t>
        </w:r>
      </w:smartTag>
      <w:r w:rsidRPr="000254BA">
        <w:rPr>
          <w:b/>
          <w:sz w:val="40"/>
        </w:rPr>
        <w:t xml:space="preserve"> REPORT</w:t>
      </w:r>
      <w:bookmarkEnd w:id="1"/>
      <w:r w:rsidRPr="000254BA">
        <w:rPr>
          <w:b/>
          <w:sz w:val="40"/>
        </w:rPr>
        <w:t xml:space="preserve"> </w:t>
      </w:r>
    </w:p>
    <w:p w:rsidR="001D71A0" w:rsidRPr="000254BA" w:rsidRDefault="001D71A0" w:rsidP="00BA0D33">
      <w:pPr>
        <w:jc w:val="center"/>
        <w:rPr>
          <w:b/>
          <w:sz w:val="28"/>
        </w:rPr>
      </w:pPr>
    </w:p>
    <w:p w:rsidR="001D71A0" w:rsidRPr="000254BA" w:rsidRDefault="001D71A0" w:rsidP="00BA0D33">
      <w:pPr>
        <w:jc w:val="center"/>
        <w:rPr>
          <w:b/>
          <w:sz w:val="28"/>
        </w:rPr>
      </w:pPr>
      <w:r w:rsidRPr="000254BA">
        <w:rPr>
          <w:b/>
          <w:sz w:val="28"/>
        </w:rPr>
        <w:t>on</w:t>
      </w:r>
    </w:p>
    <w:p w:rsidR="001D71A0" w:rsidRPr="000254BA" w:rsidRDefault="001D71A0" w:rsidP="00BA0D33">
      <w:pPr>
        <w:jc w:val="center"/>
        <w:rPr>
          <w:b/>
          <w:sz w:val="28"/>
        </w:rPr>
      </w:pPr>
    </w:p>
    <w:p w:rsidR="001D71A0" w:rsidRPr="000254BA" w:rsidRDefault="001D71A0" w:rsidP="00BA0D33">
      <w:pPr>
        <w:jc w:val="center"/>
        <w:rPr>
          <w:b/>
          <w:sz w:val="28"/>
        </w:rPr>
      </w:pPr>
      <w:r w:rsidRPr="000254BA">
        <w:rPr>
          <w:b/>
          <w:sz w:val="28"/>
        </w:rPr>
        <w:t>12 Household Living Conditions Survey</w:t>
      </w:r>
    </w:p>
    <w:p w:rsidR="001D71A0" w:rsidRPr="000254BA" w:rsidRDefault="001D71A0" w:rsidP="009B1F03">
      <w:pPr>
        <w:jc w:val="center"/>
        <w:rPr>
          <w:b/>
          <w:sz w:val="28"/>
        </w:rPr>
      </w:pPr>
    </w:p>
    <w:p w:rsidR="001D71A0" w:rsidRPr="000254BA" w:rsidRDefault="001D71A0" w:rsidP="009B1F03">
      <w:pPr>
        <w:jc w:val="center"/>
        <w:rPr>
          <w:b/>
          <w:sz w:val="28"/>
        </w:rPr>
      </w:pPr>
      <w:r w:rsidRPr="000254BA">
        <w:rPr>
          <w:b/>
          <w:sz w:val="28"/>
        </w:rPr>
        <w:t>Activity12.3: Compilation of Household Income Indicator</w:t>
      </w:r>
    </w:p>
    <w:p w:rsidR="001D71A0" w:rsidRPr="000254BA" w:rsidRDefault="001D71A0" w:rsidP="009B1F03">
      <w:pPr>
        <w:pStyle w:val="7"/>
        <w:rPr>
          <w:rFonts w:ascii="Times New Roman" w:hAnsi="Times New Roman"/>
          <w:lang w:val="en-US"/>
        </w:rPr>
      </w:pPr>
    </w:p>
    <w:p w:rsidR="001D71A0" w:rsidRPr="000254BA" w:rsidRDefault="001D71A0" w:rsidP="009B1F03">
      <w:pPr>
        <w:jc w:val="center"/>
        <w:rPr>
          <w:b/>
        </w:rPr>
      </w:pPr>
    </w:p>
    <w:p w:rsidR="001D71A0" w:rsidRPr="000254BA" w:rsidRDefault="001D71A0" w:rsidP="009B1F03">
      <w:pPr>
        <w:jc w:val="center"/>
        <w:rPr>
          <w:b/>
        </w:rPr>
      </w:pPr>
    </w:p>
    <w:p w:rsidR="001D71A0" w:rsidRPr="000254BA" w:rsidRDefault="001D71A0" w:rsidP="00BA0D33">
      <w:pPr>
        <w:spacing w:line="288" w:lineRule="auto"/>
        <w:jc w:val="center"/>
        <w:outlineLvl w:val="0"/>
        <w:rPr>
          <w:sz w:val="22"/>
        </w:rPr>
      </w:pPr>
      <w:bookmarkStart w:id="2" w:name="_Toc373744021"/>
      <w:bookmarkStart w:id="3" w:name="_Toc373744022"/>
      <w:bookmarkStart w:id="4" w:name="_Toc391283376"/>
      <w:smartTag w:uri="urn:schemas-microsoft-com:office:smarttags" w:element="City">
        <w:smartTag w:uri="urn:schemas-microsoft-com:office:smarttags" w:element="place">
          <w:r w:rsidRPr="000254BA">
            <w:rPr>
              <w:sz w:val="22"/>
            </w:rPr>
            <w:t>Mission</w:t>
          </w:r>
        </w:smartTag>
      </w:smartTag>
      <w:r w:rsidRPr="000254BA">
        <w:rPr>
          <w:sz w:val="22"/>
        </w:rPr>
        <w:t xml:space="preserve"> carried out by Ms Regina Deveikyte and Ms Irina Kompanijec, Statistics Lithuania</w:t>
      </w:r>
      <w:bookmarkEnd w:id="2"/>
    </w:p>
    <w:p w:rsidR="001D71A0" w:rsidRPr="000254BA" w:rsidRDefault="001D71A0" w:rsidP="009B1F03">
      <w:pPr>
        <w:spacing w:line="288" w:lineRule="auto"/>
        <w:jc w:val="center"/>
        <w:outlineLvl w:val="0"/>
        <w:rPr>
          <w:sz w:val="22"/>
        </w:rPr>
      </w:pPr>
      <w:r w:rsidRPr="000254BA">
        <w:rPr>
          <w:sz w:val="22"/>
        </w:rPr>
        <w:t>June 3-5, 201</w:t>
      </w:r>
      <w:bookmarkEnd w:id="3"/>
      <w:r w:rsidRPr="000254BA">
        <w:rPr>
          <w:sz w:val="22"/>
        </w:rPr>
        <w:t>4</w:t>
      </w:r>
      <w:bookmarkEnd w:id="4"/>
    </w:p>
    <w:p w:rsidR="001D71A0" w:rsidRPr="000254BA" w:rsidRDefault="001D71A0" w:rsidP="009B1F03">
      <w:pPr>
        <w:jc w:val="both"/>
        <w:rPr>
          <w:sz w:val="22"/>
        </w:rPr>
      </w:pPr>
    </w:p>
    <w:p w:rsidR="001D71A0" w:rsidRPr="000254BA" w:rsidRDefault="001D71A0" w:rsidP="00BA0D33">
      <w:pPr>
        <w:jc w:val="center"/>
        <w:rPr>
          <w:sz w:val="22"/>
        </w:rPr>
      </w:pPr>
      <w:r w:rsidRPr="000254BA">
        <w:rPr>
          <w:sz w:val="22"/>
        </w:rPr>
        <w:t>Version: Draft</w:t>
      </w:r>
    </w:p>
    <w:p w:rsidR="001D71A0" w:rsidRPr="000254BA" w:rsidRDefault="001D71A0" w:rsidP="009B1F03">
      <w:pPr>
        <w:jc w:val="both"/>
        <w:rPr>
          <w:sz w:val="22"/>
        </w:rPr>
      </w:pPr>
    </w:p>
    <w:p w:rsidR="001D71A0" w:rsidRPr="000254BA" w:rsidRDefault="001D71A0" w:rsidP="009B1F03">
      <w:pPr>
        <w:jc w:val="center"/>
        <w:rPr>
          <w:sz w:val="22"/>
        </w:rPr>
      </w:pPr>
    </w:p>
    <w:p w:rsidR="001D71A0" w:rsidRPr="000254BA" w:rsidRDefault="001D71A0" w:rsidP="009B1F03">
      <w:pPr>
        <w:jc w:val="center"/>
        <w:rPr>
          <w:sz w:val="22"/>
        </w:rPr>
      </w:pPr>
    </w:p>
    <w:tbl>
      <w:tblPr>
        <w:tblW w:w="0" w:type="auto"/>
        <w:tblInd w:w="-38" w:type="dxa"/>
        <w:tblLayout w:type="fixed"/>
        <w:tblCellMar>
          <w:left w:w="70" w:type="dxa"/>
          <w:right w:w="70" w:type="dxa"/>
        </w:tblCellMar>
        <w:tblLook w:val="01E0" w:firstRow="1" w:lastRow="1" w:firstColumn="1" w:lastColumn="1" w:noHBand="0" w:noVBand="0"/>
      </w:tblPr>
      <w:tblGrid>
        <w:gridCol w:w="3367"/>
        <w:gridCol w:w="2234"/>
        <w:gridCol w:w="3687"/>
      </w:tblGrid>
      <w:tr w:rsidR="001D71A0" w:rsidRPr="000254BA" w:rsidTr="006905C0">
        <w:trPr>
          <w:trHeight w:val="546"/>
        </w:trPr>
        <w:tc>
          <w:tcPr>
            <w:tcW w:w="3367" w:type="dxa"/>
            <w:shd w:val="clear" w:color="auto" w:fill="FFFFFF"/>
          </w:tcPr>
          <w:p w:rsidR="001D71A0" w:rsidRPr="000254BA" w:rsidRDefault="007C7B55" w:rsidP="006905C0">
            <w:pPr>
              <w:jc w:val="center"/>
            </w:pPr>
            <w:r>
              <w:rPr>
                <w:noProof/>
                <w:lang w:val="uk-UA" w:eastAsia="uk-UA"/>
              </w:rPr>
              <w:drawing>
                <wp:inline distT="0" distB="0" distL="0" distR="0">
                  <wp:extent cx="1059180" cy="544195"/>
                  <wp:effectExtent l="0" t="0" r="7620" b="8255"/>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59180" cy="544195"/>
                          </a:xfrm>
                          <a:prstGeom prst="rect">
                            <a:avLst/>
                          </a:prstGeom>
                          <a:noFill/>
                          <a:ln>
                            <a:noFill/>
                          </a:ln>
                        </pic:spPr>
                      </pic:pic>
                    </a:graphicData>
                  </a:graphic>
                </wp:inline>
              </w:drawing>
            </w:r>
          </w:p>
        </w:tc>
        <w:tc>
          <w:tcPr>
            <w:tcW w:w="2234" w:type="dxa"/>
            <w:shd w:val="clear" w:color="auto" w:fill="FFFFFF"/>
          </w:tcPr>
          <w:p w:rsidR="001D71A0" w:rsidRPr="000254BA" w:rsidRDefault="001D71A0" w:rsidP="006905C0">
            <w:pPr>
              <w:pStyle w:val="a3"/>
              <w:rPr>
                <w:rFonts w:ascii="Times New Roman" w:hAnsi="Times New Roman"/>
                <w:sz w:val="22"/>
              </w:rPr>
            </w:pPr>
          </w:p>
        </w:tc>
        <w:tc>
          <w:tcPr>
            <w:tcW w:w="3687" w:type="dxa"/>
            <w:shd w:val="clear" w:color="auto" w:fill="FFFFFF"/>
          </w:tcPr>
          <w:p w:rsidR="001D71A0" w:rsidRPr="000254BA" w:rsidRDefault="007C7B55" w:rsidP="006905C0">
            <w:pPr>
              <w:pStyle w:val="a3"/>
              <w:rPr>
                <w:rFonts w:ascii="Times New Roman" w:hAnsi="Times New Roman"/>
                <w:sz w:val="22"/>
              </w:rPr>
            </w:pPr>
            <w:r>
              <w:rPr>
                <w:noProof/>
                <w:sz w:val="22"/>
                <w:lang w:val="uk-UA" w:eastAsia="uk-UA"/>
              </w:rPr>
              <w:drawing>
                <wp:inline distT="0" distB="0" distL="0" distR="0">
                  <wp:extent cx="2372995" cy="486410"/>
                  <wp:effectExtent l="0" t="0" r="0" b="8890"/>
                  <wp:docPr id="2" name="Рисунок 1" descr="logo_ins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logo_inse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72995" cy="486410"/>
                          </a:xfrm>
                          <a:prstGeom prst="rect">
                            <a:avLst/>
                          </a:prstGeom>
                          <a:noFill/>
                          <a:ln>
                            <a:noFill/>
                          </a:ln>
                        </pic:spPr>
                      </pic:pic>
                    </a:graphicData>
                  </a:graphic>
                </wp:inline>
              </w:drawing>
            </w:r>
          </w:p>
        </w:tc>
      </w:tr>
      <w:tr w:rsidR="001D71A0" w:rsidRPr="000254BA" w:rsidTr="006905C0">
        <w:trPr>
          <w:trHeight w:val="555"/>
        </w:trPr>
        <w:tc>
          <w:tcPr>
            <w:tcW w:w="3367" w:type="dxa"/>
            <w:shd w:val="clear" w:color="auto" w:fill="FFFFFF"/>
          </w:tcPr>
          <w:p w:rsidR="001D71A0" w:rsidRPr="000254BA" w:rsidRDefault="001D71A0" w:rsidP="006905C0">
            <w:pPr>
              <w:jc w:val="center"/>
            </w:pPr>
          </w:p>
        </w:tc>
        <w:tc>
          <w:tcPr>
            <w:tcW w:w="2234" w:type="dxa"/>
            <w:shd w:val="clear" w:color="auto" w:fill="FFFFFF"/>
          </w:tcPr>
          <w:p w:rsidR="001D71A0" w:rsidRPr="000254BA" w:rsidRDefault="001D71A0" w:rsidP="006905C0">
            <w:pPr>
              <w:pStyle w:val="a3"/>
              <w:rPr>
                <w:rFonts w:ascii="Times New Roman" w:hAnsi="Times New Roman"/>
                <w:sz w:val="22"/>
              </w:rPr>
            </w:pPr>
          </w:p>
        </w:tc>
        <w:tc>
          <w:tcPr>
            <w:tcW w:w="3687" w:type="dxa"/>
            <w:shd w:val="clear" w:color="auto" w:fill="FFFFFF"/>
          </w:tcPr>
          <w:p w:rsidR="001D71A0" w:rsidRPr="000254BA" w:rsidRDefault="001D71A0" w:rsidP="006905C0">
            <w:pPr>
              <w:pStyle w:val="a3"/>
              <w:rPr>
                <w:rFonts w:ascii="Times New Roman" w:hAnsi="Times New Roman"/>
                <w:sz w:val="22"/>
              </w:rPr>
            </w:pPr>
          </w:p>
        </w:tc>
      </w:tr>
    </w:tbl>
    <w:p w:rsidR="001D71A0" w:rsidRPr="000254BA" w:rsidRDefault="001D71A0" w:rsidP="009B1F03">
      <w:pPr>
        <w:jc w:val="center"/>
        <w:rPr>
          <w:i/>
          <w:sz w:val="22"/>
        </w:rPr>
      </w:pPr>
    </w:p>
    <w:p w:rsidR="001D71A0" w:rsidRPr="000254BA" w:rsidRDefault="001D71A0" w:rsidP="009B1F03">
      <w:pPr>
        <w:jc w:val="both"/>
        <w:outlineLvl w:val="0"/>
        <w:rPr>
          <w:i/>
          <w:sz w:val="22"/>
          <w:szCs w:val="22"/>
        </w:rPr>
      </w:pPr>
    </w:p>
    <w:p w:rsidR="001D71A0" w:rsidRPr="000254BA" w:rsidRDefault="001D71A0" w:rsidP="00BA0D33">
      <w:pPr>
        <w:jc w:val="both"/>
        <w:outlineLvl w:val="0"/>
        <w:rPr>
          <w:i/>
          <w:sz w:val="22"/>
          <w:szCs w:val="22"/>
        </w:rPr>
      </w:pPr>
      <w:bookmarkStart w:id="5" w:name="_Toc373744023"/>
      <w:r w:rsidRPr="000254BA">
        <w:rPr>
          <w:i/>
          <w:sz w:val="22"/>
          <w:szCs w:val="22"/>
        </w:rPr>
        <w:lastRenderedPageBreak/>
        <w:t>Author’s name, address, e-mail (keep the relevant information)</w:t>
      </w:r>
      <w:bookmarkEnd w:id="5"/>
    </w:p>
    <w:p w:rsidR="001D71A0" w:rsidRPr="000254BA" w:rsidRDefault="001D71A0" w:rsidP="00BA0D33">
      <w:pPr>
        <w:jc w:val="both"/>
        <w:outlineLvl w:val="0"/>
        <w:rPr>
          <w:b/>
          <w:i/>
          <w:sz w:val="22"/>
          <w:szCs w:val="22"/>
        </w:rPr>
      </w:pPr>
    </w:p>
    <w:p w:rsidR="001D71A0" w:rsidRPr="000254BA" w:rsidRDefault="001D71A0" w:rsidP="00BA0D33">
      <w:pPr>
        <w:jc w:val="both"/>
        <w:outlineLvl w:val="0"/>
        <w:rPr>
          <w:i/>
          <w:sz w:val="22"/>
          <w:szCs w:val="22"/>
        </w:rPr>
      </w:pPr>
      <w:bookmarkStart w:id="6" w:name="_Toc373744024"/>
      <w:smartTag w:uri="urn:schemas-microsoft-com:office:smarttags" w:element="City">
        <w:smartTag w:uri="urn:schemas-microsoft-com:office:smarttags" w:element="place">
          <w:r w:rsidRPr="000254BA">
            <w:rPr>
              <w:i/>
              <w:sz w:val="22"/>
              <w:szCs w:val="22"/>
            </w:rPr>
            <w:t>Regina</w:t>
          </w:r>
        </w:smartTag>
      </w:smartTag>
      <w:r w:rsidRPr="000254BA">
        <w:rPr>
          <w:i/>
          <w:sz w:val="22"/>
          <w:szCs w:val="22"/>
        </w:rPr>
        <w:t xml:space="preserve"> Deveikyte</w:t>
      </w:r>
      <w:bookmarkEnd w:id="6"/>
    </w:p>
    <w:p w:rsidR="001D71A0" w:rsidRPr="000254BA" w:rsidRDefault="001D71A0" w:rsidP="00BA0D33">
      <w:pPr>
        <w:jc w:val="both"/>
        <w:rPr>
          <w:i/>
          <w:sz w:val="22"/>
          <w:szCs w:val="22"/>
        </w:rPr>
      </w:pPr>
      <w:r w:rsidRPr="000254BA">
        <w:rPr>
          <w:i/>
          <w:sz w:val="22"/>
          <w:szCs w:val="22"/>
        </w:rPr>
        <w:t xml:space="preserve">Statistics </w:t>
      </w:r>
      <w:smartTag w:uri="urn:schemas-microsoft-com:office:smarttags" w:element="country-region">
        <w:smartTag w:uri="urn:schemas-microsoft-com:office:smarttags" w:element="place">
          <w:r w:rsidRPr="000254BA">
            <w:rPr>
              <w:i/>
              <w:sz w:val="22"/>
              <w:szCs w:val="22"/>
            </w:rPr>
            <w:t>Lithuania</w:t>
          </w:r>
        </w:smartTag>
      </w:smartTag>
    </w:p>
    <w:p w:rsidR="001D71A0" w:rsidRPr="000254BA" w:rsidRDefault="001D71A0" w:rsidP="00BA0D33">
      <w:pPr>
        <w:jc w:val="both"/>
        <w:rPr>
          <w:i/>
          <w:sz w:val="22"/>
          <w:szCs w:val="22"/>
        </w:rPr>
      </w:pPr>
      <w:smartTag w:uri="urn:schemas-microsoft-com:office:smarttags" w:element="address">
        <w:smartTag w:uri="urn:schemas-microsoft-com:office:smarttags" w:element="Street">
          <w:r w:rsidRPr="000254BA">
            <w:rPr>
              <w:i/>
              <w:sz w:val="22"/>
              <w:szCs w:val="22"/>
            </w:rPr>
            <w:t>29 Gedimino Ave</w:t>
          </w:r>
        </w:smartTag>
      </w:smartTag>
    </w:p>
    <w:p w:rsidR="001D71A0" w:rsidRPr="000254BA" w:rsidRDefault="001D71A0" w:rsidP="00BA0D33">
      <w:pPr>
        <w:jc w:val="both"/>
        <w:rPr>
          <w:i/>
          <w:sz w:val="22"/>
          <w:szCs w:val="22"/>
        </w:rPr>
      </w:pPr>
      <w:r w:rsidRPr="000254BA">
        <w:rPr>
          <w:i/>
          <w:sz w:val="22"/>
          <w:szCs w:val="22"/>
        </w:rPr>
        <w:t xml:space="preserve">LT-01500 </w:t>
      </w:r>
      <w:smartTag w:uri="urn:schemas-microsoft-com:office:smarttags" w:element="place">
        <w:smartTag w:uri="urn:schemas-microsoft-com:office:smarttags" w:element="City">
          <w:r w:rsidRPr="000254BA">
            <w:rPr>
              <w:i/>
              <w:sz w:val="22"/>
              <w:szCs w:val="22"/>
            </w:rPr>
            <w:t>Vilnius</w:t>
          </w:r>
        </w:smartTag>
      </w:smartTag>
    </w:p>
    <w:p w:rsidR="001D71A0" w:rsidRPr="000254BA" w:rsidRDefault="001D71A0" w:rsidP="00BA0D33">
      <w:pPr>
        <w:jc w:val="both"/>
        <w:rPr>
          <w:i/>
          <w:sz w:val="22"/>
          <w:szCs w:val="22"/>
        </w:rPr>
      </w:pPr>
      <w:smartTag w:uri="urn:schemas-microsoft-com:office:smarttags" w:element="place">
        <w:smartTag w:uri="urn:schemas-microsoft-com:office:smarttags" w:element="country-region">
          <w:r w:rsidRPr="000254BA">
            <w:rPr>
              <w:i/>
              <w:sz w:val="22"/>
              <w:szCs w:val="22"/>
            </w:rPr>
            <w:t>Lithuania</w:t>
          </w:r>
        </w:smartTag>
      </w:smartTag>
    </w:p>
    <w:p w:rsidR="001D71A0" w:rsidRPr="000254BA" w:rsidRDefault="001D71A0" w:rsidP="00BA0D33">
      <w:pPr>
        <w:jc w:val="both"/>
        <w:outlineLvl w:val="0"/>
        <w:rPr>
          <w:i/>
          <w:sz w:val="22"/>
          <w:szCs w:val="22"/>
        </w:rPr>
      </w:pPr>
      <w:bookmarkStart w:id="7" w:name="_Toc373744025"/>
      <w:r w:rsidRPr="000254BA">
        <w:rPr>
          <w:i/>
          <w:sz w:val="22"/>
          <w:szCs w:val="22"/>
        </w:rPr>
        <w:t>Tel: +370 52 36 4919</w:t>
      </w:r>
      <w:bookmarkEnd w:id="7"/>
    </w:p>
    <w:p w:rsidR="001D71A0" w:rsidRPr="000254BA" w:rsidRDefault="001D71A0" w:rsidP="00BA0D33">
      <w:pPr>
        <w:jc w:val="both"/>
        <w:rPr>
          <w:i/>
          <w:sz w:val="22"/>
          <w:szCs w:val="22"/>
        </w:rPr>
      </w:pPr>
      <w:r w:rsidRPr="000254BA">
        <w:rPr>
          <w:i/>
          <w:sz w:val="22"/>
          <w:szCs w:val="22"/>
        </w:rPr>
        <w:t>Email: regina.deveikyte@stat.gov.lt</w:t>
      </w:r>
    </w:p>
    <w:p w:rsidR="001D71A0" w:rsidRPr="000254BA" w:rsidRDefault="001D71A0" w:rsidP="00BA0D33">
      <w:pPr>
        <w:jc w:val="both"/>
        <w:rPr>
          <w:i/>
          <w:sz w:val="22"/>
          <w:szCs w:val="22"/>
          <w:highlight w:val="yellow"/>
        </w:rPr>
      </w:pPr>
    </w:p>
    <w:p w:rsidR="001D71A0" w:rsidRPr="000254BA" w:rsidRDefault="001D71A0" w:rsidP="00BA0D33">
      <w:pPr>
        <w:jc w:val="both"/>
        <w:outlineLvl w:val="0"/>
        <w:rPr>
          <w:b/>
          <w:sz w:val="22"/>
          <w:szCs w:val="22"/>
        </w:rPr>
      </w:pPr>
    </w:p>
    <w:p w:rsidR="001D71A0" w:rsidRPr="000254BA" w:rsidRDefault="001D71A0" w:rsidP="00BA0D33">
      <w:pPr>
        <w:jc w:val="both"/>
        <w:outlineLvl w:val="0"/>
        <w:rPr>
          <w:i/>
          <w:sz w:val="22"/>
          <w:szCs w:val="22"/>
        </w:rPr>
      </w:pPr>
      <w:bookmarkStart w:id="8" w:name="_Toc373744026"/>
      <w:r w:rsidRPr="000254BA">
        <w:rPr>
          <w:i/>
          <w:sz w:val="22"/>
          <w:szCs w:val="22"/>
        </w:rPr>
        <w:t>Irina Kompanijec</w:t>
      </w:r>
      <w:bookmarkEnd w:id="8"/>
    </w:p>
    <w:p w:rsidR="001D71A0" w:rsidRPr="000254BA" w:rsidRDefault="001D71A0" w:rsidP="00BA0D33">
      <w:pPr>
        <w:jc w:val="both"/>
        <w:rPr>
          <w:i/>
          <w:sz w:val="22"/>
          <w:szCs w:val="22"/>
        </w:rPr>
      </w:pPr>
      <w:r w:rsidRPr="000254BA">
        <w:rPr>
          <w:i/>
          <w:sz w:val="22"/>
          <w:szCs w:val="22"/>
        </w:rPr>
        <w:t xml:space="preserve">Statistics </w:t>
      </w:r>
      <w:smartTag w:uri="urn:schemas-microsoft-com:office:smarttags" w:element="place">
        <w:smartTag w:uri="urn:schemas-microsoft-com:office:smarttags" w:element="country-region">
          <w:r w:rsidRPr="000254BA">
            <w:rPr>
              <w:i/>
              <w:sz w:val="22"/>
              <w:szCs w:val="22"/>
            </w:rPr>
            <w:t>Lithuania</w:t>
          </w:r>
        </w:smartTag>
      </w:smartTag>
    </w:p>
    <w:p w:rsidR="001D71A0" w:rsidRPr="000254BA" w:rsidRDefault="001D71A0" w:rsidP="00BA0D33">
      <w:pPr>
        <w:jc w:val="both"/>
        <w:rPr>
          <w:i/>
          <w:sz w:val="22"/>
          <w:szCs w:val="22"/>
        </w:rPr>
      </w:pPr>
      <w:smartTag w:uri="urn:schemas-microsoft-com:office:smarttags" w:element="address">
        <w:smartTag w:uri="urn:schemas-microsoft-com:office:smarttags" w:element="Street">
          <w:r w:rsidRPr="000254BA">
            <w:rPr>
              <w:i/>
              <w:sz w:val="22"/>
              <w:szCs w:val="22"/>
            </w:rPr>
            <w:t>29 Gedimino Ave</w:t>
          </w:r>
        </w:smartTag>
      </w:smartTag>
    </w:p>
    <w:p w:rsidR="001D71A0" w:rsidRPr="000254BA" w:rsidRDefault="001D71A0" w:rsidP="00BA0D33">
      <w:pPr>
        <w:jc w:val="both"/>
        <w:rPr>
          <w:i/>
          <w:sz w:val="22"/>
          <w:szCs w:val="22"/>
        </w:rPr>
      </w:pPr>
      <w:r w:rsidRPr="000254BA">
        <w:rPr>
          <w:i/>
          <w:sz w:val="22"/>
          <w:szCs w:val="22"/>
        </w:rPr>
        <w:t xml:space="preserve">LT-01500 </w:t>
      </w:r>
      <w:smartTag w:uri="urn:schemas-microsoft-com:office:smarttags" w:element="place">
        <w:smartTag w:uri="urn:schemas-microsoft-com:office:smarttags" w:element="City">
          <w:r w:rsidRPr="000254BA">
            <w:rPr>
              <w:i/>
              <w:sz w:val="22"/>
              <w:szCs w:val="22"/>
            </w:rPr>
            <w:t>Vilnius</w:t>
          </w:r>
        </w:smartTag>
      </w:smartTag>
    </w:p>
    <w:p w:rsidR="001D71A0" w:rsidRPr="000254BA" w:rsidRDefault="001D71A0" w:rsidP="00BA0D33">
      <w:pPr>
        <w:jc w:val="both"/>
        <w:rPr>
          <w:i/>
          <w:sz w:val="22"/>
          <w:szCs w:val="22"/>
        </w:rPr>
      </w:pPr>
      <w:smartTag w:uri="urn:schemas-microsoft-com:office:smarttags" w:element="place">
        <w:smartTag w:uri="urn:schemas-microsoft-com:office:smarttags" w:element="country-region">
          <w:r w:rsidRPr="000254BA">
            <w:rPr>
              <w:i/>
              <w:sz w:val="22"/>
              <w:szCs w:val="22"/>
            </w:rPr>
            <w:t>Lithuania</w:t>
          </w:r>
        </w:smartTag>
      </w:smartTag>
    </w:p>
    <w:p w:rsidR="001D71A0" w:rsidRPr="000254BA" w:rsidRDefault="001D71A0" w:rsidP="00BA0D33">
      <w:pPr>
        <w:jc w:val="both"/>
        <w:outlineLvl w:val="0"/>
        <w:rPr>
          <w:i/>
          <w:sz w:val="22"/>
          <w:szCs w:val="22"/>
        </w:rPr>
      </w:pPr>
      <w:bookmarkStart w:id="9" w:name="_Toc373744027"/>
      <w:r w:rsidRPr="000254BA">
        <w:rPr>
          <w:i/>
          <w:sz w:val="22"/>
          <w:szCs w:val="22"/>
        </w:rPr>
        <w:t>Tel: +370 52 36 4989</w:t>
      </w:r>
      <w:bookmarkEnd w:id="9"/>
    </w:p>
    <w:p w:rsidR="001D71A0" w:rsidRPr="000254BA" w:rsidRDefault="001D71A0" w:rsidP="00BA0D33">
      <w:pPr>
        <w:jc w:val="both"/>
        <w:rPr>
          <w:i/>
          <w:sz w:val="22"/>
          <w:szCs w:val="22"/>
        </w:rPr>
      </w:pPr>
      <w:r w:rsidRPr="000254BA">
        <w:rPr>
          <w:i/>
          <w:sz w:val="22"/>
          <w:szCs w:val="22"/>
        </w:rPr>
        <w:t>Email: irina.kompanijec@stat.gov.lt</w:t>
      </w:r>
    </w:p>
    <w:p w:rsidR="001D71A0" w:rsidRPr="000254BA" w:rsidRDefault="001D71A0" w:rsidP="009B1F03">
      <w:pPr>
        <w:jc w:val="both"/>
        <w:rPr>
          <w:i/>
          <w:sz w:val="22"/>
          <w:szCs w:val="22"/>
        </w:rPr>
      </w:pPr>
    </w:p>
    <w:p w:rsidR="001D71A0" w:rsidRPr="000254BA" w:rsidRDefault="001D71A0" w:rsidP="009B1F03">
      <w:pPr>
        <w:jc w:val="both"/>
        <w:rPr>
          <w:i/>
          <w:sz w:val="22"/>
          <w:szCs w:val="22"/>
        </w:rPr>
      </w:pPr>
    </w:p>
    <w:p w:rsidR="001D71A0" w:rsidRPr="000254BA" w:rsidRDefault="001D71A0" w:rsidP="009B1F03">
      <w:pPr>
        <w:jc w:val="both"/>
        <w:rPr>
          <w:i/>
          <w:sz w:val="22"/>
          <w:szCs w:val="22"/>
        </w:rPr>
      </w:pPr>
    </w:p>
    <w:p w:rsidR="001D71A0" w:rsidRPr="000254BA" w:rsidRDefault="001D71A0" w:rsidP="009B1F03">
      <w:pPr>
        <w:jc w:val="both"/>
        <w:rPr>
          <w:i/>
          <w:sz w:val="22"/>
          <w:szCs w:val="22"/>
        </w:rPr>
      </w:pPr>
    </w:p>
    <w:p w:rsidR="001D71A0" w:rsidRPr="000254BA" w:rsidRDefault="001D71A0" w:rsidP="009B1F03">
      <w:pPr>
        <w:jc w:val="both"/>
        <w:rPr>
          <w:i/>
          <w:sz w:val="22"/>
          <w:szCs w:val="22"/>
        </w:rPr>
      </w:pPr>
    </w:p>
    <w:p w:rsidR="001D71A0" w:rsidRPr="000254BA" w:rsidRDefault="001D71A0" w:rsidP="009B1F03">
      <w:pPr>
        <w:jc w:val="both"/>
        <w:rPr>
          <w:i/>
          <w:sz w:val="22"/>
          <w:szCs w:val="22"/>
        </w:rPr>
      </w:pPr>
    </w:p>
    <w:p w:rsidR="001D71A0" w:rsidRPr="000254BA" w:rsidRDefault="001D71A0" w:rsidP="009B1F03">
      <w:pPr>
        <w:jc w:val="both"/>
        <w:rPr>
          <w:i/>
          <w:sz w:val="22"/>
          <w:szCs w:val="22"/>
        </w:rPr>
      </w:pPr>
    </w:p>
    <w:p w:rsidR="001D71A0" w:rsidRPr="000254BA" w:rsidRDefault="001D71A0" w:rsidP="009B1F03">
      <w:pPr>
        <w:jc w:val="both"/>
        <w:rPr>
          <w:i/>
          <w:sz w:val="22"/>
          <w:szCs w:val="22"/>
        </w:rPr>
      </w:pPr>
    </w:p>
    <w:p w:rsidR="001D71A0" w:rsidRPr="000254BA" w:rsidRDefault="001D71A0" w:rsidP="009B1F03">
      <w:pPr>
        <w:jc w:val="both"/>
        <w:rPr>
          <w:i/>
          <w:sz w:val="22"/>
          <w:szCs w:val="22"/>
        </w:rPr>
      </w:pPr>
    </w:p>
    <w:p w:rsidR="001D71A0" w:rsidRPr="000254BA" w:rsidRDefault="001D71A0" w:rsidP="009B1F03">
      <w:pPr>
        <w:jc w:val="both"/>
        <w:rPr>
          <w:i/>
          <w:sz w:val="22"/>
          <w:szCs w:val="22"/>
        </w:rPr>
      </w:pPr>
    </w:p>
    <w:p w:rsidR="001D71A0" w:rsidRPr="000254BA" w:rsidRDefault="001D71A0" w:rsidP="009B1F03">
      <w:pPr>
        <w:jc w:val="both"/>
        <w:rPr>
          <w:i/>
          <w:sz w:val="22"/>
          <w:szCs w:val="22"/>
        </w:rPr>
      </w:pPr>
    </w:p>
    <w:p w:rsidR="001D71A0" w:rsidRPr="000254BA" w:rsidRDefault="001D71A0" w:rsidP="009B1F03">
      <w:pPr>
        <w:jc w:val="both"/>
        <w:rPr>
          <w:i/>
          <w:sz w:val="22"/>
          <w:szCs w:val="22"/>
        </w:rPr>
      </w:pPr>
    </w:p>
    <w:p w:rsidR="001D71A0" w:rsidRPr="000254BA" w:rsidRDefault="001D71A0" w:rsidP="009B1F03">
      <w:pPr>
        <w:jc w:val="both"/>
        <w:rPr>
          <w:i/>
          <w:sz w:val="22"/>
          <w:szCs w:val="22"/>
        </w:rPr>
      </w:pPr>
    </w:p>
    <w:p w:rsidR="001D71A0" w:rsidRPr="000254BA" w:rsidRDefault="001D71A0" w:rsidP="009B1F03">
      <w:pPr>
        <w:jc w:val="both"/>
        <w:rPr>
          <w:i/>
          <w:sz w:val="22"/>
          <w:szCs w:val="22"/>
        </w:rPr>
      </w:pPr>
    </w:p>
    <w:p w:rsidR="001D71A0" w:rsidRPr="000254BA" w:rsidRDefault="001D71A0" w:rsidP="009B1F03">
      <w:pPr>
        <w:jc w:val="both"/>
        <w:rPr>
          <w:i/>
          <w:sz w:val="22"/>
          <w:szCs w:val="22"/>
        </w:rPr>
      </w:pPr>
    </w:p>
    <w:p w:rsidR="001D71A0" w:rsidRPr="000254BA" w:rsidRDefault="001D71A0" w:rsidP="009B1F03">
      <w:pPr>
        <w:jc w:val="both"/>
        <w:rPr>
          <w:i/>
          <w:sz w:val="22"/>
          <w:szCs w:val="22"/>
        </w:rPr>
      </w:pPr>
    </w:p>
    <w:p w:rsidR="001D71A0" w:rsidRPr="000254BA" w:rsidRDefault="001D71A0" w:rsidP="009B1F03">
      <w:pPr>
        <w:jc w:val="both"/>
        <w:rPr>
          <w:i/>
          <w:sz w:val="22"/>
          <w:szCs w:val="22"/>
        </w:rPr>
      </w:pPr>
    </w:p>
    <w:p w:rsidR="001D71A0" w:rsidRPr="000254BA" w:rsidRDefault="001D71A0" w:rsidP="009B1F03">
      <w:pPr>
        <w:jc w:val="both"/>
        <w:rPr>
          <w:i/>
          <w:sz w:val="22"/>
          <w:szCs w:val="22"/>
        </w:rPr>
      </w:pPr>
    </w:p>
    <w:p w:rsidR="001D71A0" w:rsidRPr="000254BA" w:rsidRDefault="001D71A0" w:rsidP="009B1F03">
      <w:pPr>
        <w:jc w:val="both"/>
        <w:rPr>
          <w:i/>
          <w:sz w:val="22"/>
          <w:szCs w:val="22"/>
        </w:rPr>
      </w:pPr>
    </w:p>
    <w:p w:rsidR="001D71A0" w:rsidRPr="000254BA" w:rsidRDefault="001D71A0" w:rsidP="009B1F03">
      <w:pPr>
        <w:jc w:val="both"/>
        <w:rPr>
          <w:i/>
          <w:sz w:val="22"/>
          <w:szCs w:val="22"/>
        </w:rPr>
      </w:pPr>
    </w:p>
    <w:p w:rsidR="001D71A0" w:rsidRPr="000254BA" w:rsidRDefault="001D71A0" w:rsidP="009B1F03">
      <w:pPr>
        <w:jc w:val="both"/>
        <w:rPr>
          <w:i/>
          <w:sz w:val="22"/>
          <w:szCs w:val="22"/>
        </w:rPr>
      </w:pPr>
    </w:p>
    <w:p w:rsidR="001D71A0" w:rsidRPr="000254BA" w:rsidRDefault="001D71A0" w:rsidP="009B1F03">
      <w:pPr>
        <w:jc w:val="both"/>
        <w:rPr>
          <w:i/>
          <w:sz w:val="22"/>
          <w:szCs w:val="22"/>
        </w:rPr>
      </w:pPr>
    </w:p>
    <w:p w:rsidR="001D71A0" w:rsidRPr="000254BA" w:rsidRDefault="001D71A0" w:rsidP="009B1F03">
      <w:pPr>
        <w:jc w:val="both"/>
        <w:rPr>
          <w:i/>
          <w:sz w:val="22"/>
          <w:szCs w:val="22"/>
        </w:rPr>
      </w:pPr>
    </w:p>
    <w:p w:rsidR="001D71A0" w:rsidRPr="000254BA" w:rsidRDefault="001D71A0" w:rsidP="009B1F03">
      <w:pPr>
        <w:jc w:val="both"/>
        <w:rPr>
          <w:i/>
          <w:sz w:val="22"/>
          <w:szCs w:val="22"/>
        </w:rPr>
      </w:pPr>
    </w:p>
    <w:p w:rsidR="001D71A0" w:rsidRPr="000254BA" w:rsidRDefault="001D71A0" w:rsidP="009B1F03">
      <w:pPr>
        <w:jc w:val="both"/>
        <w:rPr>
          <w:i/>
          <w:sz w:val="22"/>
          <w:szCs w:val="22"/>
        </w:rPr>
      </w:pPr>
    </w:p>
    <w:p w:rsidR="001D71A0" w:rsidRPr="000254BA" w:rsidRDefault="001D71A0" w:rsidP="009B1F03">
      <w:pPr>
        <w:jc w:val="both"/>
        <w:rPr>
          <w:i/>
          <w:sz w:val="22"/>
          <w:szCs w:val="22"/>
        </w:rPr>
      </w:pPr>
    </w:p>
    <w:p w:rsidR="001D71A0" w:rsidRPr="000254BA" w:rsidRDefault="001D71A0" w:rsidP="009B1F03">
      <w:pPr>
        <w:jc w:val="both"/>
        <w:rPr>
          <w:i/>
          <w:sz w:val="22"/>
          <w:szCs w:val="22"/>
        </w:rPr>
      </w:pPr>
    </w:p>
    <w:p w:rsidR="001D71A0" w:rsidRPr="000254BA" w:rsidRDefault="001D71A0" w:rsidP="009B1F03">
      <w:pPr>
        <w:jc w:val="both"/>
        <w:rPr>
          <w:i/>
          <w:sz w:val="22"/>
          <w:szCs w:val="22"/>
        </w:rPr>
      </w:pPr>
    </w:p>
    <w:p w:rsidR="001D71A0" w:rsidRPr="000254BA" w:rsidRDefault="001D71A0" w:rsidP="009B1F03">
      <w:pPr>
        <w:jc w:val="both"/>
        <w:rPr>
          <w:i/>
          <w:sz w:val="22"/>
          <w:szCs w:val="22"/>
        </w:rPr>
      </w:pPr>
    </w:p>
    <w:p w:rsidR="001D71A0" w:rsidRPr="000254BA" w:rsidRDefault="001D71A0" w:rsidP="009B1F03">
      <w:pPr>
        <w:jc w:val="both"/>
        <w:rPr>
          <w:i/>
          <w:sz w:val="22"/>
          <w:szCs w:val="22"/>
        </w:rPr>
      </w:pPr>
    </w:p>
    <w:p w:rsidR="001D71A0" w:rsidRPr="000254BA" w:rsidRDefault="001D71A0" w:rsidP="009B1F03">
      <w:pPr>
        <w:jc w:val="both"/>
        <w:rPr>
          <w:i/>
          <w:sz w:val="22"/>
          <w:szCs w:val="22"/>
        </w:rPr>
      </w:pPr>
    </w:p>
    <w:p w:rsidR="001D71A0" w:rsidRPr="000254BA" w:rsidRDefault="001D71A0" w:rsidP="009B1F03">
      <w:pPr>
        <w:jc w:val="both"/>
        <w:rPr>
          <w:i/>
          <w:sz w:val="22"/>
          <w:szCs w:val="22"/>
        </w:rPr>
      </w:pPr>
    </w:p>
    <w:p w:rsidR="001D71A0" w:rsidRPr="000254BA" w:rsidRDefault="001D71A0" w:rsidP="009B1F03">
      <w:pPr>
        <w:jc w:val="both"/>
        <w:rPr>
          <w:i/>
          <w:sz w:val="22"/>
          <w:szCs w:val="22"/>
        </w:rPr>
      </w:pPr>
    </w:p>
    <w:p w:rsidR="001D71A0" w:rsidRPr="000254BA" w:rsidRDefault="001D71A0" w:rsidP="009B1F03">
      <w:pPr>
        <w:jc w:val="both"/>
        <w:rPr>
          <w:i/>
          <w:sz w:val="22"/>
          <w:szCs w:val="22"/>
        </w:rPr>
      </w:pPr>
    </w:p>
    <w:p w:rsidR="001D71A0" w:rsidRPr="000254BA" w:rsidRDefault="001D71A0" w:rsidP="009B1F03">
      <w:pPr>
        <w:jc w:val="both"/>
        <w:rPr>
          <w:i/>
          <w:sz w:val="22"/>
          <w:szCs w:val="22"/>
        </w:rPr>
      </w:pPr>
    </w:p>
    <w:p w:rsidR="001D71A0" w:rsidRPr="000254BA" w:rsidRDefault="001D71A0" w:rsidP="009B1F03">
      <w:pPr>
        <w:jc w:val="both"/>
        <w:rPr>
          <w:i/>
          <w:sz w:val="22"/>
          <w:szCs w:val="22"/>
        </w:rPr>
      </w:pPr>
    </w:p>
    <w:p w:rsidR="001D71A0" w:rsidRPr="000254BA" w:rsidRDefault="001D71A0" w:rsidP="009B1F03">
      <w:pPr>
        <w:jc w:val="both"/>
        <w:outlineLvl w:val="0"/>
        <w:rPr>
          <w:b/>
          <w:sz w:val="28"/>
        </w:rPr>
      </w:pPr>
    </w:p>
    <w:p w:rsidR="001D71A0" w:rsidRPr="000254BA" w:rsidRDefault="001D71A0" w:rsidP="00BA0D33">
      <w:pPr>
        <w:jc w:val="both"/>
        <w:outlineLvl w:val="0"/>
        <w:rPr>
          <w:sz w:val="28"/>
          <w:highlight w:val="yellow"/>
        </w:rPr>
      </w:pPr>
      <w:bookmarkStart w:id="10" w:name="_Toc373744028"/>
      <w:r w:rsidRPr="000254BA">
        <w:rPr>
          <w:b/>
          <w:sz w:val="28"/>
        </w:rPr>
        <w:lastRenderedPageBreak/>
        <w:t>Table of contents</w:t>
      </w:r>
      <w:bookmarkEnd w:id="10"/>
      <w:r w:rsidRPr="000254BA">
        <w:rPr>
          <w:sz w:val="28"/>
          <w:highlight w:val="yellow"/>
        </w:rPr>
        <w:t xml:space="preserve"> </w:t>
      </w:r>
    </w:p>
    <w:p w:rsidR="001D71A0" w:rsidRPr="000254BA" w:rsidRDefault="001D71A0" w:rsidP="009B1F03">
      <w:pPr>
        <w:jc w:val="both"/>
        <w:rPr>
          <w:sz w:val="22"/>
        </w:rPr>
      </w:pPr>
    </w:p>
    <w:p w:rsidR="001D71A0" w:rsidRPr="000254BA" w:rsidRDefault="001D71A0" w:rsidP="009B1F03">
      <w:pPr>
        <w:pStyle w:val="11"/>
        <w:tabs>
          <w:tab w:val="right" w:leader="dot" w:pos="9062"/>
        </w:tabs>
        <w:rPr>
          <w:b w:val="0"/>
          <w:bCs w:val="0"/>
          <w:noProof/>
          <w:sz w:val="22"/>
          <w:szCs w:val="22"/>
          <w:lang w:eastAsia="lt-LT"/>
        </w:rPr>
      </w:pPr>
      <w:r w:rsidRPr="000254BA">
        <w:rPr>
          <w:szCs w:val="22"/>
        </w:rPr>
        <w:fldChar w:fldCharType="begin"/>
      </w:r>
      <w:r w:rsidRPr="000254BA">
        <w:rPr>
          <w:szCs w:val="22"/>
        </w:rPr>
        <w:instrText xml:space="preserve"> TOC \o "1-2" \h \z \u </w:instrText>
      </w:r>
      <w:r w:rsidRPr="000254BA">
        <w:rPr>
          <w:szCs w:val="22"/>
        </w:rPr>
        <w:fldChar w:fldCharType="separate"/>
      </w:r>
      <w:hyperlink w:anchor="_Toc391283382" w:history="1">
        <w:r w:rsidRPr="000254BA">
          <w:rPr>
            <w:rStyle w:val="a5"/>
            <w:noProof/>
          </w:rPr>
          <w:t>Table of Content</w:t>
        </w:r>
        <w:r w:rsidRPr="000254BA">
          <w:rPr>
            <w:noProof/>
            <w:webHidden/>
          </w:rPr>
          <w:tab/>
        </w:r>
        <w:r w:rsidRPr="000254BA">
          <w:rPr>
            <w:noProof/>
            <w:webHidden/>
          </w:rPr>
          <w:fldChar w:fldCharType="begin"/>
        </w:r>
        <w:r w:rsidRPr="000254BA">
          <w:rPr>
            <w:noProof/>
            <w:webHidden/>
          </w:rPr>
          <w:instrText xml:space="preserve"> PAGEREF _Toc391283382 \h </w:instrText>
        </w:r>
        <w:r w:rsidRPr="000254BA">
          <w:rPr>
            <w:noProof/>
            <w:webHidden/>
          </w:rPr>
        </w:r>
        <w:r w:rsidRPr="000254BA">
          <w:rPr>
            <w:noProof/>
            <w:webHidden/>
          </w:rPr>
          <w:fldChar w:fldCharType="separate"/>
        </w:r>
        <w:r>
          <w:rPr>
            <w:b w:val="0"/>
            <w:bCs w:val="0"/>
            <w:noProof/>
            <w:webHidden/>
            <w:lang w:val="ru-RU"/>
          </w:rPr>
          <w:t>Ошибка! Закладка не определена.</w:t>
        </w:r>
        <w:r w:rsidRPr="000254BA">
          <w:rPr>
            <w:noProof/>
            <w:webHidden/>
          </w:rPr>
          <w:fldChar w:fldCharType="end"/>
        </w:r>
      </w:hyperlink>
    </w:p>
    <w:p w:rsidR="001D71A0" w:rsidRPr="000254BA" w:rsidRDefault="002C675D" w:rsidP="009B1F03">
      <w:pPr>
        <w:pStyle w:val="11"/>
        <w:tabs>
          <w:tab w:val="right" w:leader="dot" w:pos="9062"/>
        </w:tabs>
        <w:rPr>
          <w:b w:val="0"/>
          <w:bCs w:val="0"/>
          <w:noProof/>
          <w:sz w:val="22"/>
          <w:szCs w:val="22"/>
          <w:lang w:eastAsia="lt-LT"/>
        </w:rPr>
      </w:pPr>
      <w:hyperlink w:anchor="_Toc391283383" w:history="1">
        <w:r w:rsidR="001D71A0" w:rsidRPr="000254BA">
          <w:rPr>
            <w:rStyle w:val="a5"/>
            <w:noProof/>
          </w:rPr>
          <w:t>List of abbreviations</w:t>
        </w:r>
        <w:r w:rsidR="001D71A0" w:rsidRPr="000254BA">
          <w:rPr>
            <w:noProof/>
            <w:webHidden/>
          </w:rPr>
          <w:tab/>
        </w:r>
        <w:r w:rsidR="001D71A0" w:rsidRPr="000254BA">
          <w:rPr>
            <w:noProof/>
            <w:webHidden/>
          </w:rPr>
          <w:fldChar w:fldCharType="begin"/>
        </w:r>
        <w:r w:rsidR="001D71A0" w:rsidRPr="000254BA">
          <w:rPr>
            <w:noProof/>
            <w:webHidden/>
          </w:rPr>
          <w:instrText xml:space="preserve"> PAGEREF _Toc391283383 \h </w:instrText>
        </w:r>
        <w:r w:rsidR="001D71A0" w:rsidRPr="000254BA">
          <w:rPr>
            <w:noProof/>
            <w:webHidden/>
          </w:rPr>
        </w:r>
        <w:r w:rsidR="001D71A0" w:rsidRPr="000254BA">
          <w:rPr>
            <w:noProof/>
            <w:webHidden/>
          </w:rPr>
          <w:fldChar w:fldCharType="separate"/>
        </w:r>
        <w:r w:rsidR="001D71A0">
          <w:rPr>
            <w:b w:val="0"/>
            <w:bCs w:val="0"/>
            <w:noProof/>
            <w:webHidden/>
            <w:lang w:val="ru-RU"/>
          </w:rPr>
          <w:t>Ошибка! Закладка не определена.</w:t>
        </w:r>
        <w:r w:rsidR="001D71A0" w:rsidRPr="000254BA">
          <w:rPr>
            <w:noProof/>
            <w:webHidden/>
          </w:rPr>
          <w:fldChar w:fldCharType="end"/>
        </w:r>
      </w:hyperlink>
    </w:p>
    <w:p w:rsidR="001D71A0" w:rsidRPr="000254BA" w:rsidRDefault="002C675D" w:rsidP="009B1F03">
      <w:pPr>
        <w:pStyle w:val="11"/>
        <w:tabs>
          <w:tab w:val="right" w:leader="dot" w:pos="9062"/>
        </w:tabs>
        <w:rPr>
          <w:b w:val="0"/>
          <w:bCs w:val="0"/>
          <w:noProof/>
          <w:sz w:val="22"/>
          <w:szCs w:val="22"/>
          <w:lang w:eastAsia="lt-LT"/>
        </w:rPr>
      </w:pPr>
      <w:hyperlink w:anchor="_Toc391283384" w:history="1">
        <w:r w:rsidR="001D71A0" w:rsidRPr="000254BA">
          <w:rPr>
            <w:rStyle w:val="a5"/>
            <w:noProof/>
          </w:rPr>
          <w:t>Background information</w:t>
        </w:r>
        <w:r w:rsidR="001D71A0" w:rsidRPr="000254BA">
          <w:rPr>
            <w:noProof/>
            <w:webHidden/>
          </w:rPr>
          <w:tab/>
        </w:r>
        <w:r w:rsidR="001D71A0" w:rsidRPr="000254BA">
          <w:rPr>
            <w:noProof/>
            <w:webHidden/>
          </w:rPr>
          <w:fldChar w:fldCharType="begin"/>
        </w:r>
        <w:r w:rsidR="001D71A0" w:rsidRPr="000254BA">
          <w:rPr>
            <w:noProof/>
            <w:webHidden/>
          </w:rPr>
          <w:instrText xml:space="preserve"> PAGEREF _Toc391283384 \h </w:instrText>
        </w:r>
        <w:r w:rsidR="001D71A0" w:rsidRPr="000254BA">
          <w:rPr>
            <w:noProof/>
            <w:webHidden/>
          </w:rPr>
        </w:r>
        <w:r w:rsidR="001D71A0" w:rsidRPr="000254BA">
          <w:rPr>
            <w:noProof/>
            <w:webHidden/>
          </w:rPr>
          <w:fldChar w:fldCharType="separate"/>
        </w:r>
        <w:r w:rsidR="001D71A0">
          <w:rPr>
            <w:b w:val="0"/>
            <w:bCs w:val="0"/>
            <w:noProof/>
            <w:webHidden/>
            <w:lang w:val="ru-RU"/>
          </w:rPr>
          <w:t>Ошибка! Закладка не определена.</w:t>
        </w:r>
        <w:r w:rsidR="001D71A0" w:rsidRPr="000254BA">
          <w:rPr>
            <w:noProof/>
            <w:webHidden/>
          </w:rPr>
          <w:fldChar w:fldCharType="end"/>
        </w:r>
      </w:hyperlink>
    </w:p>
    <w:p w:rsidR="001D71A0" w:rsidRPr="000254BA" w:rsidRDefault="002C675D" w:rsidP="009B1F03">
      <w:pPr>
        <w:pStyle w:val="11"/>
        <w:tabs>
          <w:tab w:val="right" w:leader="dot" w:pos="9062"/>
        </w:tabs>
        <w:rPr>
          <w:b w:val="0"/>
          <w:bCs w:val="0"/>
          <w:noProof/>
          <w:sz w:val="22"/>
          <w:szCs w:val="22"/>
          <w:lang w:eastAsia="lt-LT"/>
        </w:rPr>
      </w:pPr>
      <w:hyperlink w:anchor="_Toc391283385" w:history="1">
        <w:r w:rsidR="001D71A0" w:rsidRPr="000254BA">
          <w:rPr>
            <w:rStyle w:val="a5"/>
            <w:noProof/>
          </w:rPr>
          <w:t>1. General comments</w:t>
        </w:r>
        <w:r w:rsidR="001D71A0" w:rsidRPr="000254BA">
          <w:rPr>
            <w:noProof/>
            <w:webHidden/>
          </w:rPr>
          <w:tab/>
        </w:r>
        <w:r w:rsidR="001D71A0" w:rsidRPr="000254BA">
          <w:rPr>
            <w:noProof/>
            <w:webHidden/>
          </w:rPr>
          <w:fldChar w:fldCharType="begin"/>
        </w:r>
        <w:r w:rsidR="001D71A0" w:rsidRPr="000254BA">
          <w:rPr>
            <w:noProof/>
            <w:webHidden/>
          </w:rPr>
          <w:instrText xml:space="preserve"> PAGEREF _Toc391283385 \h </w:instrText>
        </w:r>
        <w:r w:rsidR="001D71A0" w:rsidRPr="000254BA">
          <w:rPr>
            <w:noProof/>
            <w:webHidden/>
          </w:rPr>
        </w:r>
        <w:r w:rsidR="001D71A0" w:rsidRPr="000254BA">
          <w:rPr>
            <w:noProof/>
            <w:webHidden/>
          </w:rPr>
          <w:fldChar w:fldCharType="separate"/>
        </w:r>
        <w:r w:rsidR="001D71A0">
          <w:rPr>
            <w:noProof/>
            <w:webHidden/>
          </w:rPr>
          <w:t>4</w:t>
        </w:r>
        <w:r w:rsidR="001D71A0" w:rsidRPr="000254BA">
          <w:rPr>
            <w:noProof/>
            <w:webHidden/>
          </w:rPr>
          <w:fldChar w:fldCharType="end"/>
        </w:r>
      </w:hyperlink>
    </w:p>
    <w:p w:rsidR="001D71A0" w:rsidRPr="000254BA" w:rsidRDefault="002C675D" w:rsidP="009B1F03">
      <w:pPr>
        <w:pStyle w:val="11"/>
        <w:tabs>
          <w:tab w:val="right" w:leader="dot" w:pos="9062"/>
        </w:tabs>
        <w:rPr>
          <w:b w:val="0"/>
          <w:bCs w:val="0"/>
          <w:noProof/>
          <w:sz w:val="22"/>
          <w:szCs w:val="22"/>
          <w:lang w:eastAsia="lt-LT"/>
        </w:rPr>
      </w:pPr>
      <w:hyperlink w:anchor="_Toc391283386" w:history="1">
        <w:r w:rsidR="001D71A0" w:rsidRPr="000254BA">
          <w:rPr>
            <w:rStyle w:val="a5"/>
            <w:noProof/>
          </w:rPr>
          <w:t>2. Assessment and results</w:t>
        </w:r>
        <w:r w:rsidR="001D71A0" w:rsidRPr="000254BA">
          <w:rPr>
            <w:noProof/>
            <w:webHidden/>
          </w:rPr>
          <w:tab/>
        </w:r>
        <w:r w:rsidR="001D71A0" w:rsidRPr="000254BA">
          <w:rPr>
            <w:noProof/>
            <w:webHidden/>
          </w:rPr>
          <w:fldChar w:fldCharType="begin"/>
        </w:r>
        <w:r w:rsidR="001D71A0" w:rsidRPr="000254BA">
          <w:rPr>
            <w:noProof/>
            <w:webHidden/>
          </w:rPr>
          <w:instrText xml:space="preserve"> PAGEREF _Toc391283386 \h </w:instrText>
        </w:r>
        <w:r w:rsidR="001D71A0" w:rsidRPr="000254BA">
          <w:rPr>
            <w:noProof/>
            <w:webHidden/>
          </w:rPr>
        </w:r>
        <w:r w:rsidR="001D71A0" w:rsidRPr="000254BA">
          <w:rPr>
            <w:noProof/>
            <w:webHidden/>
          </w:rPr>
          <w:fldChar w:fldCharType="separate"/>
        </w:r>
        <w:r w:rsidR="001D71A0">
          <w:rPr>
            <w:noProof/>
            <w:webHidden/>
          </w:rPr>
          <w:t>4</w:t>
        </w:r>
        <w:r w:rsidR="001D71A0" w:rsidRPr="000254BA">
          <w:rPr>
            <w:noProof/>
            <w:webHidden/>
          </w:rPr>
          <w:fldChar w:fldCharType="end"/>
        </w:r>
      </w:hyperlink>
    </w:p>
    <w:p w:rsidR="001D71A0" w:rsidRPr="000254BA" w:rsidRDefault="002C675D" w:rsidP="009B1F03">
      <w:pPr>
        <w:pStyle w:val="21"/>
        <w:tabs>
          <w:tab w:val="right" w:leader="dot" w:pos="9062"/>
        </w:tabs>
        <w:rPr>
          <w:i w:val="0"/>
          <w:iCs w:val="0"/>
          <w:noProof/>
          <w:sz w:val="22"/>
          <w:szCs w:val="22"/>
          <w:lang w:eastAsia="lt-LT"/>
        </w:rPr>
      </w:pPr>
      <w:hyperlink w:anchor="_Toc391283387" w:history="1">
        <w:r w:rsidR="001D71A0" w:rsidRPr="000254BA">
          <w:rPr>
            <w:rStyle w:val="a5"/>
            <w:noProof/>
          </w:rPr>
          <w:t>2.1. Methodology for calculation of household income</w:t>
        </w:r>
        <w:r w:rsidR="001D71A0" w:rsidRPr="000254BA">
          <w:rPr>
            <w:noProof/>
            <w:webHidden/>
          </w:rPr>
          <w:tab/>
        </w:r>
        <w:r w:rsidR="001D71A0" w:rsidRPr="000254BA">
          <w:rPr>
            <w:noProof/>
            <w:webHidden/>
          </w:rPr>
          <w:fldChar w:fldCharType="begin"/>
        </w:r>
        <w:r w:rsidR="001D71A0" w:rsidRPr="000254BA">
          <w:rPr>
            <w:noProof/>
            <w:webHidden/>
          </w:rPr>
          <w:instrText xml:space="preserve"> PAGEREF _Toc391283387 \h </w:instrText>
        </w:r>
        <w:r w:rsidR="001D71A0" w:rsidRPr="000254BA">
          <w:rPr>
            <w:noProof/>
            <w:webHidden/>
          </w:rPr>
        </w:r>
        <w:r w:rsidR="001D71A0" w:rsidRPr="000254BA">
          <w:rPr>
            <w:noProof/>
            <w:webHidden/>
          </w:rPr>
          <w:fldChar w:fldCharType="separate"/>
        </w:r>
        <w:r w:rsidR="001D71A0">
          <w:rPr>
            <w:noProof/>
            <w:webHidden/>
          </w:rPr>
          <w:t>4</w:t>
        </w:r>
        <w:r w:rsidR="001D71A0" w:rsidRPr="000254BA">
          <w:rPr>
            <w:noProof/>
            <w:webHidden/>
          </w:rPr>
          <w:fldChar w:fldCharType="end"/>
        </w:r>
      </w:hyperlink>
    </w:p>
    <w:p w:rsidR="001D71A0" w:rsidRPr="000254BA" w:rsidRDefault="002C675D" w:rsidP="009B1F03">
      <w:pPr>
        <w:pStyle w:val="21"/>
        <w:tabs>
          <w:tab w:val="right" w:leader="dot" w:pos="9062"/>
        </w:tabs>
        <w:rPr>
          <w:i w:val="0"/>
          <w:iCs w:val="0"/>
          <w:noProof/>
          <w:sz w:val="22"/>
          <w:szCs w:val="22"/>
          <w:lang w:eastAsia="lt-LT"/>
        </w:rPr>
      </w:pPr>
      <w:hyperlink w:anchor="_Toc391283388" w:history="1">
        <w:r w:rsidR="001D71A0" w:rsidRPr="000254BA">
          <w:rPr>
            <w:rStyle w:val="a5"/>
            <w:noProof/>
          </w:rPr>
          <w:t>2.2. Company car</w:t>
        </w:r>
        <w:r w:rsidR="001D71A0" w:rsidRPr="000254BA">
          <w:rPr>
            <w:noProof/>
            <w:webHidden/>
          </w:rPr>
          <w:tab/>
        </w:r>
        <w:r w:rsidR="001D71A0" w:rsidRPr="000254BA">
          <w:rPr>
            <w:noProof/>
            <w:webHidden/>
          </w:rPr>
          <w:fldChar w:fldCharType="begin"/>
        </w:r>
        <w:r w:rsidR="001D71A0" w:rsidRPr="000254BA">
          <w:rPr>
            <w:noProof/>
            <w:webHidden/>
          </w:rPr>
          <w:instrText xml:space="preserve"> PAGEREF _Toc391283388 \h </w:instrText>
        </w:r>
        <w:r w:rsidR="001D71A0" w:rsidRPr="000254BA">
          <w:rPr>
            <w:noProof/>
            <w:webHidden/>
          </w:rPr>
        </w:r>
        <w:r w:rsidR="001D71A0" w:rsidRPr="000254BA">
          <w:rPr>
            <w:noProof/>
            <w:webHidden/>
          </w:rPr>
          <w:fldChar w:fldCharType="separate"/>
        </w:r>
        <w:r w:rsidR="001D71A0">
          <w:rPr>
            <w:noProof/>
            <w:webHidden/>
          </w:rPr>
          <w:t>5</w:t>
        </w:r>
        <w:r w:rsidR="001D71A0" w:rsidRPr="000254BA">
          <w:rPr>
            <w:noProof/>
            <w:webHidden/>
          </w:rPr>
          <w:fldChar w:fldCharType="end"/>
        </w:r>
      </w:hyperlink>
    </w:p>
    <w:p w:rsidR="001D71A0" w:rsidRPr="000254BA" w:rsidRDefault="002C675D" w:rsidP="009B1F03">
      <w:pPr>
        <w:pStyle w:val="21"/>
        <w:tabs>
          <w:tab w:val="right" w:leader="dot" w:pos="9062"/>
        </w:tabs>
        <w:rPr>
          <w:i w:val="0"/>
          <w:iCs w:val="0"/>
          <w:noProof/>
          <w:sz w:val="22"/>
          <w:szCs w:val="22"/>
          <w:lang w:eastAsia="lt-LT"/>
        </w:rPr>
      </w:pPr>
      <w:hyperlink w:anchor="_Toc391283389" w:history="1">
        <w:r w:rsidR="001D71A0" w:rsidRPr="000254BA">
          <w:rPr>
            <w:rStyle w:val="a5"/>
            <w:noProof/>
          </w:rPr>
          <w:t>2.3. Imputed rent</w:t>
        </w:r>
        <w:r w:rsidR="001D71A0" w:rsidRPr="000254BA">
          <w:rPr>
            <w:noProof/>
            <w:webHidden/>
          </w:rPr>
          <w:tab/>
        </w:r>
        <w:r w:rsidR="001D71A0" w:rsidRPr="000254BA">
          <w:rPr>
            <w:noProof/>
            <w:webHidden/>
          </w:rPr>
          <w:fldChar w:fldCharType="begin"/>
        </w:r>
        <w:r w:rsidR="001D71A0" w:rsidRPr="000254BA">
          <w:rPr>
            <w:noProof/>
            <w:webHidden/>
          </w:rPr>
          <w:instrText xml:space="preserve"> PAGEREF _Toc391283389 \h </w:instrText>
        </w:r>
        <w:r w:rsidR="001D71A0" w:rsidRPr="000254BA">
          <w:rPr>
            <w:noProof/>
            <w:webHidden/>
          </w:rPr>
        </w:r>
        <w:r w:rsidR="001D71A0" w:rsidRPr="000254BA">
          <w:rPr>
            <w:noProof/>
            <w:webHidden/>
          </w:rPr>
          <w:fldChar w:fldCharType="separate"/>
        </w:r>
        <w:r w:rsidR="001D71A0">
          <w:rPr>
            <w:noProof/>
            <w:webHidden/>
          </w:rPr>
          <w:t>5</w:t>
        </w:r>
        <w:r w:rsidR="001D71A0" w:rsidRPr="000254BA">
          <w:rPr>
            <w:noProof/>
            <w:webHidden/>
          </w:rPr>
          <w:fldChar w:fldCharType="end"/>
        </w:r>
      </w:hyperlink>
    </w:p>
    <w:p w:rsidR="001D71A0" w:rsidRPr="000254BA" w:rsidRDefault="002C675D" w:rsidP="009B1F03">
      <w:pPr>
        <w:pStyle w:val="21"/>
        <w:tabs>
          <w:tab w:val="right" w:leader="dot" w:pos="9062"/>
        </w:tabs>
        <w:rPr>
          <w:i w:val="0"/>
          <w:iCs w:val="0"/>
          <w:noProof/>
          <w:sz w:val="22"/>
          <w:szCs w:val="22"/>
          <w:lang w:eastAsia="lt-LT"/>
        </w:rPr>
      </w:pPr>
      <w:hyperlink w:anchor="_Toc391283390" w:history="1">
        <w:r w:rsidR="001D71A0" w:rsidRPr="000254BA">
          <w:rPr>
            <w:rStyle w:val="a5"/>
            <w:noProof/>
          </w:rPr>
          <w:t>2.4. Indicators of poverty and material deprivation</w:t>
        </w:r>
        <w:r w:rsidR="001D71A0" w:rsidRPr="000254BA">
          <w:rPr>
            <w:noProof/>
            <w:webHidden/>
          </w:rPr>
          <w:tab/>
        </w:r>
        <w:r w:rsidR="001D71A0" w:rsidRPr="000254BA">
          <w:rPr>
            <w:noProof/>
            <w:webHidden/>
          </w:rPr>
          <w:fldChar w:fldCharType="begin"/>
        </w:r>
        <w:r w:rsidR="001D71A0" w:rsidRPr="000254BA">
          <w:rPr>
            <w:noProof/>
            <w:webHidden/>
          </w:rPr>
          <w:instrText xml:space="preserve"> PAGEREF _Toc391283390 \h </w:instrText>
        </w:r>
        <w:r w:rsidR="001D71A0" w:rsidRPr="000254BA">
          <w:rPr>
            <w:noProof/>
            <w:webHidden/>
          </w:rPr>
        </w:r>
        <w:r w:rsidR="001D71A0" w:rsidRPr="000254BA">
          <w:rPr>
            <w:noProof/>
            <w:webHidden/>
          </w:rPr>
          <w:fldChar w:fldCharType="separate"/>
        </w:r>
        <w:r w:rsidR="001D71A0">
          <w:rPr>
            <w:noProof/>
            <w:webHidden/>
          </w:rPr>
          <w:t>6</w:t>
        </w:r>
        <w:r w:rsidR="001D71A0" w:rsidRPr="000254BA">
          <w:rPr>
            <w:noProof/>
            <w:webHidden/>
          </w:rPr>
          <w:fldChar w:fldCharType="end"/>
        </w:r>
      </w:hyperlink>
    </w:p>
    <w:p w:rsidR="001D71A0" w:rsidRPr="000254BA" w:rsidRDefault="002C675D" w:rsidP="009B1F03">
      <w:pPr>
        <w:pStyle w:val="11"/>
        <w:tabs>
          <w:tab w:val="right" w:leader="dot" w:pos="9062"/>
        </w:tabs>
        <w:rPr>
          <w:b w:val="0"/>
          <w:bCs w:val="0"/>
          <w:noProof/>
          <w:sz w:val="22"/>
          <w:szCs w:val="22"/>
          <w:lang w:eastAsia="lt-LT"/>
        </w:rPr>
      </w:pPr>
      <w:hyperlink w:anchor="_Toc391283391" w:history="1">
        <w:r w:rsidR="001D71A0" w:rsidRPr="000254BA">
          <w:rPr>
            <w:rStyle w:val="a5"/>
            <w:noProof/>
          </w:rPr>
          <w:t>3. Conclusions and recommendations</w:t>
        </w:r>
        <w:r w:rsidR="001D71A0" w:rsidRPr="000254BA">
          <w:rPr>
            <w:noProof/>
            <w:webHidden/>
          </w:rPr>
          <w:tab/>
        </w:r>
        <w:r w:rsidR="001D71A0" w:rsidRPr="000254BA">
          <w:rPr>
            <w:noProof/>
            <w:webHidden/>
          </w:rPr>
          <w:fldChar w:fldCharType="begin"/>
        </w:r>
        <w:r w:rsidR="001D71A0" w:rsidRPr="000254BA">
          <w:rPr>
            <w:noProof/>
            <w:webHidden/>
          </w:rPr>
          <w:instrText xml:space="preserve"> PAGEREF _Toc391283391 \h </w:instrText>
        </w:r>
        <w:r w:rsidR="001D71A0" w:rsidRPr="000254BA">
          <w:rPr>
            <w:noProof/>
            <w:webHidden/>
          </w:rPr>
        </w:r>
        <w:r w:rsidR="001D71A0" w:rsidRPr="000254BA">
          <w:rPr>
            <w:noProof/>
            <w:webHidden/>
          </w:rPr>
          <w:fldChar w:fldCharType="separate"/>
        </w:r>
        <w:r w:rsidR="001D71A0">
          <w:rPr>
            <w:noProof/>
            <w:webHidden/>
          </w:rPr>
          <w:t>6</w:t>
        </w:r>
        <w:r w:rsidR="001D71A0" w:rsidRPr="000254BA">
          <w:rPr>
            <w:noProof/>
            <w:webHidden/>
          </w:rPr>
          <w:fldChar w:fldCharType="end"/>
        </w:r>
      </w:hyperlink>
    </w:p>
    <w:p w:rsidR="001D71A0" w:rsidRPr="000254BA" w:rsidRDefault="002C675D" w:rsidP="009B1F03">
      <w:pPr>
        <w:pStyle w:val="11"/>
        <w:tabs>
          <w:tab w:val="right" w:leader="dot" w:pos="9062"/>
        </w:tabs>
        <w:rPr>
          <w:b w:val="0"/>
          <w:bCs w:val="0"/>
          <w:noProof/>
          <w:sz w:val="22"/>
          <w:szCs w:val="22"/>
          <w:lang w:eastAsia="lt-LT"/>
        </w:rPr>
      </w:pPr>
      <w:hyperlink w:anchor="_Toc391283392" w:history="1">
        <w:r w:rsidR="001D71A0" w:rsidRPr="000254BA">
          <w:rPr>
            <w:rStyle w:val="a5"/>
            <w:noProof/>
          </w:rPr>
          <w:t>Annex 1. Terms of Reference</w:t>
        </w:r>
        <w:r w:rsidR="001D71A0" w:rsidRPr="000254BA">
          <w:rPr>
            <w:noProof/>
            <w:webHidden/>
          </w:rPr>
          <w:tab/>
        </w:r>
        <w:r w:rsidR="001D71A0" w:rsidRPr="000254BA">
          <w:rPr>
            <w:noProof/>
            <w:webHidden/>
          </w:rPr>
          <w:fldChar w:fldCharType="begin"/>
        </w:r>
        <w:r w:rsidR="001D71A0" w:rsidRPr="000254BA">
          <w:rPr>
            <w:noProof/>
            <w:webHidden/>
          </w:rPr>
          <w:instrText xml:space="preserve"> PAGEREF _Toc391283392 \h </w:instrText>
        </w:r>
        <w:r w:rsidR="001D71A0" w:rsidRPr="000254BA">
          <w:rPr>
            <w:noProof/>
            <w:webHidden/>
          </w:rPr>
        </w:r>
        <w:r w:rsidR="001D71A0" w:rsidRPr="000254BA">
          <w:rPr>
            <w:noProof/>
            <w:webHidden/>
          </w:rPr>
          <w:fldChar w:fldCharType="separate"/>
        </w:r>
        <w:r w:rsidR="001D71A0">
          <w:rPr>
            <w:noProof/>
            <w:webHidden/>
          </w:rPr>
          <w:t>7</w:t>
        </w:r>
        <w:r w:rsidR="001D71A0" w:rsidRPr="000254BA">
          <w:rPr>
            <w:noProof/>
            <w:webHidden/>
          </w:rPr>
          <w:fldChar w:fldCharType="end"/>
        </w:r>
      </w:hyperlink>
    </w:p>
    <w:p w:rsidR="001D71A0" w:rsidRPr="000254BA" w:rsidRDefault="002C675D" w:rsidP="009B1F03">
      <w:pPr>
        <w:pStyle w:val="11"/>
        <w:tabs>
          <w:tab w:val="right" w:leader="dot" w:pos="9062"/>
        </w:tabs>
        <w:rPr>
          <w:b w:val="0"/>
          <w:bCs w:val="0"/>
          <w:noProof/>
          <w:sz w:val="22"/>
          <w:szCs w:val="22"/>
          <w:lang w:eastAsia="lt-LT"/>
        </w:rPr>
      </w:pPr>
      <w:hyperlink w:anchor="_Toc391283393" w:history="1">
        <w:r w:rsidR="001D71A0" w:rsidRPr="000254BA">
          <w:rPr>
            <w:rStyle w:val="a5"/>
            <w:noProof/>
          </w:rPr>
          <w:t>Annex 2. Persons met</w:t>
        </w:r>
        <w:r w:rsidR="001D71A0" w:rsidRPr="000254BA">
          <w:rPr>
            <w:noProof/>
            <w:webHidden/>
          </w:rPr>
          <w:tab/>
        </w:r>
        <w:r w:rsidR="001D71A0" w:rsidRPr="000254BA">
          <w:rPr>
            <w:noProof/>
            <w:webHidden/>
          </w:rPr>
          <w:fldChar w:fldCharType="begin"/>
        </w:r>
        <w:r w:rsidR="001D71A0" w:rsidRPr="000254BA">
          <w:rPr>
            <w:noProof/>
            <w:webHidden/>
          </w:rPr>
          <w:instrText xml:space="preserve"> PAGEREF _Toc391283393 \h </w:instrText>
        </w:r>
        <w:r w:rsidR="001D71A0" w:rsidRPr="000254BA">
          <w:rPr>
            <w:noProof/>
            <w:webHidden/>
          </w:rPr>
        </w:r>
        <w:r w:rsidR="001D71A0" w:rsidRPr="000254BA">
          <w:rPr>
            <w:noProof/>
            <w:webHidden/>
          </w:rPr>
          <w:fldChar w:fldCharType="separate"/>
        </w:r>
        <w:r w:rsidR="001D71A0">
          <w:rPr>
            <w:noProof/>
            <w:webHidden/>
          </w:rPr>
          <w:t>9</w:t>
        </w:r>
        <w:r w:rsidR="001D71A0" w:rsidRPr="000254BA">
          <w:rPr>
            <w:noProof/>
            <w:webHidden/>
          </w:rPr>
          <w:fldChar w:fldCharType="end"/>
        </w:r>
      </w:hyperlink>
    </w:p>
    <w:p w:rsidR="001D71A0" w:rsidRPr="000254BA" w:rsidRDefault="001D71A0" w:rsidP="009B1F03">
      <w:pPr>
        <w:pStyle w:val="31"/>
        <w:rPr>
          <w:szCs w:val="22"/>
        </w:rPr>
      </w:pPr>
      <w:r w:rsidRPr="000254BA">
        <w:rPr>
          <w:szCs w:val="22"/>
        </w:rPr>
        <w:fldChar w:fldCharType="end"/>
      </w:r>
    </w:p>
    <w:p w:rsidR="001D71A0" w:rsidRPr="000254BA" w:rsidRDefault="001D71A0" w:rsidP="009B1F03"/>
    <w:p w:rsidR="001D71A0" w:rsidRPr="000254BA" w:rsidRDefault="001D71A0" w:rsidP="009B1F03"/>
    <w:p w:rsidR="001D71A0" w:rsidRPr="000254BA" w:rsidRDefault="001D71A0" w:rsidP="009B1F03"/>
    <w:p w:rsidR="001D71A0" w:rsidRPr="000254BA" w:rsidRDefault="001D71A0" w:rsidP="009B1F03">
      <w:pPr>
        <w:jc w:val="both"/>
        <w:outlineLvl w:val="0"/>
        <w:rPr>
          <w:b/>
          <w:sz w:val="28"/>
        </w:rPr>
      </w:pPr>
      <w:r w:rsidRPr="000254BA">
        <w:rPr>
          <w:b/>
          <w:sz w:val="28"/>
        </w:rPr>
        <w:t>List of abbreviations</w:t>
      </w:r>
    </w:p>
    <w:p w:rsidR="001D71A0" w:rsidRPr="000254BA" w:rsidRDefault="001D71A0" w:rsidP="009B1F03">
      <w:pPr>
        <w:jc w:val="both"/>
        <w:outlineLvl w:val="0"/>
        <w:rPr>
          <w:b/>
          <w:sz w:val="28"/>
        </w:rPr>
      </w:pPr>
    </w:p>
    <w:p w:rsidR="001D71A0" w:rsidRPr="000254BA" w:rsidRDefault="001D71A0" w:rsidP="009E4F4E">
      <w:pPr>
        <w:jc w:val="both"/>
        <w:rPr>
          <w:sz w:val="22"/>
        </w:rPr>
      </w:pPr>
      <w:r w:rsidRPr="000254BA">
        <w:rPr>
          <w:sz w:val="22"/>
        </w:rPr>
        <w:t>ToR</w:t>
      </w:r>
      <w:r w:rsidRPr="000254BA">
        <w:rPr>
          <w:sz w:val="22"/>
        </w:rPr>
        <w:tab/>
      </w:r>
      <w:r w:rsidRPr="000254BA">
        <w:rPr>
          <w:sz w:val="22"/>
        </w:rPr>
        <w:tab/>
        <w:t>Terms of Reference</w:t>
      </w:r>
    </w:p>
    <w:p w:rsidR="001D71A0" w:rsidRPr="000254BA" w:rsidRDefault="001D71A0" w:rsidP="009E4F4E">
      <w:r w:rsidRPr="000254BA">
        <w:t xml:space="preserve">SSSU </w:t>
      </w:r>
      <w:r w:rsidRPr="000254BA">
        <w:tab/>
      </w:r>
      <w:r w:rsidRPr="000254BA">
        <w:tab/>
        <w:t xml:space="preserve">State Statistics Service of </w:t>
      </w:r>
      <w:smartTag w:uri="urn:schemas-microsoft-com:office:smarttags" w:element="country-region">
        <w:smartTag w:uri="urn:schemas-microsoft-com:office:smarttags" w:element="place">
          <w:r w:rsidRPr="000254BA">
            <w:t>Ukraine</w:t>
          </w:r>
        </w:smartTag>
      </w:smartTag>
      <w:r w:rsidRPr="000254BA">
        <w:t xml:space="preserve"> </w:t>
      </w:r>
    </w:p>
    <w:p w:rsidR="001D71A0" w:rsidRPr="000254BA" w:rsidRDefault="001D71A0" w:rsidP="009E4F4E">
      <w:r w:rsidRPr="000254BA">
        <w:t>SD</w:t>
      </w:r>
      <w:r w:rsidRPr="000254BA">
        <w:tab/>
      </w:r>
      <w:r w:rsidRPr="000254BA">
        <w:tab/>
        <w:t xml:space="preserve">Statistics </w:t>
      </w:r>
      <w:smartTag w:uri="urn:schemas-microsoft-com:office:smarttags" w:element="country-region">
        <w:smartTag w:uri="urn:schemas-microsoft-com:office:smarttags" w:element="place">
          <w:r w:rsidRPr="000254BA">
            <w:t>Denmark</w:t>
          </w:r>
        </w:smartTag>
      </w:smartTag>
    </w:p>
    <w:p w:rsidR="001D71A0" w:rsidRPr="000254BA" w:rsidRDefault="001D71A0" w:rsidP="009E4F4E">
      <w:r w:rsidRPr="000254BA">
        <w:t>SL</w:t>
      </w:r>
      <w:r w:rsidRPr="000254BA">
        <w:tab/>
      </w:r>
      <w:r w:rsidRPr="000254BA">
        <w:tab/>
        <w:t xml:space="preserve">Statistics </w:t>
      </w:r>
      <w:smartTag w:uri="urn:schemas-microsoft-com:office:smarttags" w:element="country-region">
        <w:smartTag w:uri="urn:schemas-microsoft-com:office:smarttags" w:element="place">
          <w:r w:rsidRPr="000254BA">
            <w:t>Lithuania</w:t>
          </w:r>
        </w:smartTag>
      </w:smartTag>
    </w:p>
    <w:p w:rsidR="001D71A0" w:rsidRPr="000254BA" w:rsidRDefault="001D71A0" w:rsidP="009B1F03">
      <w:pPr>
        <w:pStyle w:val="1"/>
      </w:pPr>
      <w:r w:rsidRPr="000254BA">
        <w:br w:type="page"/>
      </w:r>
      <w:r w:rsidRPr="000254BA">
        <w:lastRenderedPageBreak/>
        <w:t>Background information</w:t>
      </w:r>
    </w:p>
    <w:p w:rsidR="001D71A0" w:rsidRPr="000254BA" w:rsidRDefault="001D71A0" w:rsidP="009B1F03">
      <w:pPr>
        <w:rPr>
          <w:b/>
        </w:rPr>
      </w:pPr>
    </w:p>
    <w:p w:rsidR="001D71A0" w:rsidRPr="000254BA" w:rsidRDefault="001D71A0" w:rsidP="009B1F03">
      <w:pPr>
        <w:jc w:val="both"/>
      </w:pPr>
      <w:r w:rsidRPr="000254BA">
        <w:t xml:space="preserve">Working meetings under Component 12 of the Twinning Project took place on June 3-5, 2014. The meetings were attended by exerts of Statistics Lithuania and the SSSU.   </w:t>
      </w:r>
      <w:r w:rsidRPr="000254BA">
        <w:br/>
      </w:r>
      <w:r w:rsidRPr="000254BA">
        <w:br/>
        <w:t>The participants discussed in detail the methodology for calculation of the total and disposable income harmonised with the EU requirements, methods for calculation of imputed rent and possible sources of additional data as well as scheduled changes in questionnaires on collecting income data and material deprivation indicators. Based on the experience of Statistics Lithuania, the parties dealt with the content of the quality report on Household Living Conditions Survey (HLCS).</w:t>
      </w:r>
    </w:p>
    <w:p w:rsidR="001D71A0" w:rsidRPr="000254BA" w:rsidRDefault="001D71A0" w:rsidP="009B1F03">
      <w:pPr>
        <w:jc w:val="both"/>
      </w:pPr>
    </w:p>
    <w:p w:rsidR="001D71A0" w:rsidRPr="000254BA" w:rsidRDefault="001D71A0" w:rsidP="009B1F03">
      <w:pPr>
        <w:jc w:val="both"/>
      </w:pPr>
      <w:r w:rsidRPr="000254BA">
        <w:t xml:space="preserve">The participants agreed that the next meeting would be held in Kyiv and will focus on finalisation of draft questionnaires and the updated methodology of calculation of disposable income, imputed rent and material deprivation indicators.    </w:t>
      </w:r>
    </w:p>
    <w:p w:rsidR="001D71A0" w:rsidRPr="000254BA" w:rsidRDefault="001D71A0" w:rsidP="009B1F03">
      <w:pPr>
        <w:jc w:val="both"/>
        <w:rPr>
          <w:rStyle w:val="hps"/>
        </w:rPr>
      </w:pPr>
    </w:p>
    <w:p w:rsidR="001D71A0" w:rsidRPr="000254BA" w:rsidRDefault="001D71A0" w:rsidP="009B1F03">
      <w:pPr>
        <w:jc w:val="both"/>
        <w:rPr>
          <w:b/>
        </w:rPr>
      </w:pPr>
    </w:p>
    <w:p w:rsidR="001D71A0" w:rsidRPr="000254BA" w:rsidRDefault="001D71A0" w:rsidP="009B1F03">
      <w:pPr>
        <w:pStyle w:val="1"/>
      </w:pPr>
      <w:bookmarkStart w:id="11" w:name="_Toc391283385"/>
      <w:r w:rsidRPr="000254BA">
        <w:t xml:space="preserve">1. </w:t>
      </w:r>
      <w:bookmarkEnd w:id="11"/>
      <w:r w:rsidRPr="000254BA">
        <w:t>General comments</w:t>
      </w:r>
    </w:p>
    <w:p w:rsidR="001D71A0" w:rsidRPr="000254BA" w:rsidRDefault="001D71A0" w:rsidP="009B1F03">
      <w:pPr>
        <w:jc w:val="both"/>
        <w:rPr>
          <w:rStyle w:val="hps"/>
        </w:rPr>
      </w:pPr>
      <w:r w:rsidRPr="000254BA">
        <w:t>Statistics Denmark in partnership with INSEE France, Statistics Lithuania, Statistics Finland, Statistics Sweden, Central Statistical Bureau of Latvia, Central Statistical Office of Poland, Italian National Institute of Statistics (ISTAT) and Statistical Office of Spain (INE) is leading the EU-Twinning project on “Support to Development Process in the State Statistics Service of Ukraine with the Objective to Enhance its Capacity and Production” in Ukraine. The beneficiary is the State Statistics Service of Ukraine (the SSSU).</w:t>
      </w:r>
    </w:p>
    <w:p w:rsidR="001D71A0" w:rsidRPr="000254BA" w:rsidRDefault="001D71A0" w:rsidP="009B1F03">
      <w:pPr>
        <w:jc w:val="both"/>
        <w:rPr>
          <w:rStyle w:val="hps"/>
        </w:rPr>
      </w:pPr>
    </w:p>
    <w:p w:rsidR="001D71A0" w:rsidRPr="000254BA" w:rsidRDefault="001D71A0" w:rsidP="009B1F03">
      <w:pPr>
        <w:jc w:val="both"/>
        <w:rPr>
          <w:rStyle w:val="hps"/>
        </w:rPr>
      </w:pPr>
      <w:r w:rsidRPr="000254BA">
        <w:rPr>
          <w:rStyle w:val="hps"/>
        </w:rPr>
        <w:t>This activity was implemented under Component 12 of the Twinning Project: Household Living Conditions Survey. This Component is aimed at facilitating harmonisation with the EU requirements of:</w:t>
      </w:r>
    </w:p>
    <w:p w:rsidR="001D71A0" w:rsidRPr="000254BA" w:rsidRDefault="001D71A0" w:rsidP="009B1F03">
      <w:pPr>
        <w:jc w:val="both"/>
        <w:rPr>
          <w:rStyle w:val="hps"/>
        </w:rPr>
      </w:pPr>
      <w:r w:rsidRPr="000254BA">
        <w:rPr>
          <w:rStyle w:val="hps"/>
        </w:rPr>
        <w:t>• household income concept,</w:t>
      </w:r>
    </w:p>
    <w:p w:rsidR="001D71A0" w:rsidRPr="000254BA" w:rsidRDefault="001D71A0" w:rsidP="009B1F03">
      <w:pPr>
        <w:jc w:val="both"/>
        <w:rPr>
          <w:rStyle w:val="hps"/>
        </w:rPr>
      </w:pPr>
      <w:r w:rsidRPr="000254BA">
        <w:rPr>
          <w:rStyle w:val="hps"/>
        </w:rPr>
        <w:t>• system of material deprivation indicators.</w:t>
      </w:r>
    </w:p>
    <w:p w:rsidR="001D71A0" w:rsidRPr="000254BA" w:rsidRDefault="001D71A0" w:rsidP="009B1F03">
      <w:pPr>
        <w:jc w:val="both"/>
        <w:rPr>
          <w:rStyle w:val="hps"/>
        </w:rPr>
      </w:pPr>
    </w:p>
    <w:p w:rsidR="001D71A0" w:rsidRPr="000254BA" w:rsidRDefault="001D71A0" w:rsidP="009B1F03">
      <w:pPr>
        <w:pStyle w:val="1"/>
        <w:rPr>
          <w:sz w:val="28"/>
          <w:szCs w:val="28"/>
        </w:rPr>
      </w:pPr>
      <w:bookmarkStart w:id="12" w:name="_Toc391283386"/>
      <w:r w:rsidRPr="000254BA">
        <w:rPr>
          <w:sz w:val="28"/>
          <w:szCs w:val="28"/>
        </w:rPr>
        <w:t xml:space="preserve">2. </w:t>
      </w:r>
      <w:bookmarkEnd w:id="12"/>
      <w:r w:rsidRPr="000254BA">
        <w:rPr>
          <w:sz w:val="28"/>
          <w:szCs w:val="28"/>
        </w:rPr>
        <w:t xml:space="preserve">Assessment and Results </w:t>
      </w:r>
    </w:p>
    <w:p w:rsidR="001D71A0" w:rsidRPr="000254BA" w:rsidRDefault="001D71A0" w:rsidP="009B1F03">
      <w:pPr>
        <w:rPr>
          <w:sz w:val="22"/>
          <w:szCs w:val="22"/>
          <w:highlight w:val="yellow"/>
        </w:rPr>
      </w:pPr>
    </w:p>
    <w:p w:rsidR="001D71A0" w:rsidRPr="000254BA" w:rsidRDefault="001D71A0" w:rsidP="009B1F03">
      <w:pPr>
        <w:jc w:val="both"/>
      </w:pPr>
      <w:r w:rsidRPr="000254BA">
        <w:t xml:space="preserve">The main purpose of the second working mission was to obtain experts’ recommendations on the methodology for calculation of income indicators, imputed rent, material deprivation indicators harmonised with the EU requirements. The experts discussed the above-mentioned issued and provided recommendations on the household income questionnaire and the questionnaire to collect material deprivation data with regard to changes to be agreed with the Eurostat methodology.    </w:t>
      </w:r>
    </w:p>
    <w:p w:rsidR="001D71A0" w:rsidRPr="000254BA" w:rsidRDefault="001D71A0" w:rsidP="009B1F03">
      <w:pPr>
        <w:tabs>
          <w:tab w:val="left" w:pos="297"/>
        </w:tabs>
        <w:rPr>
          <w:bCs/>
        </w:rPr>
      </w:pPr>
    </w:p>
    <w:p w:rsidR="001D71A0" w:rsidRPr="000254BA" w:rsidRDefault="001D71A0" w:rsidP="009B1F03">
      <w:pPr>
        <w:pStyle w:val="1"/>
        <w:rPr>
          <w:sz w:val="28"/>
          <w:szCs w:val="28"/>
        </w:rPr>
      </w:pPr>
      <w:bookmarkStart w:id="13" w:name="_Toc391283387"/>
      <w:r w:rsidRPr="000254BA">
        <w:rPr>
          <w:sz w:val="28"/>
          <w:szCs w:val="28"/>
        </w:rPr>
        <w:t xml:space="preserve">2.1. </w:t>
      </w:r>
      <w:bookmarkEnd w:id="13"/>
      <w:r w:rsidRPr="000254BA">
        <w:rPr>
          <w:sz w:val="28"/>
          <w:szCs w:val="28"/>
        </w:rPr>
        <w:t xml:space="preserve">Methodology for calculation of household income </w:t>
      </w:r>
    </w:p>
    <w:p w:rsidR="001D71A0" w:rsidRPr="000254BA" w:rsidRDefault="001D71A0" w:rsidP="009B1F03">
      <w:pPr>
        <w:jc w:val="both"/>
      </w:pPr>
      <w:r w:rsidRPr="000254BA">
        <w:t>The mission looked at algorithms for calculation of indicators of total and disposal household income, which are used in the EU-SILC.</w:t>
      </w:r>
      <w:r w:rsidRPr="000254BA">
        <w:br/>
        <w:t xml:space="preserve">The SSSU specialists familiarised the Lithuanian experts with the draft methodology for calculation of household income and resource indicators. The methodology is designed to </w:t>
      </w:r>
      <w:r w:rsidRPr="000254BA">
        <w:lastRenderedPageBreak/>
        <w:t xml:space="preserve">further harmonise the Household Living Conditions Survey with the EU requirements in terms of indicators of population income. </w:t>
      </w:r>
      <w:r w:rsidRPr="000254BA">
        <w:br/>
        <w:t xml:space="preserve">The methodology will lay a foundation for the calculation of the total and disposable income in compliance with the EU methodology. Disposable income data calculated with the help of the EU methodology will be used to calculate relevant poverty indicators.   </w:t>
      </w:r>
      <w:r w:rsidRPr="000254BA">
        <w:br/>
        <w:t xml:space="preserve">Alongside with the methodology, the SSSU has prepared a list of income components in EU-SILC and HLCS with the description of every component. This made it possible to assess compliance of the HLCS indicators with those of the EU-SILC. The participants discussed discrepancies and recommendations on calculating income indicators with the help of the EU methodology based on available data as well as recommendations on changes to be incorporated to the questionnaire for indicator calculation, which would correspond to the European methodology. According to the EU methodology, social allowance income can be divided by social assistance functions. To calculate social allowances by the EU methodology, it would be reasonable to introduce a separate question on sickness benefit, which are now included together with the salary. Age retirement benefits (expert for war veteran allowances) should be referred to old age payments. This will not require introduction of additional questions, changes in the income calculation algorithm will be enough. Implementation of calculations of the household total income indicator in </w:t>
      </w:r>
      <w:smartTag w:uri="urn:schemas-microsoft-com:office:smarttags" w:element="country-region">
        <w:smartTag w:uri="urn:schemas-microsoft-com:office:smarttags" w:element="place">
          <w:r w:rsidRPr="000254BA">
            <w:t>Ukraine</w:t>
          </w:r>
        </w:smartTag>
      </w:smartTag>
      <w:r w:rsidRPr="000254BA">
        <w:t xml:space="preserve"> would require the Ukrainian survey programme supplement with tax-related questions. </w:t>
      </w:r>
    </w:p>
    <w:p w:rsidR="001D71A0" w:rsidRPr="000254BA" w:rsidRDefault="001D71A0" w:rsidP="009B1F03">
      <w:pPr>
        <w:jc w:val="both"/>
      </w:pPr>
    </w:p>
    <w:p w:rsidR="001D71A0" w:rsidRPr="000254BA" w:rsidRDefault="001D71A0" w:rsidP="009B1F03">
      <w:pPr>
        <w:jc w:val="both"/>
      </w:pPr>
    </w:p>
    <w:p w:rsidR="001D71A0" w:rsidRPr="000254BA" w:rsidRDefault="001D71A0" w:rsidP="009B1F03">
      <w:pPr>
        <w:pStyle w:val="2"/>
        <w:rPr>
          <w:bCs w:val="0"/>
          <w:i w:val="0"/>
          <w:iCs w:val="0"/>
          <w:sz w:val="24"/>
          <w:szCs w:val="24"/>
        </w:rPr>
      </w:pPr>
      <w:bookmarkStart w:id="14" w:name="_Toc391283388"/>
      <w:r w:rsidRPr="000254BA">
        <w:rPr>
          <w:bCs w:val="0"/>
          <w:i w:val="0"/>
          <w:iCs w:val="0"/>
          <w:sz w:val="24"/>
          <w:szCs w:val="24"/>
        </w:rPr>
        <w:t xml:space="preserve">2.2. </w:t>
      </w:r>
      <w:bookmarkEnd w:id="14"/>
      <w:r w:rsidRPr="000254BA">
        <w:rPr>
          <w:bCs w:val="0"/>
          <w:i w:val="0"/>
          <w:iCs w:val="0"/>
          <w:sz w:val="24"/>
          <w:szCs w:val="24"/>
        </w:rPr>
        <w:t xml:space="preserve">Company car </w:t>
      </w:r>
    </w:p>
    <w:p w:rsidR="001D71A0" w:rsidRPr="000254BA" w:rsidRDefault="001D71A0" w:rsidP="009B1F03">
      <w:pPr>
        <w:spacing w:before="40"/>
        <w:jc w:val="both"/>
      </w:pPr>
      <w:r w:rsidRPr="000254BA">
        <w:t xml:space="preserve">The available survey questionnaire does not contain a separate indicator “income from the use of the company car”, yet this indicator forms a component of the aggregate indicator “compensating payments at the workplace”. The income from the use of the company car is estimated subjectively by respondents and is taken into consideration together with the salary.    </w:t>
      </w:r>
      <w:r w:rsidRPr="000254BA">
        <w:br/>
      </w:r>
    </w:p>
    <w:p w:rsidR="001D71A0" w:rsidRPr="000254BA" w:rsidRDefault="001D71A0" w:rsidP="009B1F03">
      <w:pPr>
        <w:spacing w:before="40"/>
        <w:jc w:val="both"/>
      </w:pPr>
      <w:r w:rsidRPr="000254BA">
        <w:t xml:space="preserve">The SSSU specialists familiarised the foreign experts with a project of estimating income from the company car. The method plans to use the car depreciation, including intensity of the company use. This will stipulate introduction of additional questions into the questionnaire.   </w:t>
      </w:r>
    </w:p>
    <w:p w:rsidR="001D71A0" w:rsidRPr="000254BA" w:rsidRDefault="001D71A0" w:rsidP="009B1F03">
      <w:pPr>
        <w:spacing w:before="40"/>
        <w:jc w:val="both"/>
      </w:pPr>
    </w:p>
    <w:p w:rsidR="001D71A0" w:rsidRPr="000254BA" w:rsidRDefault="001D71A0" w:rsidP="009B1F03">
      <w:pPr>
        <w:spacing w:before="40"/>
        <w:jc w:val="both"/>
      </w:pPr>
    </w:p>
    <w:p w:rsidR="001D71A0" w:rsidRPr="000254BA" w:rsidRDefault="001D71A0" w:rsidP="009B1F03">
      <w:pPr>
        <w:pStyle w:val="2"/>
        <w:rPr>
          <w:bCs w:val="0"/>
          <w:i w:val="0"/>
          <w:iCs w:val="0"/>
          <w:sz w:val="24"/>
          <w:szCs w:val="24"/>
        </w:rPr>
      </w:pPr>
      <w:bookmarkStart w:id="15" w:name="_Toc391283389"/>
      <w:r w:rsidRPr="000254BA">
        <w:rPr>
          <w:bCs w:val="0"/>
          <w:i w:val="0"/>
          <w:iCs w:val="0"/>
          <w:sz w:val="24"/>
          <w:szCs w:val="24"/>
        </w:rPr>
        <w:t xml:space="preserve">2.3. </w:t>
      </w:r>
      <w:bookmarkEnd w:id="15"/>
      <w:r w:rsidRPr="000254BA">
        <w:rPr>
          <w:bCs w:val="0"/>
          <w:i w:val="0"/>
          <w:iCs w:val="0"/>
          <w:sz w:val="24"/>
          <w:szCs w:val="24"/>
        </w:rPr>
        <w:t xml:space="preserve">Imputed rent  </w:t>
      </w:r>
    </w:p>
    <w:p w:rsidR="001D71A0" w:rsidRPr="000254BA" w:rsidRDefault="001D71A0" w:rsidP="005051CE">
      <w:pPr>
        <w:spacing w:before="40"/>
        <w:jc w:val="both"/>
      </w:pPr>
      <w:r w:rsidRPr="000254BA">
        <w:t>During the visit, the parties discussed and agreed upon the decision on testing of one of the “imputed rent” indicator calculation methods suggested by the Eurostat. To select a calculation method, data of one quarter covered by the HLCS served as a basis for preparing information about a share of households who rent their housing by separate household groups: by place of residence and by household structure. Around 3 per cent of households rent their housing and pay rentals. According to the experience of Statistics Lithuania, HLCS data will</w:t>
      </w:r>
    </w:p>
    <w:p w:rsidR="001D71A0" w:rsidRPr="000254BA" w:rsidRDefault="001D71A0" w:rsidP="005051CE">
      <w:pPr>
        <w:spacing w:before="40"/>
        <w:jc w:val="both"/>
      </w:pPr>
      <w:r w:rsidRPr="000254BA">
        <w:t xml:space="preserve">not be enough for the calculation of imputed rent. </w:t>
      </w:r>
    </w:p>
    <w:p w:rsidR="001D71A0" w:rsidRPr="000254BA" w:rsidRDefault="001D71A0" w:rsidP="005051CE">
      <w:pPr>
        <w:spacing w:before="40"/>
        <w:jc w:val="both"/>
      </w:pPr>
      <w:r w:rsidRPr="000254BA">
        <w:t xml:space="preserve">A method of stratification and regression was selected. A decision was suggested to divide data by 4 strata: Kyiv, other cities, towns and villages. The first stage may require data on rentals from the HLCS, newspapers and the Internet. At the second stage, if possible, data can be obtained from the price statistics division. The regression model may make use of data grouped up by the total residential area or the number of rooms. Other changes that influence the rental level will be selected experimentally. The utilities, electricity payment, etc. should be removed from the rental indicator.  </w:t>
      </w:r>
    </w:p>
    <w:p w:rsidR="001D71A0" w:rsidRPr="000254BA" w:rsidRDefault="001D71A0" w:rsidP="005051CE">
      <w:pPr>
        <w:spacing w:before="40"/>
        <w:jc w:val="both"/>
      </w:pPr>
      <w:r w:rsidRPr="000254BA">
        <w:lastRenderedPageBreak/>
        <w:t xml:space="preserve">HLCS is a quarterly survey but a decision was adopted to calculated the imputed rent indicator only once a year and only for the primary housing. </w:t>
      </w:r>
    </w:p>
    <w:p w:rsidR="001D71A0" w:rsidRPr="000254BA" w:rsidRDefault="001D71A0" w:rsidP="009B1F03">
      <w:pPr>
        <w:spacing w:before="40"/>
        <w:jc w:val="both"/>
      </w:pPr>
    </w:p>
    <w:p w:rsidR="001D71A0" w:rsidRPr="000254BA" w:rsidRDefault="001D71A0" w:rsidP="009B1F03">
      <w:pPr>
        <w:pStyle w:val="2"/>
        <w:rPr>
          <w:bCs w:val="0"/>
          <w:i w:val="0"/>
          <w:iCs w:val="0"/>
          <w:sz w:val="24"/>
          <w:szCs w:val="24"/>
        </w:rPr>
      </w:pPr>
      <w:bookmarkStart w:id="16" w:name="_Toc391283390"/>
      <w:r w:rsidRPr="000254BA">
        <w:rPr>
          <w:bCs w:val="0"/>
          <w:i w:val="0"/>
          <w:iCs w:val="0"/>
          <w:sz w:val="24"/>
          <w:szCs w:val="24"/>
        </w:rPr>
        <w:t xml:space="preserve">2.4. </w:t>
      </w:r>
      <w:bookmarkEnd w:id="16"/>
      <w:r w:rsidRPr="000254BA">
        <w:rPr>
          <w:bCs w:val="0"/>
          <w:i w:val="0"/>
          <w:iCs w:val="0"/>
          <w:sz w:val="24"/>
          <w:szCs w:val="24"/>
        </w:rPr>
        <w:t xml:space="preserve">Indicators of poverty and material deprivation </w:t>
      </w:r>
    </w:p>
    <w:p w:rsidR="001D71A0" w:rsidRPr="000254BA" w:rsidRDefault="001D71A0" w:rsidP="009B1F03">
      <w:pPr>
        <w:spacing w:before="40"/>
        <w:jc w:val="both"/>
      </w:pPr>
      <w:r w:rsidRPr="000254BA">
        <w:t xml:space="preserve">The SSSU experts familiarised the Lithuanian experts with a draft of an updated section in Questionnaire No. 2 on material deprivation. A column “Can the above-mentioned be referred to indications of poverty and misery of an individual” was removed and earlier absent questions needed for the calculation of the material deprivation indicator were introduced. Data collected by the updated questionnaire will enable calculation of the material deprivation indicator using the SSSU methodology and the EU recommendations. Poverty indicators are calculated by the SSSU with the use of a national methodology. The experts and the specialists of the SSSU believe that several reasons contribute to the fact that the methodology ought not be currently changed. The equivalent scale presently used by the SSSU is more suitable for Ukraine since food expenses make a significant part of the consumption expenditure. Income in kind that is not included into the EU poverty calculations composes a considerable part in households living in the countryside.       </w:t>
      </w:r>
    </w:p>
    <w:p w:rsidR="001D71A0" w:rsidRPr="000254BA" w:rsidRDefault="001D71A0" w:rsidP="009B1F03">
      <w:pPr>
        <w:spacing w:before="40"/>
        <w:jc w:val="both"/>
      </w:pPr>
      <w:r w:rsidRPr="000254BA">
        <w:t xml:space="preserve"> </w:t>
      </w:r>
    </w:p>
    <w:p w:rsidR="001D71A0" w:rsidRPr="000254BA" w:rsidRDefault="001D71A0" w:rsidP="009B1F03">
      <w:pPr>
        <w:pStyle w:val="1"/>
        <w:rPr>
          <w:sz w:val="28"/>
          <w:szCs w:val="28"/>
        </w:rPr>
      </w:pPr>
      <w:bookmarkStart w:id="17" w:name="_Toc391283391"/>
      <w:r w:rsidRPr="000254BA">
        <w:rPr>
          <w:sz w:val="28"/>
          <w:szCs w:val="28"/>
        </w:rPr>
        <w:t xml:space="preserve">3. </w:t>
      </w:r>
      <w:bookmarkEnd w:id="17"/>
      <w:r w:rsidRPr="000254BA">
        <w:rPr>
          <w:sz w:val="28"/>
          <w:szCs w:val="28"/>
        </w:rPr>
        <w:t>Conclusions and recommendations</w:t>
      </w:r>
    </w:p>
    <w:p w:rsidR="001D71A0" w:rsidRPr="000254BA" w:rsidRDefault="001D71A0" w:rsidP="009B1F03">
      <w:r w:rsidRPr="000254BA">
        <w:t xml:space="preserve">SSSU experts prepared draft changes in questionnaires that would enable calculation of household income and material deprivation indicators by the methodology used in the EU. At the same time, a possibility remains to calculate indicators using the national methodology and to preserve their comparability within time.   </w:t>
      </w:r>
      <w:r w:rsidRPr="000254BA">
        <w:br/>
        <w:t xml:space="preserve">To achieve complete comparability with the EU methodology, the following changes are recommended to be made into questionnaires or calculations:  </w:t>
      </w:r>
    </w:p>
    <w:p w:rsidR="001D71A0" w:rsidRPr="000254BA" w:rsidRDefault="001D71A0" w:rsidP="009B1F03"/>
    <w:p w:rsidR="001D71A0" w:rsidRPr="000254BA" w:rsidRDefault="001D71A0" w:rsidP="009B1F03">
      <w:r w:rsidRPr="000254BA">
        <w:t xml:space="preserve">- Household transfers should be regular and monetary (so that money should be separated from payment in kind); also employer’s payments in kind should be separated from the salary and alimony payments should not be subtracted.  </w:t>
      </w:r>
      <w:r w:rsidRPr="000254BA">
        <w:br/>
        <w:t xml:space="preserve">- Other incomes from hired labour should be divided by their designation.   </w:t>
      </w:r>
      <w:r w:rsidRPr="000254BA">
        <w:br/>
        <w:t xml:space="preserve">Comment. It will be desirable to precise which types of income should be divided by their designation. </w:t>
      </w:r>
      <w:r w:rsidRPr="000254BA">
        <w:br/>
        <w:t xml:space="preserve"> - A question on taxes, separately for business and hired labor, should be added to the Individual Household Members’ Income Section. </w:t>
      </w:r>
      <w:r w:rsidRPr="000254BA">
        <w:br/>
        <w:t xml:space="preserve">- Sickness benefit should be detected, if possible. </w:t>
      </w:r>
      <w:r w:rsidRPr="000254BA">
        <w:br/>
        <w:t xml:space="preserve">- Mortgage payments and related interest should be detected in cases of housing maintenance. </w:t>
      </w:r>
      <w:r w:rsidRPr="000254BA">
        <w:br/>
        <w:t xml:space="preserve">- An additional question about payments from private pension funds should be detected. </w:t>
      </w:r>
      <w:r w:rsidRPr="000254BA">
        <w:br/>
        <w:t xml:space="preserve">- A question on regular tax on realty and agricultural land should be added into Section 5. </w:t>
      </w:r>
      <w:r w:rsidRPr="000254BA">
        <w:br/>
        <w:t xml:space="preserve">- A series of questions to estimate income from the use of company car should be added to the questionnaire. </w:t>
      </w:r>
    </w:p>
    <w:p w:rsidR="001D71A0" w:rsidRPr="000254BA" w:rsidRDefault="001D71A0" w:rsidP="009B1F03">
      <w:pPr>
        <w:rPr>
          <w:b/>
        </w:rPr>
      </w:pPr>
      <w:r w:rsidRPr="000254BA">
        <w:t xml:space="preserve">-  During income calculation, all age retirement payments, except for war veteran and old age person allowances, should be referred to old age payments.  </w:t>
      </w:r>
      <w:r w:rsidRPr="000254BA">
        <w:br/>
        <w:t xml:space="preserve">- The question “over the last 12 months” should deal only with debt on mortgage, rental, utility and other payments on loans in Questionnaire No. 2 on material deprivation. As to other deprivation cases, questions should cover a present situation. </w:t>
      </w:r>
      <w:r w:rsidRPr="000254BA">
        <w:br/>
        <w:t>- To harmonise household typology with the EU, a question should be added about job hunting for individuals aged 18-24 (PL020, PL025).</w:t>
      </w:r>
    </w:p>
    <w:p w:rsidR="001D71A0" w:rsidRPr="000254BA" w:rsidRDefault="001D71A0" w:rsidP="009B1F03">
      <w:pPr>
        <w:jc w:val="both"/>
      </w:pPr>
    </w:p>
    <w:p w:rsidR="001D71A0" w:rsidRPr="000254BA" w:rsidRDefault="001D71A0" w:rsidP="009B1F03">
      <w:pPr>
        <w:jc w:val="both"/>
      </w:pPr>
    </w:p>
    <w:p w:rsidR="001D71A0" w:rsidRPr="000254BA" w:rsidRDefault="001D71A0" w:rsidP="009B1F03">
      <w:pPr>
        <w:jc w:val="both"/>
      </w:pPr>
    </w:p>
    <w:p w:rsidR="001D71A0" w:rsidRPr="000254BA" w:rsidRDefault="001D71A0" w:rsidP="006905C0">
      <w:pPr>
        <w:pStyle w:val="1"/>
        <w:jc w:val="center"/>
      </w:pPr>
      <w:bookmarkStart w:id="18" w:name="_Toc108414600"/>
      <w:bookmarkStart w:id="19" w:name="_Toc391283392"/>
      <w:r w:rsidRPr="000254BA">
        <w:t xml:space="preserve">Annex 1. </w:t>
      </w:r>
      <w:bookmarkEnd w:id="18"/>
      <w:bookmarkEnd w:id="19"/>
      <w:r w:rsidRPr="000254BA">
        <w:t>Terms of Reference</w:t>
      </w:r>
    </w:p>
    <w:tbl>
      <w:tblPr>
        <w:tblW w:w="10066" w:type="dxa"/>
        <w:tblInd w:w="-318" w:type="dxa"/>
        <w:tblLayout w:type="fixed"/>
        <w:tblLook w:val="0000" w:firstRow="0" w:lastRow="0" w:firstColumn="0" w:lastColumn="0" w:noHBand="0" w:noVBand="0"/>
      </w:tblPr>
      <w:tblGrid>
        <w:gridCol w:w="1723"/>
        <w:gridCol w:w="1854"/>
        <w:gridCol w:w="1589"/>
        <w:gridCol w:w="2077"/>
        <w:gridCol w:w="1234"/>
        <w:gridCol w:w="1589"/>
      </w:tblGrid>
      <w:tr w:rsidR="001D71A0" w:rsidRPr="000254BA" w:rsidTr="006905C0">
        <w:trPr>
          <w:trHeight w:val="1030"/>
        </w:trPr>
        <w:tc>
          <w:tcPr>
            <w:tcW w:w="1723" w:type="dxa"/>
          </w:tcPr>
          <w:p w:rsidR="001D71A0" w:rsidRPr="000254BA" w:rsidRDefault="007C7B55" w:rsidP="006905C0">
            <w:pPr>
              <w:tabs>
                <w:tab w:val="center" w:pos="4153"/>
                <w:tab w:val="right" w:pos="8306"/>
              </w:tabs>
              <w:rPr>
                <w:rFonts w:ascii="Georgia" w:hAnsi="Georgia"/>
                <w:sz w:val="21"/>
                <w:szCs w:val="21"/>
              </w:rPr>
            </w:pPr>
            <w:r>
              <w:rPr>
                <w:rFonts w:ascii="Georgia" w:hAnsi="Georgia"/>
                <w:noProof/>
                <w:sz w:val="21"/>
                <w:szCs w:val="21"/>
                <w:lang w:val="uk-UA" w:eastAsia="uk-UA"/>
              </w:rPr>
              <w:drawing>
                <wp:inline distT="0" distB="0" distL="0" distR="0">
                  <wp:extent cx="1076325" cy="619125"/>
                  <wp:effectExtent l="0" t="0" r="9525" b="9525"/>
                  <wp:docPr id="3"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76325" cy="619125"/>
                          </a:xfrm>
                          <a:prstGeom prst="rect">
                            <a:avLst/>
                          </a:prstGeom>
                          <a:solidFill>
                            <a:srgbClr val="FFFFFF"/>
                          </a:solidFill>
                          <a:ln>
                            <a:noFill/>
                          </a:ln>
                        </pic:spPr>
                      </pic:pic>
                    </a:graphicData>
                  </a:graphic>
                </wp:inline>
              </w:drawing>
            </w:r>
          </w:p>
        </w:tc>
        <w:tc>
          <w:tcPr>
            <w:tcW w:w="1854" w:type="dxa"/>
          </w:tcPr>
          <w:p w:rsidR="001D71A0" w:rsidRPr="000254BA" w:rsidRDefault="007C7B55" w:rsidP="006905C0">
            <w:pPr>
              <w:tabs>
                <w:tab w:val="center" w:pos="4153"/>
                <w:tab w:val="right" w:pos="8306"/>
              </w:tabs>
              <w:rPr>
                <w:rFonts w:ascii="Georgia" w:hAnsi="Georgia"/>
                <w:sz w:val="21"/>
                <w:szCs w:val="21"/>
              </w:rPr>
            </w:pPr>
            <w:r>
              <w:rPr>
                <w:rFonts w:ascii="Georgia" w:hAnsi="Georgia"/>
                <w:noProof/>
                <w:sz w:val="21"/>
                <w:szCs w:val="21"/>
                <w:lang w:val="uk-UA" w:eastAsia="uk-UA"/>
              </w:rPr>
              <w:drawing>
                <wp:inline distT="0" distB="0" distL="0" distR="0">
                  <wp:extent cx="989330" cy="486410"/>
                  <wp:effectExtent l="0" t="0" r="1270" b="8890"/>
                  <wp:docPr id="4"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89330" cy="486410"/>
                          </a:xfrm>
                          <a:prstGeom prst="rect">
                            <a:avLst/>
                          </a:prstGeom>
                          <a:noFill/>
                          <a:ln>
                            <a:noFill/>
                          </a:ln>
                        </pic:spPr>
                      </pic:pic>
                    </a:graphicData>
                  </a:graphic>
                </wp:inline>
              </w:drawing>
            </w:r>
          </w:p>
        </w:tc>
        <w:tc>
          <w:tcPr>
            <w:tcW w:w="1589" w:type="dxa"/>
          </w:tcPr>
          <w:p w:rsidR="001D71A0" w:rsidRPr="000254BA" w:rsidRDefault="007C7B55" w:rsidP="006905C0">
            <w:pPr>
              <w:tabs>
                <w:tab w:val="center" w:pos="4153"/>
                <w:tab w:val="right" w:pos="8306"/>
              </w:tabs>
              <w:rPr>
                <w:rFonts w:ascii="Georgia" w:hAnsi="Georgia"/>
                <w:sz w:val="21"/>
                <w:szCs w:val="21"/>
              </w:rPr>
            </w:pPr>
            <w:r>
              <w:rPr>
                <w:rFonts w:ascii="Georgia" w:hAnsi="Georgia"/>
                <w:noProof/>
                <w:sz w:val="21"/>
                <w:szCs w:val="21"/>
                <w:lang w:val="uk-UA" w:eastAsia="uk-UA"/>
              </w:rPr>
              <w:drawing>
                <wp:inline distT="0" distB="0" distL="0" distR="0">
                  <wp:extent cx="769620" cy="723265"/>
                  <wp:effectExtent l="0" t="0" r="0" b="635"/>
                  <wp:docPr id="5"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69620" cy="723265"/>
                          </a:xfrm>
                          <a:prstGeom prst="rect">
                            <a:avLst/>
                          </a:prstGeom>
                          <a:noFill/>
                          <a:ln>
                            <a:noFill/>
                          </a:ln>
                        </pic:spPr>
                      </pic:pic>
                    </a:graphicData>
                  </a:graphic>
                </wp:inline>
              </w:drawing>
            </w:r>
          </w:p>
        </w:tc>
        <w:tc>
          <w:tcPr>
            <w:tcW w:w="2077" w:type="dxa"/>
          </w:tcPr>
          <w:p w:rsidR="001D71A0" w:rsidRPr="000254BA" w:rsidRDefault="007C7B55" w:rsidP="006905C0">
            <w:pPr>
              <w:tabs>
                <w:tab w:val="center" w:pos="4153"/>
                <w:tab w:val="right" w:pos="8306"/>
              </w:tabs>
              <w:rPr>
                <w:rFonts w:ascii="Georgia" w:hAnsi="Georgia"/>
                <w:sz w:val="21"/>
                <w:szCs w:val="21"/>
              </w:rPr>
            </w:pPr>
            <w:r>
              <w:rPr>
                <w:rFonts w:ascii="Georgia" w:hAnsi="Georgia"/>
                <w:noProof/>
                <w:sz w:val="21"/>
                <w:szCs w:val="21"/>
                <w:lang w:val="uk-UA" w:eastAsia="uk-UA"/>
              </w:rPr>
              <w:drawing>
                <wp:inline distT="0" distB="0" distL="0" distR="0">
                  <wp:extent cx="1470025" cy="427990"/>
                  <wp:effectExtent l="0" t="0" r="0" b="0"/>
                  <wp:docPr id="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70025" cy="427990"/>
                          </a:xfrm>
                          <a:prstGeom prst="rect">
                            <a:avLst/>
                          </a:prstGeom>
                          <a:noFill/>
                          <a:ln>
                            <a:noFill/>
                          </a:ln>
                        </pic:spPr>
                      </pic:pic>
                    </a:graphicData>
                  </a:graphic>
                </wp:inline>
              </w:drawing>
            </w:r>
          </w:p>
        </w:tc>
        <w:tc>
          <w:tcPr>
            <w:tcW w:w="1234" w:type="dxa"/>
          </w:tcPr>
          <w:p w:rsidR="001D71A0" w:rsidRPr="000254BA" w:rsidRDefault="007C7B55" w:rsidP="006905C0">
            <w:pPr>
              <w:tabs>
                <w:tab w:val="center" w:pos="4153"/>
                <w:tab w:val="right" w:pos="8306"/>
              </w:tabs>
              <w:rPr>
                <w:rFonts w:ascii="Georgia" w:hAnsi="Georgia"/>
                <w:sz w:val="21"/>
                <w:szCs w:val="21"/>
              </w:rPr>
            </w:pPr>
            <w:r>
              <w:rPr>
                <w:rFonts w:ascii="Georgia" w:hAnsi="Georgia"/>
                <w:noProof/>
                <w:sz w:val="21"/>
                <w:szCs w:val="21"/>
                <w:lang w:val="uk-UA" w:eastAsia="uk-UA"/>
              </w:rPr>
              <w:drawing>
                <wp:inline distT="0" distB="0" distL="0" distR="0">
                  <wp:extent cx="688975" cy="688975"/>
                  <wp:effectExtent l="0" t="0" r="0" b="0"/>
                  <wp:docPr id="7" name="Рисунок 4" descr="stat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stati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88975" cy="688975"/>
                          </a:xfrm>
                          <a:prstGeom prst="rect">
                            <a:avLst/>
                          </a:prstGeom>
                          <a:noFill/>
                          <a:ln>
                            <a:noFill/>
                          </a:ln>
                        </pic:spPr>
                      </pic:pic>
                    </a:graphicData>
                  </a:graphic>
                </wp:inline>
              </w:drawing>
            </w:r>
          </w:p>
        </w:tc>
        <w:tc>
          <w:tcPr>
            <w:tcW w:w="1589" w:type="dxa"/>
          </w:tcPr>
          <w:p w:rsidR="001D71A0" w:rsidRPr="000254BA" w:rsidRDefault="007C7B55" w:rsidP="006905C0">
            <w:pPr>
              <w:tabs>
                <w:tab w:val="center" w:pos="4153"/>
                <w:tab w:val="right" w:pos="8306"/>
              </w:tabs>
              <w:rPr>
                <w:rFonts w:ascii="Georgia" w:hAnsi="Georgia"/>
                <w:sz w:val="21"/>
                <w:szCs w:val="21"/>
              </w:rPr>
            </w:pPr>
            <w:r>
              <w:rPr>
                <w:rFonts w:ascii="Georgia" w:hAnsi="Georgia"/>
                <w:noProof/>
                <w:sz w:val="21"/>
                <w:szCs w:val="21"/>
                <w:lang w:val="uk-UA" w:eastAsia="uk-UA"/>
              </w:rPr>
              <w:drawing>
                <wp:inline distT="0" distB="0" distL="0" distR="0">
                  <wp:extent cx="943610" cy="636905"/>
                  <wp:effectExtent l="0" t="0" r="8890" b="0"/>
                  <wp:docPr id="8"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43610" cy="636905"/>
                          </a:xfrm>
                          <a:prstGeom prst="rect">
                            <a:avLst/>
                          </a:prstGeom>
                          <a:solidFill>
                            <a:srgbClr val="FFFFFF"/>
                          </a:solidFill>
                          <a:ln>
                            <a:noFill/>
                          </a:ln>
                        </pic:spPr>
                      </pic:pic>
                    </a:graphicData>
                  </a:graphic>
                </wp:inline>
              </w:drawing>
            </w:r>
          </w:p>
        </w:tc>
      </w:tr>
    </w:tbl>
    <w:p w:rsidR="001D71A0" w:rsidRPr="000254BA" w:rsidRDefault="001D71A0" w:rsidP="006905C0">
      <w:pPr>
        <w:jc w:val="center"/>
        <w:rPr>
          <w:rFonts w:ascii="Georgia" w:hAnsi="Georgia"/>
          <w:b/>
          <w:sz w:val="28"/>
          <w:szCs w:val="28"/>
        </w:rPr>
      </w:pPr>
    </w:p>
    <w:p w:rsidR="001D71A0" w:rsidRPr="000254BA" w:rsidRDefault="001D71A0" w:rsidP="006905C0">
      <w:pPr>
        <w:pBdr>
          <w:top w:val="single" w:sz="4" w:space="0" w:color="auto" w:shadow="1"/>
          <w:left w:val="single" w:sz="4" w:space="4" w:color="auto" w:shadow="1"/>
          <w:bottom w:val="single" w:sz="4" w:space="0" w:color="auto" w:shadow="1"/>
          <w:right w:val="single" w:sz="4" w:space="4" w:color="auto" w:shadow="1"/>
        </w:pBdr>
        <w:jc w:val="center"/>
        <w:rPr>
          <w:rFonts w:ascii="Georgia" w:hAnsi="Georgia" w:cs="Arial"/>
          <w:b/>
          <w:spacing w:val="10"/>
          <w:sz w:val="20"/>
        </w:rPr>
      </w:pPr>
      <w:r w:rsidRPr="000254BA">
        <w:rPr>
          <w:rFonts w:ascii="Georgia" w:hAnsi="Georgia"/>
          <w:b/>
          <w:sz w:val="28"/>
          <w:szCs w:val="28"/>
        </w:rPr>
        <w:tab/>
      </w:r>
    </w:p>
    <w:p w:rsidR="001D71A0" w:rsidRPr="000254BA" w:rsidRDefault="001D71A0" w:rsidP="006905C0">
      <w:pPr>
        <w:pBdr>
          <w:top w:val="single" w:sz="4" w:space="0" w:color="auto" w:shadow="1"/>
          <w:left w:val="single" w:sz="4" w:space="4" w:color="auto" w:shadow="1"/>
          <w:bottom w:val="single" w:sz="4" w:space="0" w:color="auto" w:shadow="1"/>
          <w:right w:val="single" w:sz="4" w:space="4" w:color="auto" w:shadow="1"/>
        </w:pBdr>
        <w:jc w:val="center"/>
        <w:rPr>
          <w:rFonts w:ascii="Georgia" w:hAnsi="Georgia" w:cs="Arial"/>
          <w:b/>
          <w:bCs/>
          <w:spacing w:val="10"/>
        </w:rPr>
      </w:pPr>
      <w:r w:rsidRPr="000254BA">
        <w:rPr>
          <w:rFonts w:ascii="Georgia" w:hAnsi="Georgia" w:cs="Arial"/>
          <w:b/>
        </w:rPr>
        <w:t>European Union Twinning Project</w:t>
      </w:r>
      <w:r w:rsidRPr="000254BA">
        <w:rPr>
          <w:rFonts w:ascii="Georgia" w:hAnsi="Georgia" w:cs="Arial"/>
          <w:b/>
          <w:spacing w:val="10"/>
        </w:rPr>
        <w:t xml:space="preserve"> </w:t>
      </w:r>
    </w:p>
    <w:p w:rsidR="001D71A0" w:rsidRPr="000254BA" w:rsidRDefault="001D71A0" w:rsidP="006905C0">
      <w:pPr>
        <w:pBdr>
          <w:top w:val="single" w:sz="4" w:space="0" w:color="auto" w:shadow="1"/>
          <w:left w:val="single" w:sz="4" w:space="4" w:color="auto" w:shadow="1"/>
          <w:bottom w:val="single" w:sz="4" w:space="0" w:color="auto" w:shadow="1"/>
          <w:right w:val="single" w:sz="4" w:space="4" w:color="auto" w:shadow="1"/>
        </w:pBdr>
        <w:jc w:val="center"/>
        <w:rPr>
          <w:rFonts w:ascii="Georgia" w:hAnsi="Georgia" w:cs="Arial"/>
          <w:b/>
          <w:spacing w:val="10"/>
          <w:sz w:val="20"/>
        </w:rPr>
      </w:pPr>
    </w:p>
    <w:p w:rsidR="001D71A0" w:rsidRPr="000254BA" w:rsidRDefault="001D71A0" w:rsidP="006905C0">
      <w:pPr>
        <w:pBdr>
          <w:top w:val="single" w:sz="4" w:space="0" w:color="auto" w:shadow="1"/>
          <w:left w:val="single" w:sz="4" w:space="4" w:color="auto" w:shadow="1"/>
          <w:bottom w:val="single" w:sz="4" w:space="0" w:color="auto" w:shadow="1"/>
          <w:right w:val="single" w:sz="4" w:space="4" w:color="auto" w:shadow="1"/>
        </w:pBdr>
        <w:jc w:val="center"/>
        <w:rPr>
          <w:rFonts w:ascii="Georgia" w:hAnsi="Georgia" w:cs="Arial"/>
          <w:b/>
          <w:spacing w:val="10"/>
        </w:rPr>
      </w:pPr>
      <w:r w:rsidRPr="000254BA">
        <w:rPr>
          <w:rFonts w:ascii="Georgia" w:hAnsi="Georgia" w:cs="Arial"/>
          <w:b/>
          <w:spacing w:val="10"/>
        </w:rPr>
        <w:t>Support to Development Process in the State Statistics Service of Ukraine with the Objective to Enhance its Capacity and Production</w:t>
      </w:r>
    </w:p>
    <w:p w:rsidR="001D71A0" w:rsidRPr="000254BA" w:rsidRDefault="001D71A0" w:rsidP="006905C0">
      <w:pPr>
        <w:pBdr>
          <w:top w:val="single" w:sz="4" w:space="0" w:color="auto" w:shadow="1"/>
          <w:left w:val="single" w:sz="4" w:space="4" w:color="auto" w:shadow="1"/>
          <w:bottom w:val="single" w:sz="4" w:space="0" w:color="auto" w:shadow="1"/>
          <w:right w:val="single" w:sz="4" w:space="4" w:color="auto" w:shadow="1"/>
        </w:pBdr>
        <w:jc w:val="center"/>
        <w:rPr>
          <w:rFonts w:ascii="Georgia" w:hAnsi="Georgia"/>
          <w:b/>
          <w:spacing w:val="10"/>
        </w:rPr>
      </w:pPr>
    </w:p>
    <w:p w:rsidR="001D71A0" w:rsidRPr="000254BA" w:rsidRDefault="001D71A0" w:rsidP="006905C0">
      <w:pPr>
        <w:pBdr>
          <w:top w:val="single" w:sz="4" w:space="0" w:color="auto" w:shadow="1"/>
          <w:left w:val="single" w:sz="4" w:space="4" w:color="auto" w:shadow="1"/>
          <w:bottom w:val="single" w:sz="4" w:space="0" w:color="auto" w:shadow="1"/>
          <w:right w:val="single" w:sz="4" w:space="4" w:color="auto" w:shadow="1"/>
        </w:pBdr>
        <w:jc w:val="center"/>
        <w:rPr>
          <w:rFonts w:ascii="Georgia" w:hAnsi="Georgia"/>
          <w:b/>
          <w:spacing w:val="10"/>
        </w:rPr>
      </w:pPr>
      <w:r w:rsidRPr="000254BA">
        <w:rPr>
          <w:rFonts w:ascii="Georgia" w:hAnsi="Georgia"/>
          <w:b/>
          <w:spacing w:val="10"/>
        </w:rPr>
        <w:t>Twinning №: UA/13/ENP/ST/38</w:t>
      </w:r>
    </w:p>
    <w:p w:rsidR="001D71A0" w:rsidRPr="000254BA" w:rsidRDefault="001D71A0" w:rsidP="006905C0">
      <w:pPr>
        <w:jc w:val="center"/>
        <w:rPr>
          <w:rFonts w:ascii="Georgia" w:hAnsi="Georgia"/>
          <w:b/>
          <w:sz w:val="28"/>
          <w:szCs w:val="28"/>
        </w:rPr>
      </w:pPr>
    </w:p>
    <w:p w:rsidR="001D71A0" w:rsidRPr="000254BA" w:rsidRDefault="001D71A0" w:rsidP="006905C0"/>
    <w:p w:rsidR="001D71A0" w:rsidRPr="000254BA" w:rsidRDefault="001D71A0" w:rsidP="009B1F03"/>
    <w:p w:rsidR="001D71A0" w:rsidRPr="000254BA" w:rsidRDefault="001D71A0" w:rsidP="006905C0">
      <w:pPr>
        <w:jc w:val="center"/>
        <w:rPr>
          <w:rFonts w:ascii="Georgia" w:hAnsi="Georgia"/>
          <w:b/>
          <w:sz w:val="32"/>
          <w:szCs w:val="32"/>
        </w:rPr>
      </w:pPr>
      <w:r w:rsidRPr="000254BA">
        <w:rPr>
          <w:rFonts w:ascii="Georgia" w:hAnsi="Georgia"/>
          <w:b/>
          <w:sz w:val="32"/>
          <w:szCs w:val="32"/>
        </w:rPr>
        <w:t>Terms of Reference</w:t>
      </w:r>
    </w:p>
    <w:p w:rsidR="001D71A0" w:rsidRPr="000254BA" w:rsidRDefault="001D71A0" w:rsidP="006905C0">
      <w:pPr>
        <w:spacing w:line="360" w:lineRule="auto"/>
        <w:ind w:right="278"/>
        <w:jc w:val="center"/>
        <w:rPr>
          <w:sz w:val="28"/>
          <w:szCs w:val="28"/>
        </w:rPr>
      </w:pPr>
    </w:p>
    <w:p w:rsidR="001D71A0" w:rsidRPr="000254BA" w:rsidRDefault="001D71A0" w:rsidP="006905C0">
      <w:pPr>
        <w:jc w:val="center"/>
        <w:rPr>
          <w:rFonts w:ascii="Georgia" w:hAnsi="Georgia"/>
        </w:rPr>
      </w:pPr>
      <w:r w:rsidRPr="000254BA">
        <w:rPr>
          <w:i/>
        </w:rPr>
        <w:t xml:space="preserve"> </w:t>
      </w:r>
      <w:r w:rsidRPr="000254BA">
        <w:rPr>
          <w:rFonts w:ascii="Georgia" w:hAnsi="Georgia"/>
        </w:rPr>
        <w:t>for a short-term mission to the State Statistics Service of Ukraine</w:t>
      </w:r>
    </w:p>
    <w:p w:rsidR="001D71A0" w:rsidRPr="000254BA" w:rsidRDefault="001D71A0" w:rsidP="006905C0">
      <w:pPr>
        <w:jc w:val="center"/>
        <w:rPr>
          <w:i/>
        </w:rPr>
      </w:pPr>
    </w:p>
    <w:p w:rsidR="001D71A0" w:rsidRPr="000254BA" w:rsidRDefault="001D71A0" w:rsidP="006905C0">
      <w:pPr>
        <w:jc w:val="center"/>
        <w:rPr>
          <w:i/>
          <w:iCs/>
        </w:rPr>
      </w:pPr>
    </w:p>
    <w:p w:rsidR="001D71A0" w:rsidRPr="000254BA" w:rsidRDefault="001D71A0" w:rsidP="006905C0">
      <w:pPr>
        <w:jc w:val="center"/>
        <w:rPr>
          <w:i/>
          <w:iCs/>
        </w:rPr>
      </w:pPr>
      <w:r w:rsidRPr="000254BA">
        <w:rPr>
          <w:i/>
          <w:iCs/>
        </w:rPr>
        <w:t>Component 12: Household Living Conditions.</w:t>
      </w:r>
    </w:p>
    <w:p w:rsidR="001D71A0" w:rsidRPr="000254BA" w:rsidRDefault="001D71A0" w:rsidP="006905C0">
      <w:pPr>
        <w:pStyle w:val="3"/>
        <w:rPr>
          <w:iCs/>
        </w:rPr>
      </w:pPr>
      <w:r w:rsidRPr="000254BA">
        <w:rPr>
          <w:rFonts w:ascii="Times New Roman" w:hAnsi="Times New Roman"/>
          <w:i/>
          <w:iCs/>
          <w:sz w:val="24"/>
        </w:rPr>
        <w:t>Activity 12.3: Compilation of household income indicator</w:t>
      </w:r>
      <w:r w:rsidRPr="000254BA">
        <w:rPr>
          <w:iCs/>
        </w:rPr>
        <w:t xml:space="preserve"> </w:t>
      </w:r>
    </w:p>
    <w:p w:rsidR="001D71A0" w:rsidRPr="000254BA" w:rsidRDefault="001D71A0" w:rsidP="006905C0">
      <w:pPr>
        <w:pStyle w:val="1"/>
        <w:rPr>
          <w:rFonts w:ascii="Times New Roman" w:hAnsi="Times New Roman"/>
          <w:sz w:val="28"/>
          <w:szCs w:val="28"/>
        </w:rPr>
      </w:pPr>
      <w:r w:rsidRPr="000254BA">
        <w:rPr>
          <w:rFonts w:ascii="Times New Roman" w:hAnsi="Times New Roman"/>
          <w:sz w:val="28"/>
          <w:szCs w:val="28"/>
        </w:rPr>
        <w:t xml:space="preserve">General information </w:t>
      </w:r>
    </w:p>
    <w:p w:rsidR="001D71A0" w:rsidRPr="000254BA" w:rsidRDefault="001D71A0" w:rsidP="006905C0">
      <w:pPr>
        <w:jc w:val="both"/>
        <w:rPr>
          <w:rStyle w:val="hps"/>
        </w:rPr>
      </w:pPr>
      <w:r w:rsidRPr="000254BA">
        <w:t>Statistics Denmark in partnership with INSEE France, Statistics Lithuania, Statistics Finland, Statistics Sweden, Central Statistical Bureau of Latvia, Central Statistical Office of Poland, Italian National Institute of Statistics (ISTAT) and Statistical Office of Spain (INE) is leading the EU-Twinning project on “Support to Development Process in the State Statistics Service of Ukraine with the Objective to Enhance its Capacity and Production” in Ukraine. The beneficiary is the State Statistics Service of Ukraine (the SSSU)</w:t>
      </w:r>
      <w:r w:rsidRPr="000254BA">
        <w:rPr>
          <w:rStyle w:val="hps"/>
        </w:rPr>
        <w:t>.</w:t>
      </w:r>
    </w:p>
    <w:p w:rsidR="001D71A0" w:rsidRPr="000254BA" w:rsidRDefault="001D71A0" w:rsidP="009B1F03">
      <w:pPr>
        <w:jc w:val="both"/>
        <w:rPr>
          <w:rStyle w:val="hps"/>
        </w:rPr>
      </w:pPr>
    </w:p>
    <w:p w:rsidR="001D71A0" w:rsidRPr="000254BA" w:rsidRDefault="001D71A0" w:rsidP="009B1F03">
      <w:pPr>
        <w:jc w:val="both"/>
        <w:rPr>
          <w:rStyle w:val="hps"/>
        </w:rPr>
      </w:pPr>
      <w:r w:rsidRPr="000254BA">
        <w:t>This activity is implemented under the Component 12: Household Living Conditions. The purpose of this component is to develop and implement into the national practice an updated concept of household income, harmonised with EU requirements, and to improve the system of indicators of material deprivation within the Ukrainian survey basing on the experience of the EU countries in the EU Survey on Income and Living Conditions (EU-SILC) .</w:t>
      </w:r>
    </w:p>
    <w:p w:rsidR="001D71A0" w:rsidRPr="000254BA" w:rsidRDefault="001D71A0" w:rsidP="009B1F03">
      <w:pPr>
        <w:pStyle w:val="3"/>
      </w:pPr>
      <w:r w:rsidRPr="000254BA">
        <w:rPr>
          <w:rStyle w:val="hps"/>
          <w:rFonts w:cs="Times New Roman"/>
        </w:rPr>
        <w:t>Purpose of the mission</w:t>
      </w:r>
    </w:p>
    <w:p w:rsidR="001D71A0" w:rsidRPr="000254BA" w:rsidRDefault="001D71A0" w:rsidP="006905C0">
      <w:pPr>
        <w:tabs>
          <w:tab w:val="left" w:pos="297"/>
        </w:tabs>
        <w:rPr>
          <w:bCs/>
        </w:rPr>
      </w:pPr>
      <w:r w:rsidRPr="000254BA">
        <w:rPr>
          <w:bCs/>
        </w:rPr>
        <w:t xml:space="preserve">Mission’s priority purpose: </w:t>
      </w:r>
    </w:p>
    <w:p w:rsidR="001D71A0" w:rsidRPr="000254BA" w:rsidRDefault="001D71A0" w:rsidP="006905C0">
      <w:pPr>
        <w:tabs>
          <w:tab w:val="left" w:pos="297"/>
        </w:tabs>
        <w:rPr>
          <w:bCs/>
        </w:rPr>
      </w:pPr>
    </w:p>
    <w:p w:rsidR="001D71A0" w:rsidRPr="000254BA" w:rsidRDefault="001D71A0" w:rsidP="006905C0">
      <w:pPr>
        <w:tabs>
          <w:tab w:val="left" w:pos="297"/>
        </w:tabs>
        <w:rPr>
          <w:bCs/>
        </w:rPr>
      </w:pPr>
      <w:r w:rsidRPr="000254BA">
        <w:rPr>
          <w:bCs/>
        </w:rPr>
        <w:t xml:space="preserve">To get the EU experts’ advice on </w:t>
      </w:r>
    </w:p>
    <w:p w:rsidR="001D71A0" w:rsidRPr="000254BA" w:rsidRDefault="001D71A0" w:rsidP="006905C0">
      <w:pPr>
        <w:tabs>
          <w:tab w:val="left" w:pos="297"/>
        </w:tabs>
        <w:rPr>
          <w:bCs/>
        </w:rPr>
      </w:pPr>
      <w:r w:rsidRPr="000254BA">
        <w:rPr>
          <w:bCs/>
        </w:rPr>
        <w:t>- the methodology for calculation of household income and material deprivation indicators in line with EU requirements;</w:t>
      </w:r>
    </w:p>
    <w:p w:rsidR="001D71A0" w:rsidRPr="000254BA" w:rsidRDefault="001D71A0" w:rsidP="006905C0">
      <w:r w:rsidRPr="000254BA">
        <w:rPr>
          <w:bCs/>
        </w:rPr>
        <w:lastRenderedPageBreak/>
        <w:t>- conducting test calculations of disposable income and imputed rent</w:t>
      </w:r>
      <w:r w:rsidRPr="000254BA">
        <w:t xml:space="preserve">; </w:t>
      </w:r>
      <w:r w:rsidRPr="000254BA">
        <w:br/>
      </w:r>
      <w:r w:rsidRPr="000254BA">
        <w:br/>
      </w:r>
      <w:r w:rsidRPr="000254BA">
        <w:rPr>
          <w:bCs/>
        </w:rPr>
        <w:t>Discussion on the methodological particularities of calculation of material deprivation indicators taking into account the EU experience and the need to monitor poverty in Ukraine</w:t>
      </w:r>
      <w:r w:rsidRPr="000254BA">
        <w:t>.</w:t>
      </w:r>
    </w:p>
    <w:p w:rsidR="001D71A0" w:rsidRPr="000254BA" w:rsidRDefault="001D71A0" w:rsidP="009B1F03">
      <w:pPr>
        <w:jc w:val="both"/>
      </w:pPr>
    </w:p>
    <w:p w:rsidR="001D71A0" w:rsidRPr="000254BA" w:rsidRDefault="001D71A0" w:rsidP="009B1F03">
      <w:pPr>
        <w:pStyle w:val="3"/>
      </w:pPr>
      <w:r w:rsidRPr="000254BA">
        <w:rPr>
          <w:sz w:val="28"/>
          <w:szCs w:val="28"/>
        </w:rPr>
        <w:t>Expected results</w:t>
      </w:r>
      <w:r w:rsidRPr="000254BA">
        <w:t xml:space="preserve"> </w:t>
      </w:r>
    </w:p>
    <w:p w:rsidR="001D71A0" w:rsidRPr="000254BA" w:rsidRDefault="001D71A0" w:rsidP="006905C0">
      <w:r w:rsidRPr="000254BA">
        <w:t>To get recommendations on:</w:t>
      </w:r>
    </w:p>
    <w:p w:rsidR="001D71A0" w:rsidRPr="000254BA" w:rsidRDefault="001D71A0" w:rsidP="006905C0"/>
    <w:p w:rsidR="001D71A0" w:rsidRPr="000254BA" w:rsidRDefault="001D71A0" w:rsidP="006905C0">
      <w:r w:rsidRPr="000254BA">
        <w:t>- the methodology for compilation of household income indicator (harmonised with the EU requirements) within the framework of the current Ukrainian survey on living conditions;</w:t>
      </w:r>
    </w:p>
    <w:p w:rsidR="001D71A0" w:rsidRPr="000254BA" w:rsidRDefault="001D71A0" w:rsidP="006905C0">
      <w:r w:rsidRPr="000254BA">
        <w:t xml:space="preserve">- the methodology for compilation of indicator of material deprivation </w:t>
      </w:r>
      <w:r w:rsidRPr="000254BA">
        <w:rPr>
          <w:bCs/>
        </w:rPr>
        <w:t>taking into account the EU experience and the need to monitor poverty in Ukraine;</w:t>
      </w:r>
    </w:p>
    <w:p w:rsidR="001D71A0" w:rsidRPr="000254BA" w:rsidRDefault="001D71A0" w:rsidP="006905C0">
      <w:pPr>
        <w:tabs>
          <w:tab w:val="left" w:pos="297"/>
        </w:tabs>
        <w:rPr>
          <w:bCs/>
        </w:rPr>
      </w:pPr>
      <w:r w:rsidRPr="000254BA">
        <w:rPr>
          <w:bCs/>
        </w:rPr>
        <w:t>- conducting test calculations of disposable income;</w:t>
      </w:r>
    </w:p>
    <w:p w:rsidR="001D71A0" w:rsidRPr="000254BA" w:rsidRDefault="001D71A0" w:rsidP="006905C0">
      <w:pPr>
        <w:tabs>
          <w:tab w:val="left" w:pos="297"/>
        </w:tabs>
        <w:rPr>
          <w:b/>
        </w:rPr>
      </w:pPr>
      <w:r w:rsidRPr="000254BA">
        <w:rPr>
          <w:bCs/>
        </w:rPr>
        <w:t>- conducting test calculations of imputed rent</w:t>
      </w:r>
      <w:r w:rsidRPr="000254BA">
        <w:t xml:space="preserve">. </w:t>
      </w:r>
      <w:r w:rsidRPr="000254BA">
        <w:br/>
      </w:r>
      <w:r w:rsidRPr="000254BA">
        <w:br/>
      </w:r>
      <w:r w:rsidRPr="000254BA">
        <w:rPr>
          <w:b/>
          <w:sz w:val="28"/>
          <w:szCs w:val="28"/>
        </w:rPr>
        <w:t>Consultant and partner</w:t>
      </w:r>
    </w:p>
    <w:p w:rsidR="001D71A0" w:rsidRPr="000254BA" w:rsidRDefault="001D71A0" w:rsidP="009B1F03">
      <w:r w:rsidRPr="000254BA">
        <w:t>The mission will be carried out by:</w:t>
      </w:r>
    </w:p>
    <w:tbl>
      <w:tblPr>
        <w:tblW w:w="0" w:type="auto"/>
        <w:tblLook w:val="01E0" w:firstRow="1" w:lastRow="1" w:firstColumn="1" w:lastColumn="1" w:noHBand="0" w:noVBand="0"/>
      </w:tblPr>
      <w:tblGrid>
        <w:gridCol w:w="2996"/>
      </w:tblGrid>
      <w:tr w:rsidR="001D71A0" w:rsidRPr="000254BA" w:rsidTr="006905C0">
        <w:tc>
          <w:tcPr>
            <w:tcW w:w="0" w:type="auto"/>
            <w:vAlign w:val="center"/>
          </w:tcPr>
          <w:p w:rsidR="001D71A0" w:rsidRPr="000254BA" w:rsidRDefault="001D71A0" w:rsidP="006905C0"/>
          <w:p w:rsidR="001D71A0" w:rsidRPr="000254BA" w:rsidRDefault="001D71A0" w:rsidP="006905C0"/>
          <w:p w:rsidR="001D71A0" w:rsidRPr="000254BA" w:rsidRDefault="001D71A0" w:rsidP="006905C0">
            <w:r w:rsidRPr="000254BA">
              <w:t>STATISTICS LITHUANIA:</w:t>
            </w:r>
          </w:p>
          <w:p w:rsidR="001D71A0" w:rsidRPr="000254BA" w:rsidRDefault="001D71A0" w:rsidP="006905C0"/>
          <w:p w:rsidR="001D71A0" w:rsidRPr="000254BA" w:rsidRDefault="001D71A0" w:rsidP="006905C0">
            <w:r w:rsidRPr="000254BA">
              <w:t xml:space="preserve">Regina Deveikyte </w:t>
            </w:r>
          </w:p>
          <w:p w:rsidR="001D71A0" w:rsidRPr="000254BA" w:rsidRDefault="001D71A0" w:rsidP="006905C0">
            <w:r w:rsidRPr="000254BA">
              <w:t>Irina Kompanijec</w:t>
            </w:r>
          </w:p>
        </w:tc>
      </w:tr>
      <w:tr w:rsidR="001D71A0" w:rsidRPr="000254BA" w:rsidTr="006905C0">
        <w:tc>
          <w:tcPr>
            <w:tcW w:w="0" w:type="auto"/>
            <w:vAlign w:val="center"/>
          </w:tcPr>
          <w:p w:rsidR="001D71A0" w:rsidRPr="000254BA" w:rsidRDefault="001D71A0" w:rsidP="006905C0"/>
        </w:tc>
      </w:tr>
    </w:tbl>
    <w:p w:rsidR="001D71A0" w:rsidRPr="000254BA" w:rsidRDefault="001D71A0" w:rsidP="009B1F03"/>
    <w:p w:rsidR="001D71A0" w:rsidRPr="000254BA" w:rsidRDefault="001D71A0" w:rsidP="009B1F03">
      <w:pPr>
        <w:jc w:val="both"/>
      </w:pPr>
      <w:r w:rsidRPr="000254BA">
        <w:t xml:space="preserve">SSSU: </w:t>
      </w:r>
    </w:p>
    <w:p w:rsidR="001D71A0" w:rsidRPr="000254BA" w:rsidRDefault="001D71A0" w:rsidP="009B1F03"/>
    <w:p w:rsidR="001D71A0" w:rsidRPr="000254BA" w:rsidRDefault="001D71A0" w:rsidP="00967641">
      <w:r w:rsidRPr="000254BA">
        <w:t>I. Osypova, Director, Department of Household surveys, SSSU</w:t>
      </w:r>
    </w:p>
    <w:p w:rsidR="001D71A0" w:rsidRPr="000254BA" w:rsidRDefault="001D71A0" w:rsidP="00967641">
      <w:r w:rsidRPr="000254BA">
        <w:t>M. Novychenko, Director, Unit of collection and dissemination of household living conditions survey data, Department of Household surveys, SSSU</w:t>
      </w:r>
    </w:p>
    <w:p w:rsidR="001D71A0" w:rsidRPr="000254BA" w:rsidRDefault="001D71A0" w:rsidP="00967641">
      <w:r w:rsidRPr="000254BA">
        <w:t>K. Plisko, Director, Unit of organisational and methodological support of household living conditions survey, Department of Household surveys, SSSU</w:t>
      </w:r>
    </w:p>
    <w:p w:rsidR="001D71A0" w:rsidRPr="000254BA" w:rsidRDefault="001D71A0" w:rsidP="009B1F03">
      <w:r w:rsidRPr="000254BA">
        <w:t xml:space="preserve">Т. Torkhova– chief specialist-economist,  Unit of organisational and methodological support of household living conditions survey, Department of Household surveys, SSSU; </w:t>
      </w:r>
      <w:r w:rsidRPr="000254BA">
        <w:br/>
        <w:t xml:space="preserve">S. Spesivaya-Uhova, Deputy Director, Head of Unit of organisational and methodological support of household living conditions survey, Department of Household surveys, SSSU; </w:t>
      </w:r>
      <w:r w:rsidRPr="000254BA">
        <w:br/>
      </w:r>
    </w:p>
    <w:p w:rsidR="001D71A0" w:rsidRPr="000254BA" w:rsidRDefault="001D71A0" w:rsidP="009B1F03"/>
    <w:p w:rsidR="001D71A0" w:rsidRPr="000254BA" w:rsidRDefault="001D71A0" w:rsidP="009B1F03">
      <w:pPr>
        <w:jc w:val="both"/>
        <w:rPr>
          <w:sz w:val="16"/>
          <w:szCs w:val="16"/>
          <w:highlight w:val="yellow"/>
        </w:rPr>
      </w:pPr>
    </w:p>
    <w:p w:rsidR="001D71A0" w:rsidRPr="000254BA" w:rsidRDefault="001D71A0" w:rsidP="00967641">
      <w:pPr>
        <w:pStyle w:val="1"/>
        <w:rPr>
          <w:rFonts w:ascii="Times New Roman" w:hAnsi="Times New Roman"/>
          <w:sz w:val="28"/>
          <w:szCs w:val="28"/>
        </w:rPr>
      </w:pPr>
      <w:r w:rsidRPr="000254BA">
        <w:rPr>
          <w:rFonts w:ascii="Times New Roman" w:hAnsi="Times New Roman"/>
          <w:sz w:val="28"/>
          <w:szCs w:val="28"/>
        </w:rPr>
        <w:t>Scheduling</w:t>
      </w:r>
    </w:p>
    <w:p w:rsidR="001D71A0" w:rsidRPr="000254BA" w:rsidRDefault="001D71A0" w:rsidP="009B1F03">
      <w:pPr>
        <w:pStyle w:val="3"/>
        <w:rPr>
          <w:rFonts w:ascii="Times New Roman" w:hAnsi="Times New Roman" w:cs="Times New Roman"/>
          <w:b w:val="0"/>
          <w:bCs w:val="0"/>
          <w:sz w:val="24"/>
          <w:szCs w:val="24"/>
        </w:rPr>
      </w:pPr>
      <w:r w:rsidRPr="000254BA">
        <w:rPr>
          <w:rFonts w:ascii="Times New Roman" w:hAnsi="Times New Roman" w:cs="Times New Roman"/>
          <w:b w:val="0"/>
          <w:bCs w:val="0"/>
          <w:sz w:val="24"/>
          <w:szCs w:val="24"/>
        </w:rPr>
        <w:t xml:space="preserve">The mission will </w:t>
      </w:r>
      <w:r>
        <w:rPr>
          <w:rFonts w:ascii="Times New Roman" w:hAnsi="Times New Roman" w:cs="Times New Roman"/>
          <w:b w:val="0"/>
          <w:bCs w:val="0"/>
          <w:sz w:val="24"/>
          <w:szCs w:val="24"/>
        </w:rPr>
        <w:t>be</w:t>
      </w:r>
      <w:r w:rsidRPr="000254BA">
        <w:rPr>
          <w:rFonts w:ascii="Times New Roman" w:hAnsi="Times New Roman" w:cs="Times New Roman"/>
          <w:b w:val="0"/>
          <w:bCs w:val="0"/>
          <w:sz w:val="24"/>
          <w:szCs w:val="24"/>
        </w:rPr>
        <w:t xml:space="preserve"> carried out on June 3-5, 2014 in Ukraine.</w:t>
      </w:r>
    </w:p>
    <w:p w:rsidR="001D71A0" w:rsidRPr="000254BA" w:rsidRDefault="001D71A0" w:rsidP="009B1F03">
      <w:pPr>
        <w:pStyle w:val="3"/>
        <w:rPr>
          <w:rFonts w:ascii="Times New Roman" w:hAnsi="Times New Roman" w:cs="Times New Roman"/>
          <w:b w:val="0"/>
          <w:bCs w:val="0"/>
          <w:sz w:val="24"/>
          <w:szCs w:val="24"/>
        </w:rPr>
      </w:pPr>
    </w:p>
    <w:p w:rsidR="001D71A0" w:rsidRPr="000254BA" w:rsidRDefault="001D71A0" w:rsidP="00967641">
      <w:pPr>
        <w:pStyle w:val="1"/>
        <w:rPr>
          <w:rFonts w:ascii="Times New Roman" w:hAnsi="Times New Roman"/>
          <w:sz w:val="28"/>
          <w:szCs w:val="28"/>
        </w:rPr>
      </w:pPr>
      <w:r w:rsidRPr="000254BA">
        <w:rPr>
          <w:rFonts w:ascii="Times New Roman" w:hAnsi="Times New Roman"/>
          <w:sz w:val="28"/>
          <w:szCs w:val="28"/>
        </w:rPr>
        <w:t>Report</w:t>
      </w:r>
    </w:p>
    <w:p w:rsidR="001D71A0" w:rsidRPr="000254BA" w:rsidRDefault="001D71A0" w:rsidP="00967641">
      <w:r w:rsidRPr="000254BA">
        <w:t>The final report on the mission should be submitted no later than two weeks after the completion of the mission.</w:t>
      </w:r>
    </w:p>
    <w:p w:rsidR="001D71A0" w:rsidRPr="000254BA" w:rsidRDefault="001D71A0" w:rsidP="009B1F03">
      <w:pPr>
        <w:pStyle w:val="1"/>
      </w:pPr>
      <w:bookmarkStart w:id="20" w:name="_Toc391283393"/>
    </w:p>
    <w:p w:rsidR="001D71A0" w:rsidRPr="000254BA" w:rsidRDefault="001D71A0" w:rsidP="009B1F03">
      <w:pPr>
        <w:pStyle w:val="1"/>
      </w:pPr>
      <w:r w:rsidRPr="000254BA">
        <w:t xml:space="preserve">Annex 2. </w:t>
      </w:r>
      <w:bookmarkEnd w:id="20"/>
      <w:r w:rsidRPr="000254BA">
        <w:t>Persons met</w:t>
      </w:r>
    </w:p>
    <w:p w:rsidR="001D71A0" w:rsidRPr="000254BA" w:rsidRDefault="001D71A0" w:rsidP="009B1F03">
      <w:pPr>
        <w:jc w:val="both"/>
        <w:rPr>
          <w:sz w:val="22"/>
        </w:rPr>
      </w:pPr>
    </w:p>
    <w:p w:rsidR="001D71A0" w:rsidRPr="000254BA" w:rsidRDefault="001D71A0" w:rsidP="009B1F03">
      <w:pPr>
        <w:jc w:val="both"/>
        <w:rPr>
          <w:sz w:val="22"/>
          <w:u w:val="single"/>
        </w:rPr>
      </w:pPr>
      <w:r w:rsidRPr="000254BA">
        <w:rPr>
          <w:sz w:val="22"/>
          <w:u w:val="single"/>
        </w:rPr>
        <w:t>SSSU:</w:t>
      </w:r>
    </w:p>
    <w:p w:rsidR="001D71A0" w:rsidRPr="000254BA" w:rsidRDefault="001D71A0" w:rsidP="009B1F03"/>
    <w:p w:rsidR="001D71A0" w:rsidRPr="000254BA" w:rsidRDefault="001D71A0" w:rsidP="009B1F03">
      <w:r w:rsidRPr="000254BA">
        <w:t xml:space="preserve">Osypova І.І., Director, Department of Household surveys; </w:t>
      </w:r>
      <w:r w:rsidRPr="000254BA">
        <w:br/>
        <w:t>Novychenko М.V., Director, Unit of collection and dissemination of household living conditions survey data.</w:t>
      </w:r>
    </w:p>
    <w:p w:rsidR="001D71A0" w:rsidRPr="000254BA" w:rsidRDefault="001D71A0" w:rsidP="009B1F03">
      <w:r w:rsidRPr="000254BA">
        <w:t xml:space="preserve">Plisko К.Yu., Director, Unit of organisational and methodological support of household living conditions survey; </w:t>
      </w:r>
    </w:p>
    <w:p w:rsidR="001D71A0" w:rsidRPr="000254BA" w:rsidRDefault="001D71A0" w:rsidP="009B1F03">
      <w:r w:rsidRPr="000254BA">
        <w:t xml:space="preserve">Torkhova Т.І - chief specialist-economist,  Unit of organisational and methodological support of household living conditions survey; </w:t>
      </w:r>
      <w:r w:rsidRPr="000254BA">
        <w:br/>
        <w:t xml:space="preserve">S. Spesivaya-Uhova, Deputy Director, Head of Unit of organisational and methodological support of household living conditions survey </w:t>
      </w:r>
    </w:p>
    <w:p w:rsidR="001D71A0" w:rsidRPr="000254BA" w:rsidRDefault="001D71A0" w:rsidP="009B1F03">
      <w:pPr>
        <w:jc w:val="both"/>
      </w:pPr>
      <w:r w:rsidRPr="000254BA">
        <w:t>O. Lyzohub, chief specialist-economist, Unit of organisational and methodological support of household living conditions survey;</w:t>
      </w:r>
    </w:p>
    <w:p w:rsidR="001D71A0" w:rsidRPr="000254BA" w:rsidRDefault="001D71A0" w:rsidP="009B1F03">
      <w:pPr>
        <w:jc w:val="both"/>
      </w:pPr>
      <w:r w:rsidRPr="000254BA">
        <w:t>O. Yapolska, chief specialist, Unit of collection and dissemination of household living conditions survey data.</w:t>
      </w:r>
    </w:p>
    <w:p w:rsidR="001D71A0" w:rsidRPr="000254BA" w:rsidRDefault="001D71A0" w:rsidP="009B1F03">
      <w:pPr>
        <w:jc w:val="both"/>
      </w:pPr>
    </w:p>
    <w:p w:rsidR="001D71A0" w:rsidRPr="000254BA" w:rsidRDefault="001D71A0" w:rsidP="009B1F03">
      <w:pPr>
        <w:jc w:val="both"/>
        <w:rPr>
          <w:sz w:val="22"/>
        </w:rPr>
      </w:pPr>
    </w:p>
    <w:p w:rsidR="001D71A0" w:rsidRPr="000254BA" w:rsidRDefault="001D71A0" w:rsidP="009B1F03">
      <w:pPr>
        <w:jc w:val="both"/>
        <w:rPr>
          <w:u w:val="single"/>
        </w:rPr>
      </w:pPr>
      <w:r w:rsidRPr="000254BA">
        <w:rPr>
          <w:u w:val="single"/>
        </w:rPr>
        <w:t>RTA Team:</w:t>
      </w:r>
    </w:p>
    <w:p w:rsidR="001D71A0" w:rsidRPr="000254BA" w:rsidRDefault="001D71A0" w:rsidP="009B1F03">
      <w:pPr>
        <w:jc w:val="both"/>
      </w:pPr>
      <w:r w:rsidRPr="000254BA">
        <w:t>Irina Bernstein, RTA</w:t>
      </w:r>
    </w:p>
    <w:p w:rsidR="001D71A0" w:rsidRPr="000254BA" w:rsidRDefault="001D71A0" w:rsidP="009B1F03">
      <w:pPr>
        <w:jc w:val="both"/>
        <w:rPr>
          <w:b/>
          <w:sz w:val="22"/>
        </w:rPr>
      </w:pPr>
    </w:p>
    <w:p w:rsidR="001D71A0" w:rsidRPr="000254BA" w:rsidRDefault="001D71A0" w:rsidP="009B1F03">
      <w:pPr>
        <w:jc w:val="both"/>
        <w:rPr>
          <w:sz w:val="22"/>
        </w:rPr>
      </w:pPr>
    </w:p>
    <w:p w:rsidR="001D71A0" w:rsidRPr="000254BA" w:rsidRDefault="001D71A0"/>
    <w:sectPr w:rsidR="001D71A0" w:rsidRPr="000254BA" w:rsidSect="006905C0">
      <w:headerReference w:type="default" r:id="rId15"/>
      <w:footerReference w:type="even" r:id="rId16"/>
      <w:footerReference w:type="default" r:id="rId17"/>
      <w:pgSz w:w="11906" w:h="16838"/>
      <w:pgMar w:top="1417" w:right="1417" w:bottom="1417" w:left="1417" w:header="708" w:footer="708" w:gutter="0"/>
      <w:cols w:space="708"/>
      <w:titlePg/>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675D" w:rsidRDefault="002C675D">
      <w:r>
        <w:separator/>
      </w:r>
    </w:p>
  </w:endnote>
  <w:endnote w:type="continuationSeparator" w:id="0">
    <w:p w:rsidR="002C675D" w:rsidRDefault="002C67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mic Sans MS">
    <w:panose1 w:val="030F0702030302020204"/>
    <w:charset w:val="CC"/>
    <w:family w:val="script"/>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71A0" w:rsidRDefault="001D71A0" w:rsidP="006905C0">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1D71A0" w:rsidRDefault="001D71A0" w:rsidP="006905C0">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71A0" w:rsidRDefault="001D71A0" w:rsidP="006905C0">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7C7B55">
      <w:rPr>
        <w:rStyle w:val="a8"/>
        <w:noProof/>
      </w:rPr>
      <w:t>7</w:t>
    </w:r>
    <w:r>
      <w:rPr>
        <w:rStyle w:val="a8"/>
      </w:rPr>
      <w:fldChar w:fldCharType="end"/>
    </w:r>
  </w:p>
  <w:p w:rsidR="001D71A0" w:rsidRDefault="001D71A0" w:rsidP="006905C0">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675D" w:rsidRDefault="002C675D">
      <w:r>
        <w:separator/>
      </w:r>
    </w:p>
  </w:footnote>
  <w:footnote w:type="continuationSeparator" w:id="0">
    <w:p w:rsidR="002C675D" w:rsidRDefault="002C67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71A0" w:rsidRPr="004C6C02" w:rsidRDefault="001D71A0" w:rsidP="006905C0">
    <w:pPr>
      <w:rPr>
        <w:lang w:val="en-GB"/>
      </w:rPr>
    </w:pPr>
    <w:r w:rsidRPr="004C6C02">
      <w:rPr>
        <w:lang w:val="en-GB"/>
      </w:rPr>
      <w:t>UA10/ENP-PCA/FI/26</w:t>
    </w:r>
    <w:r>
      <w:tab/>
    </w:r>
  </w:p>
  <w:p w:rsidR="001D71A0" w:rsidRPr="001F1EB1" w:rsidRDefault="001D71A0">
    <w:pPr>
      <w:pStyle w:val="a9"/>
      <w:rPr>
        <w:lang w:val="en-GB"/>
      </w:rPr>
    </w:pPr>
    <w:r>
      <w:rPr>
        <w:lang w:val="en-GB"/>
      </w:rPr>
      <w:tab/>
    </w:r>
    <w:r w:rsidRPr="000026B5">
      <w:rPr>
        <w:lang w:val="en-GB"/>
      </w:rPr>
      <w:fldChar w:fldCharType="begin"/>
    </w:r>
    <w:r w:rsidRPr="000026B5">
      <w:rPr>
        <w:lang w:val="en-GB"/>
      </w:rPr>
      <w:instrText xml:space="preserve"> PAGE </w:instrText>
    </w:r>
    <w:r w:rsidRPr="000026B5">
      <w:rPr>
        <w:lang w:val="en-GB"/>
      </w:rPr>
      <w:fldChar w:fldCharType="separate"/>
    </w:r>
    <w:r w:rsidR="007C7B55">
      <w:rPr>
        <w:noProof/>
        <w:lang w:val="en-GB"/>
      </w:rPr>
      <w:t>7</w:t>
    </w:r>
    <w:r w:rsidRPr="000026B5">
      <w:rPr>
        <w:lang w:val="en-GB"/>
      </w:rPr>
      <w:fldChar w:fldCharType="end"/>
    </w:r>
    <w:r w:rsidRPr="000026B5">
      <w:rPr>
        <w:lang w:val="en-GB"/>
      </w:rPr>
      <w:t xml:space="preserve"> of </w:t>
    </w:r>
    <w:r w:rsidRPr="000026B5">
      <w:rPr>
        <w:lang w:val="en-GB"/>
      </w:rPr>
      <w:fldChar w:fldCharType="begin"/>
    </w:r>
    <w:r w:rsidRPr="000026B5">
      <w:rPr>
        <w:lang w:val="en-GB"/>
      </w:rPr>
      <w:instrText xml:space="preserve"> NUMPAGES </w:instrText>
    </w:r>
    <w:r w:rsidRPr="000026B5">
      <w:rPr>
        <w:lang w:val="en-GB"/>
      </w:rPr>
      <w:fldChar w:fldCharType="separate"/>
    </w:r>
    <w:r w:rsidR="007C7B55">
      <w:rPr>
        <w:noProof/>
        <w:lang w:val="en-GB"/>
      </w:rPr>
      <w:t>9</w:t>
    </w:r>
    <w:r w:rsidRPr="000026B5">
      <w:rPr>
        <w:lang w:val="en-GB"/>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1F03"/>
    <w:rsid w:val="000026B5"/>
    <w:rsid w:val="000254BA"/>
    <w:rsid w:val="00035679"/>
    <w:rsid w:val="00042E3E"/>
    <w:rsid w:val="00044C06"/>
    <w:rsid w:val="000706DD"/>
    <w:rsid w:val="0009542E"/>
    <w:rsid w:val="00095D8D"/>
    <w:rsid w:val="000E28CC"/>
    <w:rsid w:val="000F7DB7"/>
    <w:rsid w:val="001D71A0"/>
    <w:rsid w:val="001F1EB1"/>
    <w:rsid w:val="002942F8"/>
    <w:rsid w:val="002B7C51"/>
    <w:rsid w:val="002C675D"/>
    <w:rsid w:val="002E12AE"/>
    <w:rsid w:val="002F29F4"/>
    <w:rsid w:val="0044018E"/>
    <w:rsid w:val="00480BA9"/>
    <w:rsid w:val="004A2841"/>
    <w:rsid w:val="004A5874"/>
    <w:rsid w:val="004B44F1"/>
    <w:rsid w:val="004C6C02"/>
    <w:rsid w:val="004D4C82"/>
    <w:rsid w:val="005051CE"/>
    <w:rsid w:val="005B3B24"/>
    <w:rsid w:val="005E63A9"/>
    <w:rsid w:val="005F7F76"/>
    <w:rsid w:val="00641D36"/>
    <w:rsid w:val="00681A3D"/>
    <w:rsid w:val="00685FA3"/>
    <w:rsid w:val="006905C0"/>
    <w:rsid w:val="006A09B1"/>
    <w:rsid w:val="00756AF5"/>
    <w:rsid w:val="007660EF"/>
    <w:rsid w:val="007C7B55"/>
    <w:rsid w:val="007F1838"/>
    <w:rsid w:val="00837CBE"/>
    <w:rsid w:val="008641D6"/>
    <w:rsid w:val="008F04EF"/>
    <w:rsid w:val="009456B6"/>
    <w:rsid w:val="00945AF3"/>
    <w:rsid w:val="00967641"/>
    <w:rsid w:val="009B1F03"/>
    <w:rsid w:val="009D25F6"/>
    <w:rsid w:val="009E36C3"/>
    <w:rsid w:val="009E4ED6"/>
    <w:rsid w:val="009E4F4E"/>
    <w:rsid w:val="00A1042B"/>
    <w:rsid w:val="00A23453"/>
    <w:rsid w:val="00A23774"/>
    <w:rsid w:val="00A410CB"/>
    <w:rsid w:val="00AA3C49"/>
    <w:rsid w:val="00AC2E0A"/>
    <w:rsid w:val="00AC5339"/>
    <w:rsid w:val="00AD3566"/>
    <w:rsid w:val="00B0093D"/>
    <w:rsid w:val="00B57035"/>
    <w:rsid w:val="00BA0D33"/>
    <w:rsid w:val="00C05016"/>
    <w:rsid w:val="00C235F3"/>
    <w:rsid w:val="00CE345C"/>
    <w:rsid w:val="00CF0F1F"/>
    <w:rsid w:val="00D56549"/>
    <w:rsid w:val="00DD1079"/>
    <w:rsid w:val="00E24DD3"/>
    <w:rsid w:val="00E373A6"/>
    <w:rsid w:val="00ED6184"/>
    <w:rsid w:val="00F04FD4"/>
    <w:rsid w:val="00F478E4"/>
    <w:rsid w:val="00FA1A2F"/>
    <w:rsid w:val="00FC08FF"/>
    <w:rsid w:val="00FE23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1F03"/>
    <w:rPr>
      <w:rFonts w:ascii="Times New Roman" w:eastAsia="Times New Roman" w:hAnsi="Times New Roman"/>
      <w:sz w:val="24"/>
      <w:szCs w:val="24"/>
      <w:lang w:val="en-US" w:eastAsia="pl-PL"/>
    </w:rPr>
  </w:style>
  <w:style w:type="paragraph" w:styleId="1">
    <w:name w:val="heading 1"/>
    <w:basedOn w:val="a"/>
    <w:next w:val="a"/>
    <w:link w:val="10"/>
    <w:uiPriority w:val="99"/>
    <w:qFormat/>
    <w:rsid w:val="009B1F03"/>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9B1F03"/>
    <w:pPr>
      <w:keepNext/>
      <w:spacing w:before="240" w:after="60"/>
      <w:outlineLvl w:val="1"/>
    </w:pPr>
    <w:rPr>
      <w:rFonts w:ascii="Arial" w:hAnsi="Arial"/>
      <w:b/>
      <w:bCs/>
      <w:i/>
      <w:iCs/>
      <w:sz w:val="28"/>
      <w:szCs w:val="28"/>
    </w:rPr>
  </w:style>
  <w:style w:type="paragraph" w:styleId="3">
    <w:name w:val="heading 3"/>
    <w:basedOn w:val="a"/>
    <w:next w:val="a"/>
    <w:link w:val="30"/>
    <w:uiPriority w:val="99"/>
    <w:qFormat/>
    <w:rsid w:val="009B1F03"/>
    <w:pPr>
      <w:keepNext/>
      <w:spacing w:before="240" w:after="60"/>
      <w:outlineLvl w:val="2"/>
    </w:pPr>
    <w:rPr>
      <w:rFonts w:ascii="Arial" w:hAnsi="Arial" w:cs="Arial"/>
      <w:b/>
      <w:bCs/>
      <w:sz w:val="26"/>
      <w:szCs w:val="26"/>
    </w:rPr>
  </w:style>
  <w:style w:type="paragraph" w:styleId="7">
    <w:name w:val="heading 7"/>
    <w:basedOn w:val="a"/>
    <w:next w:val="a"/>
    <w:link w:val="70"/>
    <w:uiPriority w:val="99"/>
    <w:qFormat/>
    <w:rsid w:val="009B1F03"/>
    <w:pPr>
      <w:keepNext/>
      <w:jc w:val="center"/>
      <w:outlineLvl w:val="6"/>
    </w:pPr>
    <w:rPr>
      <w:rFonts w:ascii="Arial" w:hAnsi="Arial"/>
      <w:b/>
      <w:szCs w:val="20"/>
      <w:lang w:val="en-GB"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9B1F03"/>
    <w:rPr>
      <w:rFonts w:ascii="Arial" w:hAnsi="Arial" w:cs="Arial"/>
      <w:b/>
      <w:bCs/>
      <w:kern w:val="32"/>
      <w:sz w:val="32"/>
      <w:szCs w:val="32"/>
      <w:lang w:val="pl-PL" w:eastAsia="pl-PL"/>
    </w:rPr>
  </w:style>
  <w:style w:type="character" w:customStyle="1" w:styleId="20">
    <w:name w:val="Заголовок 2 Знак"/>
    <w:basedOn w:val="a0"/>
    <w:link w:val="2"/>
    <w:uiPriority w:val="99"/>
    <w:locked/>
    <w:rsid w:val="009B1F03"/>
    <w:rPr>
      <w:rFonts w:ascii="Arial" w:hAnsi="Arial" w:cs="Times New Roman"/>
      <w:b/>
      <w:bCs/>
      <w:i/>
      <w:iCs/>
      <w:sz w:val="28"/>
      <w:szCs w:val="28"/>
      <w:lang w:val="pl-PL" w:eastAsia="pl-PL"/>
    </w:rPr>
  </w:style>
  <w:style w:type="character" w:customStyle="1" w:styleId="30">
    <w:name w:val="Заголовок 3 Знак"/>
    <w:basedOn w:val="a0"/>
    <w:link w:val="3"/>
    <w:uiPriority w:val="99"/>
    <w:locked/>
    <w:rsid w:val="009B1F03"/>
    <w:rPr>
      <w:rFonts w:ascii="Arial" w:hAnsi="Arial" w:cs="Arial"/>
      <w:b/>
      <w:bCs/>
      <w:sz w:val="26"/>
      <w:szCs w:val="26"/>
      <w:lang w:val="pl-PL" w:eastAsia="pl-PL"/>
    </w:rPr>
  </w:style>
  <w:style w:type="character" w:customStyle="1" w:styleId="70">
    <w:name w:val="Заголовок 7 Знак"/>
    <w:basedOn w:val="a0"/>
    <w:link w:val="7"/>
    <w:uiPriority w:val="99"/>
    <w:locked/>
    <w:rsid w:val="009B1F03"/>
    <w:rPr>
      <w:rFonts w:ascii="Arial" w:hAnsi="Arial" w:cs="Times New Roman"/>
      <w:b/>
      <w:sz w:val="20"/>
      <w:szCs w:val="20"/>
      <w:lang w:val="en-GB" w:eastAsia="de-DE"/>
    </w:rPr>
  </w:style>
  <w:style w:type="paragraph" w:styleId="a3">
    <w:name w:val="Title"/>
    <w:basedOn w:val="a"/>
    <w:link w:val="a4"/>
    <w:uiPriority w:val="99"/>
    <w:qFormat/>
    <w:rsid w:val="009B1F03"/>
    <w:pPr>
      <w:jc w:val="center"/>
    </w:pPr>
    <w:rPr>
      <w:rFonts w:ascii="Comic Sans MS" w:hAnsi="Comic Sans MS"/>
      <w:kern w:val="28"/>
      <w:sz w:val="28"/>
      <w:szCs w:val="20"/>
      <w:lang w:eastAsia="de-DE"/>
    </w:rPr>
  </w:style>
  <w:style w:type="character" w:customStyle="1" w:styleId="a4">
    <w:name w:val="Название Знак"/>
    <w:basedOn w:val="a0"/>
    <w:link w:val="a3"/>
    <w:uiPriority w:val="99"/>
    <w:locked/>
    <w:rsid w:val="009B1F03"/>
    <w:rPr>
      <w:rFonts w:ascii="Comic Sans MS" w:hAnsi="Comic Sans MS" w:cs="Times New Roman"/>
      <w:kern w:val="28"/>
      <w:sz w:val="20"/>
      <w:szCs w:val="20"/>
      <w:lang w:val="pl-PL" w:eastAsia="de-DE"/>
    </w:rPr>
  </w:style>
  <w:style w:type="paragraph" w:styleId="31">
    <w:name w:val="toc 3"/>
    <w:basedOn w:val="a"/>
    <w:next w:val="a"/>
    <w:autoRedefine/>
    <w:uiPriority w:val="99"/>
    <w:rsid w:val="009B1F03"/>
    <w:pPr>
      <w:ind w:left="480"/>
    </w:pPr>
    <w:rPr>
      <w:rFonts w:ascii="Calibri" w:hAnsi="Calibri"/>
      <w:sz w:val="20"/>
      <w:szCs w:val="20"/>
    </w:rPr>
  </w:style>
  <w:style w:type="paragraph" w:styleId="11">
    <w:name w:val="toc 1"/>
    <w:basedOn w:val="a"/>
    <w:next w:val="a"/>
    <w:autoRedefine/>
    <w:uiPriority w:val="99"/>
    <w:rsid w:val="009B1F03"/>
    <w:pPr>
      <w:spacing w:before="240" w:after="120"/>
    </w:pPr>
    <w:rPr>
      <w:rFonts w:ascii="Calibri" w:hAnsi="Calibri"/>
      <w:b/>
      <w:bCs/>
      <w:sz w:val="20"/>
      <w:szCs w:val="20"/>
    </w:rPr>
  </w:style>
  <w:style w:type="character" w:styleId="a5">
    <w:name w:val="Hyperlink"/>
    <w:basedOn w:val="a0"/>
    <w:uiPriority w:val="99"/>
    <w:rsid w:val="009B1F03"/>
    <w:rPr>
      <w:rFonts w:cs="Times New Roman"/>
      <w:color w:val="0000FF"/>
      <w:u w:val="single"/>
    </w:rPr>
  </w:style>
  <w:style w:type="paragraph" w:styleId="a6">
    <w:name w:val="footer"/>
    <w:basedOn w:val="a"/>
    <w:link w:val="a7"/>
    <w:uiPriority w:val="99"/>
    <w:rsid w:val="009B1F03"/>
    <w:pPr>
      <w:tabs>
        <w:tab w:val="center" w:pos="4819"/>
        <w:tab w:val="right" w:pos="9638"/>
      </w:tabs>
    </w:pPr>
  </w:style>
  <w:style w:type="character" w:customStyle="1" w:styleId="a7">
    <w:name w:val="Нижний колонтитул Знак"/>
    <w:basedOn w:val="a0"/>
    <w:link w:val="a6"/>
    <w:uiPriority w:val="99"/>
    <w:locked/>
    <w:rsid w:val="009B1F03"/>
    <w:rPr>
      <w:rFonts w:ascii="Times New Roman" w:hAnsi="Times New Roman" w:cs="Times New Roman"/>
      <w:sz w:val="24"/>
      <w:szCs w:val="24"/>
      <w:lang w:val="pl-PL" w:eastAsia="pl-PL"/>
    </w:rPr>
  </w:style>
  <w:style w:type="character" w:styleId="a8">
    <w:name w:val="page number"/>
    <w:basedOn w:val="a0"/>
    <w:uiPriority w:val="99"/>
    <w:rsid w:val="009B1F03"/>
    <w:rPr>
      <w:rFonts w:cs="Times New Roman"/>
    </w:rPr>
  </w:style>
  <w:style w:type="paragraph" w:styleId="21">
    <w:name w:val="toc 2"/>
    <w:basedOn w:val="a"/>
    <w:next w:val="a"/>
    <w:autoRedefine/>
    <w:uiPriority w:val="99"/>
    <w:rsid w:val="009B1F03"/>
    <w:pPr>
      <w:spacing w:before="120"/>
      <w:ind w:left="240"/>
    </w:pPr>
    <w:rPr>
      <w:rFonts w:ascii="Calibri" w:hAnsi="Calibri"/>
      <w:i/>
      <w:iCs/>
      <w:sz w:val="20"/>
      <w:szCs w:val="20"/>
    </w:rPr>
  </w:style>
  <w:style w:type="paragraph" w:styleId="a9">
    <w:name w:val="header"/>
    <w:basedOn w:val="a"/>
    <w:link w:val="aa"/>
    <w:uiPriority w:val="99"/>
    <w:rsid w:val="009B1F03"/>
    <w:pPr>
      <w:tabs>
        <w:tab w:val="center" w:pos="4819"/>
        <w:tab w:val="right" w:pos="9638"/>
      </w:tabs>
    </w:pPr>
  </w:style>
  <w:style w:type="character" w:customStyle="1" w:styleId="aa">
    <w:name w:val="Верхний колонтитул Знак"/>
    <w:basedOn w:val="a0"/>
    <w:link w:val="a9"/>
    <w:uiPriority w:val="99"/>
    <w:locked/>
    <w:rsid w:val="009B1F03"/>
    <w:rPr>
      <w:rFonts w:ascii="Times New Roman" w:hAnsi="Times New Roman" w:cs="Times New Roman"/>
      <w:sz w:val="24"/>
      <w:szCs w:val="24"/>
      <w:lang w:val="pl-PL" w:eastAsia="pl-PL"/>
    </w:rPr>
  </w:style>
  <w:style w:type="character" w:customStyle="1" w:styleId="hps">
    <w:name w:val="hps"/>
    <w:uiPriority w:val="99"/>
    <w:rsid w:val="009B1F03"/>
  </w:style>
  <w:style w:type="paragraph" w:styleId="ab">
    <w:name w:val="Balloon Text"/>
    <w:basedOn w:val="a"/>
    <w:link w:val="ac"/>
    <w:uiPriority w:val="99"/>
    <w:semiHidden/>
    <w:rsid w:val="00BA0D33"/>
    <w:rPr>
      <w:rFonts w:ascii="Tahoma" w:hAnsi="Tahoma" w:cs="Tahoma"/>
      <w:sz w:val="16"/>
      <w:szCs w:val="16"/>
    </w:rPr>
  </w:style>
  <w:style w:type="character" w:customStyle="1" w:styleId="ac">
    <w:name w:val="Текст выноски Знак"/>
    <w:basedOn w:val="a0"/>
    <w:link w:val="ab"/>
    <w:uiPriority w:val="99"/>
    <w:semiHidden/>
    <w:locked/>
    <w:rsid w:val="00BA0D33"/>
    <w:rPr>
      <w:rFonts w:ascii="Tahoma" w:hAnsi="Tahoma" w:cs="Tahoma"/>
      <w:sz w:val="16"/>
      <w:szCs w:val="16"/>
      <w:lang w:val="pl-PL"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1F03"/>
    <w:rPr>
      <w:rFonts w:ascii="Times New Roman" w:eastAsia="Times New Roman" w:hAnsi="Times New Roman"/>
      <w:sz w:val="24"/>
      <w:szCs w:val="24"/>
      <w:lang w:val="en-US" w:eastAsia="pl-PL"/>
    </w:rPr>
  </w:style>
  <w:style w:type="paragraph" w:styleId="1">
    <w:name w:val="heading 1"/>
    <w:basedOn w:val="a"/>
    <w:next w:val="a"/>
    <w:link w:val="10"/>
    <w:uiPriority w:val="99"/>
    <w:qFormat/>
    <w:rsid w:val="009B1F03"/>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9B1F03"/>
    <w:pPr>
      <w:keepNext/>
      <w:spacing w:before="240" w:after="60"/>
      <w:outlineLvl w:val="1"/>
    </w:pPr>
    <w:rPr>
      <w:rFonts w:ascii="Arial" w:hAnsi="Arial"/>
      <w:b/>
      <w:bCs/>
      <w:i/>
      <w:iCs/>
      <w:sz w:val="28"/>
      <w:szCs w:val="28"/>
    </w:rPr>
  </w:style>
  <w:style w:type="paragraph" w:styleId="3">
    <w:name w:val="heading 3"/>
    <w:basedOn w:val="a"/>
    <w:next w:val="a"/>
    <w:link w:val="30"/>
    <w:uiPriority w:val="99"/>
    <w:qFormat/>
    <w:rsid w:val="009B1F03"/>
    <w:pPr>
      <w:keepNext/>
      <w:spacing w:before="240" w:after="60"/>
      <w:outlineLvl w:val="2"/>
    </w:pPr>
    <w:rPr>
      <w:rFonts w:ascii="Arial" w:hAnsi="Arial" w:cs="Arial"/>
      <w:b/>
      <w:bCs/>
      <w:sz w:val="26"/>
      <w:szCs w:val="26"/>
    </w:rPr>
  </w:style>
  <w:style w:type="paragraph" w:styleId="7">
    <w:name w:val="heading 7"/>
    <w:basedOn w:val="a"/>
    <w:next w:val="a"/>
    <w:link w:val="70"/>
    <w:uiPriority w:val="99"/>
    <w:qFormat/>
    <w:rsid w:val="009B1F03"/>
    <w:pPr>
      <w:keepNext/>
      <w:jc w:val="center"/>
      <w:outlineLvl w:val="6"/>
    </w:pPr>
    <w:rPr>
      <w:rFonts w:ascii="Arial" w:hAnsi="Arial"/>
      <w:b/>
      <w:szCs w:val="20"/>
      <w:lang w:val="en-GB"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9B1F03"/>
    <w:rPr>
      <w:rFonts w:ascii="Arial" w:hAnsi="Arial" w:cs="Arial"/>
      <w:b/>
      <w:bCs/>
      <w:kern w:val="32"/>
      <w:sz w:val="32"/>
      <w:szCs w:val="32"/>
      <w:lang w:val="pl-PL" w:eastAsia="pl-PL"/>
    </w:rPr>
  </w:style>
  <w:style w:type="character" w:customStyle="1" w:styleId="20">
    <w:name w:val="Заголовок 2 Знак"/>
    <w:basedOn w:val="a0"/>
    <w:link w:val="2"/>
    <w:uiPriority w:val="99"/>
    <w:locked/>
    <w:rsid w:val="009B1F03"/>
    <w:rPr>
      <w:rFonts w:ascii="Arial" w:hAnsi="Arial" w:cs="Times New Roman"/>
      <w:b/>
      <w:bCs/>
      <w:i/>
      <w:iCs/>
      <w:sz w:val="28"/>
      <w:szCs w:val="28"/>
      <w:lang w:val="pl-PL" w:eastAsia="pl-PL"/>
    </w:rPr>
  </w:style>
  <w:style w:type="character" w:customStyle="1" w:styleId="30">
    <w:name w:val="Заголовок 3 Знак"/>
    <w:basedOn w:val="a0"/>
    <w:link w:val="3"/>
    <w:uiPriority w:val="99"/>
    <w:locked/>
    <w:rsid w:val="009B1F03"/>
    <w:rPr>
      <w:rFonts w:ascii="Arial" w:hAnsi="Arial" w:cs="Arial"/>
      <w:b/>
      <w:bCs/>
      <w:sz w:val="26"/>
      <w:szCs w:val="26"/>
      <w:lang w:val="pl-PL" w:eastAsia="pl-PL"/>
    </w:rPr>
  </w:style>
  <w:style w:type="character" w:customStyle="1" w:styleId="70">
    <w:name w:val="Заголовок 7 Знак"/>
    <w:basedOn w:val="a0"/>
    <w:link w:val="7"/>
    <w:uiPriority w:val="99"/>
    <w:locked/>
    <w:rsid w:val="009B1F03"/>
    <w:rPr>
      <w:rFonts w:ascii="Arial" w:hAnsi="Arial" w:cs="Times New Roman"/>
      <w:b/>
      <w:sz w:val="20"/>
      <w:szCs w:val="20"/>
      <w:lang w:val="en-GB" w:eastAsia="de-DE"/>
    </w:rPr>
  </w:style>
  <w:style w:type="paragraph" w:styleId="a3">
    <w:name w:val="Title"/>
    <w:basedOn w:val="a"/>
    <w:link w:val="a4"/>
    <w:uiPriority w:val="99"/>
    <w:qFormat/>
    <w:rsid w:val="009B1F03"/>
    <w:pPr>
      <w:jc w:val="center"/>
    </w:pPr>
    <w:rPr>
      <w:rFonts w:ascii="Comic Sans MS" w:hAnsi="Comic Sans MS"/>
      <w:kern w:val="28"/>
      <w:sz w:val="28"/>
      <w:szCs w:val="20"/>
      <w:lang w:eastAsia="de-DE"/>
    </w:rPr>
  </w:style>
  <w:style w:type="character" w:customStyle="1" w:styleId="a4">
    <w:name w:val="Название Знак"/>
    <w:basedOn w:val="a0"/>
    <w:link w:val="a3"/>
    <w:uiPriority w:val="99"/>
    <w:locked/>
    <w:rsid w:val="009B1F03"/>
    <w:rPr>
      <w:rFonts w:ascii="Comic Sans MS" w:hAnsi="Comic Sans MS" w:cs="Times New Roman"/>
      <w:kern w:val="28"/>
      <w:sz w:val="20"/>
      <w:szCs w:val="20"/>
      <w:lang w:val="pl-PL" w:eastAsia="de-DE"/>
    </w:rPr>
  </w:style>
  <w:style w:type="paragraph" w:styleId="31">
    <w:name w:val="toc 3"/>
    <w:basedOn w:val="a"/>
    <w:next w:val="a"/>
    <w:autoRedefine/>
    <w:uiPriority w:val="99"/>
    <w:rsid w:val="009B1F03"/>
    <w:pPr>
      <w:ind w:left="480"/>
    </w:pPr>
    <w:rPr>
      <w:rFonts w:ascii="Calibri" w:hAnsi="Calibri"/>
      <w:sz w:val="20"/>
      <w:szCs w:val="20"/>
    </w:rPr>
  </w:style>
  <w:style w:type="paragraph" w:styleId="11">
    <w:name w:val="toc 1"/>
    <w:basedOn w:val="a"/>
    <w:next w:val="a"/>
    <w:autoRedefine/>
    <w:uiPriority w:val="99"/>
    <w:rsid w:val="009B1F03"/>
    <w:pPr>
      <w:spacing w:before="240" w:after="120"/>
    </w:pPr>
    <w:rPr>
      <w:rFonts w:ascii="Calibri" w:hAnsi="Calibri"/>
      <w:b/>
      <w:bCs/>
      <w:sz w:val="20"/>
      <w:szCs w:val="20"/>
    </w:rPr>
  </w:style>
  <w:style w:type="character" w:styleId="a5">
    <w:name w:val="Hyperlink"/>
    <w:basedOn w:val="a0"/>
    <w:uiPriority w:val="99"/>
    <w:rsid w:val="009B1F03"/>
    <w:rPr>
      <w:rFonts w:cs="Times New Roman"/>
      <w:color w:val="0000FF"/>
      <w:u w:val="single"/>
    </w:rPr>
  </w:style>
  <w:style w:type="paragraph" w:styleId="a6">
    <w:name w:val="footer"/>
    <w:basedOn w:val="a"/>
    <w:link w:val="a7"/>
    <w:uiPriority w:val="99"/>
    <w:rsid w:val="009B1F03"/>
    <w:pPr>
      <w:tabs>
        <w:tab w:val="center" w:pos="4819"/>
        <w:tab w:val="right" w:pos="9638"/>
      </w:tabs>
    </w:pPr>
  </w:style>
  <w:style w:type="character" w:customStyle="1" w:styleId="a7">
    <w:name w:val="Нижний колонтитул Знак"/>
    <w:basedOn w:val="a0"/>
    <w:link w:val="a6"/>
    <w:uiPriority w:val="99"/>
    <w:locked/>
    <w:rsid w:val="009B1F03"/>
    <w:rPr>
      <w:rFonts w:ascii="Times New Roman" w:hAnsi="Times New Roman" w:cs="Times New Roman"/>
      <w:sz w:val="24"/>
      <w:szCs w:val="24"/>
      <w:lang w:val="pl-PL" w:eastAsia="pl-PL"/>
    </w:rPr>
  </w:style>
  <w:style w:type="character" w:styleId="a8">
    <w:name w:val="page number"/>
    <w:basedOn w:val="a0"/>
    <w:uiPriority w:val="99"/>
    <w:rsid w:val="009B1F03"/>
    <w:rPr>
      <w:rFonts w:cs="Times New Roman"/>
    </w:rPr>
  </w:style>
  <w:style w:type="paragraph" w:styleId="21">
    <w:name w:val="toc 2"/>
    <w:basedOn w:val="a"/>
    <w:next w:val="a"/>
    <w:autoRedefine/>
    <w:uiPriority w:val="99"/>
    <w:rsid w:val="009B1F03"/>
    <w:pPr>
      <w:spacing w:before="120"/>
      <w:ind w:left="240"/>
    </w:pPr>
    <w:rPr>
      <w:rFonts w:ascii="Calibri" w:hAnsi="Calibri"/>
      <w:i/>
      <w:iCs/>
      <w:sz w:val="20"/>
      <w:szCs w:val="20"/>
    </w:rPr>
  </w:style>
  <w:style w:type="paragraph" w:styleId="a9">
    <w:name w:val="header"/>
    <w:basedOn w:val="a"/>
    <w:link w:val="aa"/>
    <w:uiPriority w:val="99"/>
    <w:rsid w:val="009B1F03"/>
    <w:pPr>
      <w:tabs>
        <w:tab w:val="center" w:pos="4819"/>
        <w:tab w:val="right" w:pos="9638"/>
      </w:tabs>
    </w:pPr>
  </w:style>
  <w:style w:type="character" w:customStyle="1" w:styleId="aa">
    <w:name w:val="Верхний колонтитул Знак"/>
    <w:basedOn w:val="a0"/>
    <w:link w:val="a9"/>
    <w:uiPriority w:val="99"/>
    <w:locked/>
    <w:rsid w:val="009B1F03"/>
    <w:rPr>
      <w:rFonts w:ascii="Times New Roman" w:hAnsi="Times New Roman" w:cs="Times New Roman"/>
      <w:sz w:val="24"/>
      <w:szCs w:val="24"/>
      <w:lang w:val="pl-PL" w:eastAsia="pl-PL"/>
    </w:rPr>
  </w:style>
  <w:style w:type="character" w:customStyle="1" w:styleId="hps">
    <w:name w:val="hps"/>
    <w:uiPriority w:val="99"/>
    <w:rsid w:val="009B1F03"/>
  </w:style>
  <w:style w:type="paragraph" w:styleId="ab">
    <w:name w:val="Balloon Text"/>
    <w:basedOn w:val="a"/>
    <w:link w:val="ac"/>
    <w:uiPriority w:val="99"/>
    <w:semiHidden/>
    <w:rsid w:val="00BA0D33"/>
    <w:rPr>
      <w:rFonts w:ascii="Tahoma" w:hAnsi="Tahoma" w:cs="Tahoma"/>
      <w:sz w:val="16"/>
      <w:szCs w:val="16"/>
    </w:rPr>
  </w:style>
  <w:style w:type="character" w:customStyle="1" w:styleId="ac">
    <w:name w:val="Текст выноски Знак"/>
    <w:basedOn w:val="a0"/>
    <w:link w:val="ab"/>
    <w:uiPriority w:val="99"/>
    <w:semiHidden/>
    <w:locked/>
    <w:rsid w:val="00BA0D33"/>
    <w:rPr>
      <w:rFonts w:ascii="Tahoma" w:hAnsi="Tahoma" w:cs="Tahoma"/>
      <w:sz w:val="16"/>
      <w:szCs w:val="16"/>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footer" Target="footer2.xml"/><Relationship Id="rId2" Type="http://schemas.microsoft.com/office/2007/relationships/stylesWithEffects" Target="stylesWithEffect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10089</Words>
  <Characters>5752</Characters>
  <Application>Microsoft Office Word</Application>
  <DocSecurity>0</DocSecurity>
  <Lines>47</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15810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dc:creator>
  <cp:lastModifiedBy>ORB</cp:lastModifiedBy>
  <cp:revision>2</cp:revision>
  <dcterms:created xsi:type="dcterms:W3CDTF">2014-09-25T12:08:00Z</dcterms:created>
  <dcterms:modified xsi:type="dcterms:W3CDTF">2014-09-25T12:08:00Z</dcterms:modified>
</cp:coreProperties>
</file>