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E72" w:rsidRPr="00405E72" w:rsidRDefault="00405E72" w:rsidP="00405E72">
      <w:pPr>
        <w:pStyle w:val="a6"/>
        <w:tabs>
          <w:tab w:val="left" w:pos="709"/>
        </w:tabs>
        <w:rPr>
          <w:rFonts w:ascii="Times New Roman" w:hAnsi="Times New Roman"/>
          <w:lang w:val="uk-UA"/>
        </w:rPr>
      </w:pPr>
    </w:p>
    <w:p w:rsidR="00E1347F" w:rsidRDefault="00405E72" w:rsidP="00405E72">
      <w:pPr>
        <w:pStyle w:val="a6"/>
        <w:tabs>
          <w:tab w:val="left" w:pos="709"/>
        </w:tabs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uk-UA"/>
        </w:rPr>
        <w:t>ПРОЕКТ ТВІННІНГ</w:t>
      </w:r>
    </w:p>
    <w:p w:rsidR="00AF6AC3" w:rsidRPr="00AF6AC3" w:rsidRDefault="00AF6AC3" w:rsidP="00AF6AC3">
      <w:pPr>
        <w:pStyle w:val="a7"/>
        <w:rPr>
          <w:lang w:val="en-US" w:eastAsia="de-DE"/>
        </w:rPr>
      </w:pPr>
      <w:bookmarkStart w:id="0" w:name="_GoBack"/>
      <w:bookmarkEnd w:id="0"/>
    </w:p>
    <w:p w:rsidR="00E1347F" w:rsidRPr="00405E72" w:rsidRDefault="00E1347F">
      <w:pPr>
        <w:pStyle w:val="a6"/>
        <w:rPr>
          <w:rFonts w:ascii="Times New Roman" w:hAnsi="Times New Roman"/>
          <w:lang w:val="ru-RU"/>
        </w:rPr>
      </w:pPr>
    </w:p>
    <w:p w:rsidR="00405E72" w:rsidRPr="00405E72" w:rsidRDefault="00405E72" w:rsidP="00405E72">
      <w:pPr>
        <w:jc w:val="center"/>
        <w:rPr>
          <w:rFonts w:cs="Arial"/>
          <w:b/>
          <w:sz w:val="40"/>
          <w:szCs w:val="40"/>
          <w:lang w:val="uk-UA"/>
        </w:rPr>
      </w:pPr>
      <w:r w:rsidRPr="00405E72">
        <w:rPr>
          <w:rFonts w:cs="Arial"/>
          <w:b/>
          <w:sz w:val="40"/>
          <w:szCs w:val="40"/>
          <w:lang w:val="uk-UA"/>
        </w:rPr>
        <w:t xml:space="preserve">Сприяння процесам удосконалення Державної Служби Статистики України з метою покращення її потенціалу та продукції </w:t>
      </w:r>
    </w:p>
    <w:p w:rsidR="00E1347F" w:rsidRPr="00405E72" w:rsidRDefault="00E1347F">
      <w:pPr>
        <w:pStyle w:val="Standard"/>
        <w:jc w:val="center"/>
        <w:rPr>
          <w:b/>
          <w:sz w:val="40"/>
          <w:szCs w:val="20"/>
          <w:lang w:val="uk-UA" w:eastAsia="en-GB"/>
        </w:rPr>
      </w:pPr>
    </w:p>
    <w:p w:rsidR="00E1347F" w:rsidRPr="00405E72" w:rsidRDefault="00405E72">
      <w:pPr>
        <w:pStyle w:val="Standard"/>
        <w:jc w:val="center"/>
        <w:rPr>
          <w:lang w:val="uk-UA"/>
        </w:rPr>
      </w:pPr>
      <w:r>
        <w:rPr>
          <w:b/>
          <w:sz w:val="40"/>
          <w:szCs w:val="20"/>
          <w:lang w:val="uk-UA" w:eastAsia="en-GB"/>
        </w:rPr>
        <w:t>Україна</w:t>
      </w:r>
    </w:p>
    <w:p w:rsidR="00E1347F" w:rsidRPr="007208AB" w:rsidRDefault="00E1347F">
      <w:pPr>
        <w:pStyle w:val="Standard"/>
        <w:tabs>
          <w:tab w:val="left" w:pos="8412"/>
        </w:tabs>
        <w:rPr>
          <w:rFonts w:ascii="Verdana" w:hAnsi="Verdana"/>
          <w:b/>
          <w:sz w:val="28"/>
          <w:szCs w:val="28"/>
          <w:lang w:val="ru-RU"/>
        </w:rPr>
      </w:pPr>
    </w:p>
    <w:p w:rsidR="00E1347F" w:rsidRPr="007208AB" w:rsidRDefault="00E1347F">
      <w:pPr>
        <w:pStyle w:val="Standard"/>
        <w:jc w:val="both"/>
        <w:rPr>
          <w:b/>
          <w:sz w:val="16"/>
          <w:lang w:val="ru-RU"/>
        </w:rPr>
      </w:pPr>
    </w:p>
    <w:p w:rsidR="00E1347F" w:rsidRPr="007208AB" w:rsidRDefault="00E1347F">
      <w:pPr>
        <w:pStyle w:val="Standard"/>
        <w:jc w:val="both"/>
        <w:rPr>
          <w:b/>
          <w:sz w:val="16"/>
          <w:lang w:val="ru-RU"/>
        </w:rPr>
      </w:pPr>
    </w:p>
    <w:p w:rsidR="00E1347F" w:rsidRPr="007208AB" w:rsidRDefault="00E1347F">
      <w:pPr>
        <w:pStyle w:val="Standard"/>
        <w:jc w:val="both"/>
        <w:rPr>
          <w:b/>
          <w:sz w:val="16"/>
          <w:lang w:val="ru-RU"/>
        </w:rPr>
      </w:pPr>
    </w:p>
    <w:p w:rsidR="00E1347F" w:rsidRPr="007208AB" w:rsidRDefault="00E1347F">
      <w:pPr>
        <w:pStyle w:val="Standard"/>
        <w:jc w:val="both"/>
        <w:rPr>
          <w:sz w:val="28"/>
          <w:lang w:val="ru-RU"/>
        </w:rPr>
      </w:pPr>
    </w:p>
    <w:p w:rsidR="00E1347F" w:rsidRPr="007208AB" w:rsidRDefault="00E1347F">
      <w:pPr>
        <w:pStyle w:val="Standard"/>
        <w:jc w:val="both"/>
        <w:rPr>
          <w:sz w:val="28"/>
          <w:lang w:val="ru-RU"/>
        </w:rPr>
      </w:pPr>
    </w:p>
    <w:p w:rsidR="00E1347F" w:rsidRPr="007208AB" w:rsidRDefault="00027892">
      <w:pPr>
        <w:pStyle w:val="Standard"/>
        <w:jc w:val="both"/>
        <w:rPr>
          <w:sz w:val="28"/>
          <w:lang w:val="ru-RU"/>
        </w:rPr>
      </w:pPr>
      <w:r>
        <w:rPr>
          <w:noProof/>
          <w:sz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2237040</wp:posOffset>
            </wp:positionH>
            <wp:positionV relativeFrom="paragraph">
              <wp:posOffset>-125640</wp:posOffset>
            </wp:positionV>
            <wp:extent cx="1462319" cy="947880"/>
            <wp:effectExtent l="0" t="0" r="4531" b="462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319" cy="9478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E1347F" w:rsidRPr="007208AB" w:rsidRDefault="00E1347F">
      <w:pPr>
        <w:pStyle w:val="Standard"/>
        <w:jc w:val="both"/>
        <w:rPr>
          <w:sz w:val="28"/>
          <w:lang w:val="ru-RU"/>
        </w:rPr>
      </w:pPr>
    </w:p>
    <w:p w:rsidR="00E1347F" w:rsidRPr="007208AB" w:rsidRDefault="00E1347F">
      <w:pPr>
        <w:pStyle w:val="Standard"/>
        <w:jc w:val="both"/>
        <w:rPr>
          <w:lang w:val="ru-RU"/>
        </w:rPr>
      </w:pPr>
    </w:p>
    <w:p w:rsidR="00E1347F" w:rsidRPr="007208AB" w:rsidRDefault="00E1347F">
      <w:pPr>
        <w:pStyle w:val="Standard"/>
        <w:jc w:val="both"/>
        <w:rPr>
          <w:lang w:val="ru-RU"/>
        </w:rPr>
      </w:pPr>
    </w:p>
    <w:p w:rsidR="00E1347F" w:rsidRPr="007208AB" w:rsidRDefault="00E1347F">
      <w:pPr>
        <w:pStyle w:val="Standard"/>
        <w:jc w:val="both"/>
        <w:rPr>
          <w:lang w:val="ru-RU"/>
        </w:rPr>
      </w:pPr>
    </w:p>
    <w:p w:rsidR="00E1347F" w:rsidRPr="007208AB" w:rsidRDefault="00E1347F">
      <w:pPr>
        <w:pStyle w:val="Standard"/>
        <w:jc w:val="both"/>
        <w:rPr>
          <w:lang w:val="ru-RU"/>
        </w:rPr>
      </w:pPr>
    </w:p>
    <w:p w:rsidR="00E1347F" w:rsidRPr="007208AB" w:rsidRDefault="00E1347F">
      <w:pPr>
        <w:pStyle w:val="Standard"/>
        <w:jc w:val="center"/>
        <w:rPr>
          <w:lang w:val="ru-RU"/>
        </w:rPr>
      </w:pPr>
    </w:p>
    <w:p w:rsidR="00E1347F" w:rsidRPr="007208AB" w:rsidRDefault="00E1347F">
      <w:pPr>
        <w:pStyle w:val="Standard"/>
        <w:jc w:val="center"/>
        <w:rPr>
          <w:sz w:val="40"/>
          <w:lang w:val="ru-RU"/>
        </w:rPr>
      </w:pPr>
    </w:p>
    <w:p w:rsidR="00405E72" w:rsidRPr="00CC3C1C" w:rsidRDefault="00405E72" w:rsidP="00405E72">
      <w:pPr>
        <w:jc w:val="center"/>
        <w:outlineLvl w:val="0"/>
        <w:rPr>
          <w:b/>
          <w:sz w:val="40"/>
          <w:lang w:val="ru-RU"/>
        </w:rPr>
      </w:pPr>
      <w:r w:rsidRPr="00CC3C1C">
        <w:rPr>
          <w:b/>
          <w:sz w:val="40"/>
          <w:lang w:val="ru-RU"/>
        </w:rPr>
        <w:t xml:space="preserve">ЗВІТ </w:t>
      </w:r>
      <w:proofErr w:type="gramStart"/>
      <w:r w:rsidRPr="00CC3C1C">
        <w:rPr>
          <w:b/>
          <w:sz w:val="40"/>
          <w:lang w:val="ru-RU"/>
        </w:rPr>
        <w:t>ПРО</w:t>
      </w:r>
      <w:proofErr w:type="gramEnd"/>
      <w:r w:rsidRPr="00CC3C1C">
        <w:rPr>
          <w:b/>
          <w:sz w:val="40"/>
          <w:lang w:val="ru-RU"/>
        </w:rPr>
        <w:t xml:space="preserve"> РОБОТУ МІСІЇ </w:t>
      </w:r>
    </w:p>
    <w:p w:rsidR="00E1347F" w:rsidRPr="00405E72" w:rsidRDefault="00E1347F">
      <w:pPr>
        <w:pStyle w:val="Standard"/>
        <w:jc w:val="center"/>
        <w:rPr>
          <w:b/>
          <w:sz w:val="28"/>
          <w:lang w:val="ru-RU"/>
        </w:rPr>
      </w:pPr>
    </w:p>
    <w:p w:rsidR="00E1347F" w:rsidRDefault="00405E72">
      <w:pPr>
        <w:pStyle w:val="Standard"/>
        <w:jc w:val="center"/>
      </w:pPr>
      <w:r>
        <w:rPr>
          <w:b/>
          <w:sz w:val="28"/>
          <w:lang w:val="uk-UA"/>
        </w:rPr>
        <w:t>щодо</w:t>
      </w:r>
    </w:p>
    <w:p w:rsidR="00E1347F" w:rsidRPr="00405E72" w:rsidRDefault="00E1347F">
      <w:pPr>
        <w:pStyle w:val="Standard"/>
        <w:jc w:val="center"/>
        <w:rPr>
          <w:b/>
          <w:sz w:val="28"/>
          <w:lang w:val="ru-RU"/>
        </w:rPr>
      </w:pPr>
    </w:p>
    <w:p w:rsidR="00E1347F" w:rsidRDefault="00405E72">
      <w:pPr>
        <w:pStyle w:val="Standard"/>
        <w:jc w:val="center"/>
      </w:pPr>
      <w:r>
        <w:rPr>
          <w:i/>
          <w:iCs/>
          <w:sz w:val="32"/>
          <w:szCs w:val="32"/>
          <w:lang w:val="uk-UA"/>
        </w:rPr>
        <w:t>Компонент</w:t>
      </w:r>
      <w:r w:rsidR="00027892" w:rsidRPr="00405E72">
        <w:rPr>
          <w:i/>
          <w:iCs/>
          <w:sz w:val="32"/>
          <w:szCs w:val="32"/>
          <w:lang w:val="ru-RU"/>
        </w:rPr>
        <w:t xml:space="preserve"> 10:  </w:t>
      </w:r>
      <w:proofErr w:type="spellStart"/>
      <w:r w:rsidR="00D536DD">
        <w:rPr>
          <w:i/>
          <w:iCs/>
          <w:sz w:val="32"/>
          <w:szCs w:val="32"/>
          <w:lang w:val="ru-RU"/>
        </w:rPr>
        <w:t>Методологія</w:t>
      </w:r>
      <w:proofErr w:type="spellEnd"/>
      <w:r w:rsidR="00D536DD">
        <w:rPr>
          <w:i/>
          <w:iCs/>
          <w:sz w:val="32"/>
          <w:szCs w:val="32"/>
          <w:lang w:val="ru-RU"/>
        </w:rPr>
        <w:t xml:space="preserve"> в</w:t>
      </w:r>
      <w:proofErr w:type="spellStart"/>
      <w:r>
        <w:rPr>
          <w:i/>
          <w:iCs/>
          <w:sz w:val="32"/>
          <w:szCs w:val="32"/>
          <w:lang w:val="uk-UA"/>
        </w:rPr>
        <w:t>ибірков</w:t>
      </w:r>
      <w:r w:rsidR="00D536DD">
        <w:rPr>
          <w:i/>
          <w:iCs/>
          <w:sz w:val="32"/>
          <w:szCs w:val="32"/>
          <w:lang w:val="uk-UA"/>
        </w:rPr>
        <w:t>их</w:t>
      </w:r>
      <w:proofErr w:type="spellEnd"/>
      <w:r>
        <w:rPr>
          <w:i/>
          <w:iCs/>
          <w:sz w:val="32"/>
          <w:szCs w:val="32"/>
          <w:lang w:val="uk-UA"/>
        </w:rPr>
        <w:t xml:space="preserve"> обстежен</w:t>
      </w:r>
      <w:r w:rsidR="00D536DD">
        <w:rPr>
          <w:i/>
          <w:iCs/>
          <w:sz w:val="32"/>
          <w:szCs w:val="32"/>
          <w:lang w:val="uk-UA"/>
        </w:rPr>
        <w:t>ь</w:t>
      </w:r>
    </w:p>
    <w:p w:rsidR="00E1347F" w:rsidRPr="00405E72" w:rsidRDefault="00E1347F">
      <w:pPr>
        <w:pStyle w:val="Standard"/>
        <w:jc w:val="center"/>
        <w:rPr>
          <w:i/>
          <w:iCs/>
          <w:sz w:val="32"/>
          <w:szCs w:val="32"/>
          <w:lang w:val="ru-RU"/>
        </w:rPr>
      </w:pPr>
    </w:p>
    <w:p w:rsidR="00E1347F" w:rsidRDefault="00405E72">
      <w:pPr>
        <w:pStyle w:val="Standard"/>
        <w:jc w:val="center"/>
      </w:pPr>
      <w:r>
        <w:rPr>
          <w:b/>
          <w:bCs/>
          <w:lang w:val="uk-UA" w:eastAsia="de-DE"/>
        </w:rPr>
        <w:t xml:space="preserve">Захід </w:t>
      </w:r>
      <w:r w:rsidR="00027892" w:rsidRPr="00405E72">
        <w:rPr>
          <w:b/>
          <w:bCs/>
          <w:lang w:val="ru-RU" w:eastAsia="de-DE"/>
        </w:rPr>
        <w:t>10.</w:t>
      </w:r>
      <w:r w:rsidR="00737E73">
        <w:rPr>
          <w:b/>
          <w:bCs/>
          <w:lang w:val="ru-RU" w:eastAsia="de-DE"/>
        </w:rPr>
        <w:t>6</w:t>
      </w:r>
      <w:r w:rsidR="00027892" w:rsidRPr="00405E72">
        <w:rPr>
          <w:b/>
          <w:bCs/>
          <w:lang w:val="ru-RU" w:eastAsia="de-DE"/>
        </w:rPr>
        <w:t xml:space="preserve">: </w:t>
      </w:r>
      <w:r w:rsidR="00D536DD">
        <w:rPr>
          <w:b/>
          <w:bCs/>
          <w:lang w:val="uk-UA" w:eastAsia="de-DE"/>
        </w:rPr>
        <w:t>Розрахунок індексу задоволеності користувачів</w:t>
      </w:r>
    </w:p>
    <w:p w:rsidR="00E1347F" w:rsidRDefault="00027892">
      <w:pPr>
        <w:pStyle w:val="Standard"/>
        <w:spacing w:line="288" w:lineRule="auto"/>
        <w:jc w:val="both"/>
        <w:outlineLvl w:val="0"/>
      </w:pPr>
      <w:r w:rsidRPr="00405E72">
        <w:rPr>
          <w:sz w:val="22"/>
          <w:szCs w:val="22"/>
          <w:lang w:val="ru-RU"/>
        </w:rPr>
        <w:tab/>
      </w:r>
      <w:r w:rsidRPr="00405E72">
        <w:rPr>
          <w:sz w:val="22"/>
          <w:szCs w:val="22"/>
          <w:lang w:val="ru-RU"/>
        </w:rPr>
        <w:tab/>
      </w:r>
    </w:p>
    <w:p w:rsidR="00E1347F" w:rsidRPr="00405E72" w:rsidRDefault="00E1347F">
      <w:pPr>
        <w:pStyle w:val="7"/>
        <w:rPr>
          <w:rFonts w:ascii="Times New Roman" w:hAnsi="Times New Roman"/>
          <w:lang w:val="ru-RU"/>
        </w:rPr>
      </w:pPr>
    </w:p>
    <w:p w:rsidR="00E1347F" w:rsidRPr="00405E72" w:rsidRDefault="00E1347F">
      <w:pPr>
        <w:pStyle w:val="Standard"/>
        <w:jc w:val="center"/>
        <w:rPr>
          <w:b/>
          <w:lang w:val="ru-RU"/>
        </w:rPr>
      </w:pPr>
    </w:p>
    <w:p w:rsidR="00E1347F" w:rsidRPr="00405E72" w:rsidRDefault="00E1347F">
      <w:pPr>
        <w:pStyle w:val="Standard"/>
        <w:jc w:val="center"/>
        <w:rPr>
          <w:b/>
          <w:lang w:val="ru-RU"/>
        </w:rPr>
      </w:pPr>
    </w:p>
    <w:p w:rsidR="00405E72" w:rsidRPr="00FF723A" w:rsidRDefault="00405E72" w:rsidP="00405E72">
      <w:pPr>
        <w:pStyle w:val="Standard"/>
        <w:tabs>
          <w:tab w:val="left" w:pos="2550"/>
        </w:tabs>
        <w:spacing w:line="288" w:lineRule="auto"/>
        <w:ind w:left="1416"/>
        <w:jc w:val="center"/>
        <w:outlineLvl w:val="0"/>
        <w:rPr>
          <w:lang w:val="ru-RU"/>
        </w:rPr>
      </w:pPr>
      <w:r>
        <w:rPr>
          <w:lang w:val="uk-UA"/>
        </w:rPr>
        <w:t xml:space="preserve">Місія здійснювалася пані </w:t>
      </w:r>
      <w:proofErr w:type="spellStart"/>
      <w:r w:rsidR="00FF723A" w:rsidRPr="00FF723A">
        <w:rPr>
          <w:lang w:val="uk-UA"/>
        </w:rPr>
        <w:t>Юрате</w:t>
      </w:r>
      <w:proofErr w:type="spellEnd"/>
      <w:r w:rsidR="00FF723A" w:rsidRPr="00FF723A">
        <w:rPr>
          <w:lang w:val="uk-UA"/>
        </w:rPr>
        <w:t xml:space="preserve"> </w:t>
      </w:r>
      <w:proofErr w:type="spellStart"/>
      <w:r w:rsidR="00FF723A" w:rsidRPr="00FF723A">
        <w:rPr>
          <w:lang w:val="uk-UA"/>
        </w:rPr>
        <w:t>Петраускене</w:t>
      </w:r>
      <w:proofErr w:type="spellEnd"/>
      <w:r w:rsidR="00027892" w:rsidRPr="00FF723A">
        <w:rPr>
          <w:lang w:val="lt-LT"/>
        </w:rPr>
        <w:t xml:space="preserve"> </w:t>
      </w:r>
      <w:r w:rsidRPr="00FF723A">
        <w:rPr>
          <w:lang w:val="uk-UA"/>
        </w:rPr>
        <w:t>та</w:t>
      </w:r>
      <w:r w:rsidR="00027892" w:rsidRPr="00FF723A">
        <w:rPr>
          <w:lang w:val="lt-LT"/>
        </w:rPr>
        <w:t xml:space="preserve"> </w:t>
      </w:r>
      <w:r w:rsidRPr="00FF723A">
        <w:rPr>
          <w:lang w:val="uk-UA"/>
        </w:rPr>
        <w:t xml:space="preserve">пані </w:t>
      </w:r>
      <w:proofErr w:type="spellStart"/>
      <w:r w:rsidR="00FF723A" w:rsidRPr="00FF723A">
        <w:rPr>
          <w:lang w:val="uk-UA"/>
        </w:rPr>
        <w:t>Ла</w:t>
      </w:r>
      <w:r w:rsidR="008B495F">
        <w:rPr>
          <w:lang w:val="uk-UA"/>
        </w:rPr>
        <w:t>ймою</w:t>
      </w:r>
      <w:proofErr w:type="spellEnd"/>
      <w:r w:rsidR="00FF723A" w:rsidRPr="00FF723A">
        <w:rPr>
          <w:lang w:val="uk-UA"/>
        </w:rPr>
        <w:t xml:space="preserve"> </w:t>
      </w:r>
      <w:proofErr w:type="spellStart"/>
      <w:r w:rsidR="00FF723A" w:rsidRPr="00FF723A">
        <w:rPr>
          <w:lang w:val="uk-UA"/>
        </w:rPr>
        <w:t>Грізайте</w:t>
      </w:r>
      <w:proofErr w:type="spellEnd"/>
      <w:r w:rsidR="00027892" w:rsidRPr="00FF723A">
        <w:rPr>
          <w:lang w:val="ru-RU"/>
        </w:rPr>
        <w:t xml:space="preserve">, </w:t>
      </w:r>
    </w:p>
    <w:p w:rsidR="00E1347F" w:rsidRPr="00FF723A" w:rsidRDefault="00405E72" w:rsidP="00405E72">
      <w:pPr>
        <w:pStyle w:val="Standard"/>
        <w:tabs>
          <w:tab w:val="left" w:pos="2550"/>
        </w:tabs>
        <w:spacing w:line="288" w:lineRule="auto"/>
        <w:ind w:left="1416"/>
        <w:jc w:val="center"/>
        <w:outlineLvl w:val="0"/>
        <w:rPr>
          <w:lang w:val="ru-RU"/>
        </w:rPr>
      </w:pPr>
      <w:r w:rsidRPr="00FF723A">
        <w:rPr>
          <w:lang w:val="ru-RU"/>
        </w:rPr>
        <w:t xml:space="preserve">Статистика </w:t>
      </w:r>
      <w:proofErr w:type="spellStart"/>
      <w:r w:rsidRPr="00FF723A">
        <w:rPr>
          <w:lang w:val="ru-RU"/>
        </w:rPr>
        <w:t>Литви</w:t>
      </w:r>
      <w:proofErr w:type="spellEnd"/>
    </w:p>
    <w:p w:rsidR="00405E72" w:rsidRPr="00FF723A" w:rsidRDefault="00405E72" w:rsidP="00405E72">
      <w:pPr>
        <w:pStyle w:val="Standard"/>
        <w:tabs>
          <w:tab w:val="left" w:pos="2550"/>
        </w:tabs>
        <w:spacing w:line="288" w:lineRule="auto"/>
        <w:ind w:left="1416"/>
        <w:jc w:val="center"/>
        <w:outlineLvl w:val="0"/>
      </w:pPr>
    </w:p>
    <w:p w:rsidR="00E1347F" w:rsidRPr="00FF723A" w:rsidRDefault="00027892">
      <w:pPr>
        <w:pStyle w:val="Standard"/>
        <w:spacing w:line="288" w:lineRule="auto"/>
        <w:ind w:left="2832" w:firstLine="708"/>
        <w:outlineLvl w:val="0"/>
        <w:rPr>
          <w:lang w:val="uk-UA"/>
        </w:rPr>
      </w:pPr>
      <w:r w:rsidRPr="00FF723A">
        <w:rPr>
          <w:lang w:val="ru-RU"/>
        </w:rPr>
        <w:t xml:space="preserve">      </w:t>
      </w:r>
      <w:r w:rsidR="00EA0CEA" w:rsidRPr="00FF723A">
        <w:rPr>
          <w:lang w:val="lt-LT"/>
        </w:rPr>
        <w:t>3–5</w:t>
      </w:r>
      <w:r w:rsidRPr="00FF723A">
        <w:rPr>
          <w:lang w:val="ru-RU"/>
        </w:rPr>
        <w:t xml:space="preserve"> </w:t>
      </w:r>
      <w:r w:rsidR="00405E72" w:rsidRPr="00FF723A">
        <w:rPr>
          <w:lang w:val="uk-UA"/>
        </w:rPr>
        <w:t>березня</w:t>
      </w:r>
      <w:r w:rsidR="00EA0CEA" w:rsidRPr="00FF723A">
        <w:rPr>
          <w:lang w:val="lt-LT"/>
        </w:rPr>
        <w:t xml:space="preserve"> </w:t>
      </w:r>
      <w:r w:rsidRPr="00FF723A">
        <w:rPr>
          <w:lang w:val="ru-RU"/>
        </w:rPr>
        <w:t>201</w:t>
      </w:r>
      <w:r w:rsidR="00EA0CEA" w:rsidRPr="00FF723A">
        <w:rPr>
          <w:lang w:val="ru-RU"/>
        </w:rPr>
        <w:t>5</w:t>
      </w:r>
      <w:r w:rsidR="00405E72" w:rsidRPr="00FF723A">
        <w:rPr>
          <w:lang w:val="uk-UA"/>
        </w:rPr>
        <w:t xml:space="preserve"> року</w:t>
      </w:r>
    </w:p>
    <w:p w:rsidR="00E1347F" w:rsidRPr="00FF723A" w:rsidRDefault="00E1347F">
      <w:pPr>
        <w:pStyle w:val="Standard"/>
        <w:jc w:val="both"/>
        <w:rPr>
          <w:lang w:val="ru-RU"/>
        </w:rPr>
      </w:pPr>
    </w:p>
    <w:p w:rsidR="00E1347F" w:rsidRPr="00FF723A" w:rsidRDefault="00405E72">
      <w:pPr>
        <w:pStyle w:val="Standard"/>
        <w:jc w:val="center"/>
      </w:pPr>
      <w:r w:rsidRPr="00FF723A">
        <w:rPr>
          <w:lang w:val="uk-UA"/>
        </w:rPr>
        <w:t>Версія</w:t>
      </w:r>
      <w:r w:rsidR="00027892" w:rsidRPr="00FF723A">
        <w:rPr>
          <w:lang w:val="ru-RU"/>
        </w:rPr>
        <w:t xml:space="preserve">: </w:t>
      </w:r>
      <w:r w:rsidRPr="00FF723A">
        <w:rPr>
          <w:lang w:val="uk-UA"/>
        </w:rPr>
        <w:t>Проект</w:t>
      </w:r>
    </w:p>
    <w:p w:rsidR="00E1347F" w:rsidRPr="007208AB" w:rsidRDefault="00E1347F">
      <w:pPr>
        <w:pStyle w:val="Standard"/>
        <w:jc w:val="both"/>
        <w:rPr>
          <w:sz w:val="22"/>
          <w:lang w:val="ru-RU"/>
        </w:rPr>
      </w:pPr>
    </w:p>
    <w:p w:rsidR="00E1347F" w:rsidRPr="007208AB" w:rsidRDefault="00E1347F">
      <w:pPr>
        <w:pStyle w:val="Standard"/>
        <w:jc w:val="center"/>
        <w:rPr>
          <w:sz w:val="22"/>
          <w:lang w:val="ru-RU"/>
        </w:rPr>
      </w:pPr>
    </w:p>
    <w:p w:rsidR="00E1347F" w:rsidRPr="007208AB" w:rsidRDefault="00E1347F">
      <w:pPr>
        <w:pStyle w:val="Standard"/>
        <w:jc w:val="center"/>
        <w:rPr>
          <w:sz w:val="22"/>
          <w:lang w:val="ru-RU"/>
        </w:rPr>
      </w:pPr>
    </w:p>
    <w:p w:rsidR="00E1347F" w:rsidRPr="007208AB" w:rsidRDefault="00E1347F">
      <w:pPr>
        <w:pStyle w:val="Standard"/>
        <w:jc w:val="center"/>
        <w:rPr>
          <w:sz w:val="22"/>
          <w:lang w:val="ru-RU"/>
        </w:rPr>
      </w:pPr>
    </w:p>
    <w:tbl>
      <w:tblPr>
        <w:tblW w:w="9288" w:type="dxa"/>
        <w:tblInd w:w="-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6"/>
        <w:gridCol w:w="2234"/>
        <w:gridCol w:w="3688"/>
      </w:tblGrid>
      <w:tr w:rsidR="00E1347F">
        <w:trPr>
          <w:trHeight w:val="546"/>
        </w:trPr>
        <w:tc>
          <w:tcPr>
            <w:tcW w:w="33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027892">
            <w:pPr>
              <w:pStyle w:val="Standard"/>
              <w:jc w:val="center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066680" cy="542880"/>
                  <wp:effectExtent l="0" t="0" r="12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680" cy="5428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a6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6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027892">
            <w:pPr>
              <w:pStyle w:val="a6"/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2381399" cy="485640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lum bright="-50000"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399" cy="48564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47F">
        <w:trPr>
          <w:trHeight w:val="555"/>
        </w:trPr>
        <w:tc>
          <w:tcPr>
            <w:tcW w:w="336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Standard"/>
              <w:jc w:val="center"/>
              <w:rPr>
                <w:sz w:val="22"/>
                <w:lang w:val="en-GB"/>
              </w:rPr>
            </w:pPr>
          </w:p>
        </w:tc>
        <w:tc>
          <w:tcPr>
            <w:tcW w:w="223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a6"/>
              <w:rPr>
                <w:rFonts w:ascii="Times New Roman" w:hAnsi="Times New Roman"/>
                <w:sz w:val="22"/>
                <w:lang w:val="en-GB"/>
              </w:rPr>
            </w:pPr>
          </w:p>
        </w:tc>
        <w:tc>
          <w:tcPr>
            <w:tcW w:w="3688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1347F" w:rsidRDefault="00E1347F">
            <w:pPr>
              <w:pStyle w:val="a6"/>
              <w:rPr>
                <w:rFonts w:ascii="Times New Roman" w:hAnsi="Times New Roman"/>
                <w:sz w:val="22"/>
                <w:lang w:val="en-GB"/>
              </w:rPr>
            </w:pPr>
          </w:p>
        </w:tc>
      </w:tr>
    </w:tbl>
    <w:p w:rsidR="00E1347F" w:rsidRDefault="00E1347F">
      <w:pPr>
        <w:pStyle w:val="Standard"/>
        <w:jc w:val="center"/>
        <w:rPr>
          <w:i/>
          <w:sz w:val="22"/>
          <w:lang w:val="en-GB"/>
        </w:rPr>
      </w:pPr>
    </w:p>
    <w:p w:rsidR="00E1347F" w:rsidRDefault="00027892">
      <w:pPr>
        <w:pStyle w:val="Standard"/>
        <w:jc w:val="center"/>
      </w:pPr>
      <w:r>
        <w:rPr>
          <w:b/>
          <w:i/>
          <w:lang w:val="en-GB"/>
        </w:rPr>
        <w:t>IPA</w:t>
      </w:r>
      <w:r w:rsidRPr="007208AB">
        <w:rPr>
          <w:b/>
          <w:i/>
          <w:lang w:val="ru-RU"/>
        </w:rPr>
        <w:t xml:space="preserve"> 2009</w:t>
      </w:r>
    </w:p>
    <w:p w:rsidR="00E1347F" w:rsidRPr="007208AB" w:rsidRDefault="00E1347F">
      <w:pPr>
        <w:pStyle w:val="Standard"/>
        <w:rPr>
          <w:lang w:val="ru-RU"/>
        </w:rPr>
      </w:pPr>
    </w:p>
    <w:p w:rsidR="00E1347F" w:rsidRDefault="00405E72">
      <w:pPr>
        <w:pStyle w:val="Standard"/>
        <w:jc w:val="both"/>
        <w:outlineLvl w:val="0"/>
      </w:pPr>
      <w:proofErr w:type="spellStart"/>
      <w:proofErr w:type="gramStart"/>
      <w:r w:rsidRPr="008F18C0">
        <w:rPr>
          <w:i/>
          <w:sz w:val="22"/>
          <w:szCs w:val="22"/>
          <w:lang w:val="ru-RU"/>
        </w:rPr>
        <w:t>Пр</w:t>
      </w:r>
      <w:proofErr w:type="gramEnd"/>
      <w:r w:rsidRPr="008F18C0">
        <w:rPr>
          <w:i/>
          <w:sz w:val="22"/>
          <w:szCs w:val="22"/>
          <w:lang w:val="ru-RU"/>
        </w:rPr>
        <w:t>ізвище</w:t>
      </w:r>
      <w:proofErr w:type="spellEnd"/>
      <w:r w:rsidRPr="008F18C0">
        <w:rPr>
          <w:i/>
          <w:sz w:val="22"/>
          <w:szCs w:val="22"/>
          <w:lang w:val="ru-RU"/>
        </w:rPr>
        <w:t xml:space="preserve"> </w:t>
      </w:r>
      <w:proofErr w:type="spellStart"/>
      <w:r w:rsidRPr="008F18C0">
        <w:rPr>
          <w:i/>
          <w:sz w:val="22"/>
          <w:szCs w:val="22"/>
          <w:lang w:val="ru-RU"/>
        </w:rPr>
        <w:t>автор</w:t>
      </w:r>
      <w:r>
        <w:rPr>
          <w:i/>
          <w:sz w:val="22"/>
          <w:szCs w:val="22"/>
          <w:lang w:val="ru-RU"/>
        </w:rPr>
        <w:t>ів</w:t>
      </w:r>
      <w:proofErr w:type="spellEnd"/>
      <w:r w:rsidRPr="008F18C0">
        <w:rPr>
          <w:i/>
          <w:sz w:val="22"/>
          <w:szCs w:val="22"/>
          <w:lang w:val="ru-RU"/>
        </w:rPr>
        <w:t xml:space="preserve">, адреса, </w:t>
      </w:r>
      <w:proofErr w:type="spellStart"/>
      <w:r w:rsidRPr="008F18C0">
        <w:rPr>
          <w:i/>
          <w:sz w:val="22"/>
          <w:szCs w:val="22"/>
          <w:lang w:val="ru-RU"/>
        </w:rPr>
        <w:t>електронна</w:t>
      </w:r>
      <w:proofErr w:type="spellEnd"/>
      <w:r w:rsidRPr="008F18C0">
        <w:rPr>
          <w:i/>
          <w:sz w:val="22"/>
          <w:szCs w:val="22"/>
          <w:lang w:val="ru-RU"/>
        </w:rPr>
        <w:t xml:space="preserve"> адреса (</w:t>
      </w:r>
      <w:proofErr w:type="spellStart"/>
      <w:r w:rsidRPr="008F18C0">
        <w:rPr>
          <w:i/>
          <w:sz w:val="22"/>
          <w:szCs w:val="22"/>
          <w:lang w:val="ru-RU"/>
        </w:rPr>
        <w:t>зберегти</w:t>
      </w:r>
      <w:proofErr w:type="spellEnd"/>
      <w:r w:rsidRPr="008F18C0">
        <w:rPr>
          <w:i/>
          <w:sz w:val="22"/>
          <w:szCs w:val="22"/>
          <w:lang w:val="ru-RU"/>
        </w:rPr>
        <w:t xml:space="preserve"> </w:t>
      </w:r>
      <w:proofErr w:type="spellStart"/>
      <w:r w:rsidRPr="008F18C0">
        <w:rPr>
          <w:i/>
          <w:sz w:val="22"/>
          <w:szCs w:val="22"/>
          <w:lang w:val="ru-RU"/>
        </w:rPr>
        <w:t>важливу</w:t>
      </w:r>
      <w:proofErr w:type="spellEnd"/>
      <w:r w:rsidRPr="008F18C0">
        <w:rPr>
          <w:i/>
          <w:sz w:val="22"/>
          <w:szCs w:val="22"/>
          <w:lang w:val="ru-RU"/>
        </w:rPr>
        <w:t xml:space="preserve"> </w:t>
      </w:r>
      <w:proofErr w:type="spellStart"/>
      <w:r w:rsidRPr="008F18C0">
        <w:rPr>
          <w:i/>
          <w:sz w:val="22"/>
          <w:szCs w:val="22"/>
          <w:lang w:val="ru-RU"/>
        </w:rPr>
        <w:t>інформацію</w:t>
      </w:r>
      <w:proofErr w:type="spellEnd"/>
      <w:r w:rsidR="00027892" w:rsidRPr="00405E72">
        <w:rPr>
          <w:i/>
          <w:sz w:val="22"/>
          <w:szCs w:val="22"/>
          <w:lang w:val="ru-RU"/>
        </w:rPr>
        <w:t>)</w:t>
      </w:r>
    </w:p>
    <w:p w:rsidR="00E1347F" w:rsidRPr="00405E72" w:rsidRDefault="00E1347F">
      <w:pPr>
        <w:pStyle w:val="Standard"/>
        <w:jc w:val="both"/>
        <w:outlineLvl w:val="0"/>
        <w:rPr>
          <w:b/>
          <w:i/>
          <w:sz w:val="22"/>
          <w:szCs w:val="22"/>
          <w:lang w:val="ru-RU"/>
        </w:rPr>
      </w:pPr>
    </w:p>
    <w:p w:rsidR="00E1347F" w:rsidRPr="00FF723A" w:rsidRDefault="00FF723A">
      <w:pPr>
        <w:pStyle w:val="Standard"/>
        <w:jc w:val="both"/>
        <w:rPr>
          <w:lang w:val="uk-UA"/>
        </w:rPr>
      </w:pPr>
      <w:proofErr w:type="spellStart"/>
      <w:r w:rsidRPr="00FF723A">
        <w:rPr>
          <w:i/>
          <w:sz w:val="22"/>
          <w:szCs w:val="22"/>
          <w:lang w:val="uk-UA"/>
        </w:rPr>
        <w:t>Ла</w:t>
      </w:r>
      <w:r w:rsidR="008B495F">
        <w:rPr>
          <w:i/>
          <w:sz w:val="22"/>
          <w:szCs w:val="22"/>
          <w:lang w:val="uk-UA"/>
        </w:rPr>
        <w:t>йма</w:t>
      </w:r>
      <w:proofErr w:type="spellEnd"/>
      <w:r w:rsidRPr="00FF723A">
        <w:rPr>
          <w:i/>
          <w:sz w:val="22"/>
          <w:szCs w:val="22"/>
          <w:lang w:val="uk-UA"/>
        </w:rPr>
        <w:t xml:space="preserve"> </w:t>
      </w:r>
      <w:proofErr w:type="spellStart"/>
      <w:r w:rsidRPr="00FF723A">
        <w:rPr>
          <w:i/>
          <w:sz w:val="22"/>
          <w:szCs w:val="22"/>
          <w:lang w:val="uk-UA"/>
        </w:rPr>
        <w:t>Грізайте</w:t>
      </w:r>
      <w:proofErr w:type="spellEnd"/>
    </w:p>
    <w:p w:rsidR="00E1347F" w:rsidRPr="00FF723A" w:rsidRDefault="00FF723A">
      <w:pPr>
        <w:pStyle w:val="Standard"/>
        <w:jc w:val="both"/>
        <w:rPr>
          <w:lang w:val="uk-UA"/>
        </w:rPr>
      </w:pPr>
      <w:proofErr w:type="spellStart"/>
      <w:r>
        <w:rPr>
          <w:i/>
          <w:sz w:val="22"/>
          <w:szCs w:val="22"/>
          <w:lang w:val="uk-UA"/>
        </w:rPr>
        <w:t>Юрате</w:t>
      </w:r>
      <w:proofErr w:type="spellEnd"/>
      <w:r>
        <w:rPr>
          <w:i/>
          <w:sz w:val="22"/>
          <w:szCs w:val="22"/>
          <w:lang w:val="uk-UA"/>
        </w:rPr>
        <w:t xml:space="preserve"> </w:t>
      </w:r>
      <w:proofErr w:type="spellStart"/>
      <w:r>
        <w:rPr>
          <w:i/>
          <w:sz w:val="22"/>
          <w:szCs w:val="22"/>
          <w:lang w:val="uk-UA"/>
        </w:rPr>
        <w:t>Петраускене</w:t>
      </w:r>
      <w:proofErr w:type="spellEnd"/>
    </w:p>
    <w:p w:rsidR="00E1347F" w:rsidRPr="00405E72" w:rsidRDefault="00405E72">
      <w:pPr>
        <w:pStyle w:val="Standard"/>
        <w:jc w:val="both"/>
        <w:rPr>
          <w:lang w:val="uk-UA"/>
        </w:rPr>
      </w:pPr>
      <w:r>
        <w:rPr>
          <w:i/>
          <w:sz w:val="22"/>
          <w:szCs w:val="22"/>
          <w:lang w:val="uk-UA"/>
        </w:rPr>
        <w:t>Статистика Литви</w:t>
      </w:r>
    </w:p>
    <w:p w:rsidR="00E1347F" w:rsidRDefault="00CE2C6B">
      <w:pPr>
        <w:pStyle w:val="Standard"/>
        <w:jc w:val="both"/>
      </w:pPr>
      <w:r>
        <w:rPr>
          <w:i/>
          <w:sz w:val="22"/>
          <w:szCs w:val="22"/>
          <w:lang w:val="uk-UA"/>
        </w:rPr>
        <w:t>просп</w:t>
      </w:r>
      <w:r w:rsidR="00405E72">
        <w:rPr>
          <w:i/>
          <w:sz w:val="22"/>
          <w:szCs w:val="22"/>
          <w:lang w:val="uk-UA"/>
        </w:rPr>
        <w:t xml:space="preserve">. </w:t>
      </w:r>
      <w:proofErr w:type="spellStart"/>
      <w:r w:rsidR="00405E72">
        <w:rPr>
          <w:i/>
          <w:sz w:val="22"/>
          <w:szCs w:val="22"/>
          <w:lang w:val="uk-UA"/>
        </w:rPr>
        <w:t>Гедіміно</w:t>
      </w:r>
      <w:proofErr w:type="spellEnd"/>
      <w:r w:rsidR="00405E72">
        <w:rPr>
          <w:i/>
          <w:sz w:val="22"/>
          <w:szCs w:val="22"/>
          <w:lang w:val="uk-UA"/>
        </w:rPr>
        <w:t xml:space="preserve">, </w:t>
      </w:r>
      <w:r w:rsidR="00027892" w:rsidRPr="007208AB">
        <w:rPr>
          <w:i/>
          <w:sz w:val="22"/>
          <w:szCs w:val="22"/>
          <w:lang w:val="ru-RU"/>
        </w:rPr>
        <w:t xml:space="preserve">29 </w:t>
      </w:r>
    </w:p>
    <w:p w:rsidR="00E1347F" w:rsidRPr="00405E72" w:rsidRDefault="00027892">
      <w:pPr>
        <w:pStyle w:val="Standard"/>
        <w:jc w:val="both"/>
        <w:rPr>
          <w:lang w:val="uk-UA"/>
        </w:rPr>
      </w:pPr>
      <w:r w:rsidRPr="00405E72">
        <w:rPr>
          <w:i/>
          <w:sz w:val="22"/>
          <w:szCs w:val="22"/>
        </w:rPr>
        <w:t xml:space="preserve">LT-01500, </w:t>
      </w:r>
      <w:r w:rsidR="00405E72">
        <w:rPr>
          <w:i/>
          <w:sz w:val="22"/>
          <w:szCs w:val="22"/>
          <w:lang w:val="uk-UA"/>
        </w:rPr>
        <w:t>Вільнюс</w:t>
      </w:r>
    </w:p>
    <w:p w:rsidR="00E1347F" w:rsidRPr="00405E72" w:rsidRDefault="00405E72">
      <w:pPr>
        <w:pStyle w:val="Standard"/>
        <w:jc w:val="both"/>
        <w:rPr>
          <w:lang w:val="uk-UA"/>
        </w:rPr>
      </w:pPr>
      <w:r>
        <w:rPr>
          <w:i/>
          <w:sz w:val="22"/>
          <w:szCs w:val="22"/>
          <w:lang w:val="uk-UA"/>
        </w:rPr>
        <w:t>Литва</w:t>
      </w:r>
    </w:p>
    <w:p w:rsidR="00E1347F" w:rsidRDefault="00405E72">
      <w:pPr>
        <w:pStyle w:val="Standard"/>
        <w:jc w:val="both"/>
        <w:outlineLvl w:val="0"/>
      </w:pPr>
      <w:r>
        <w:rPr>
          <w:i/>
          <w:sz w:val="22"/>
          <w:szCs w:val="22"/>
          <w:lang w:val="uk-UA"/>
        </w:rPr>
        <w:t>Тел.:</w:t>
      </w:r>
      <w:r w:rsidR="00027892" w:rsidRPr="00405E72">
        <w:rPr>
          <w:i/>
          <w:sz w:val="22"/>
          <w:szCs w:val="22"/>
        </w:rPr>
        <w:t xml:space="preserve"> (8 5) 236 4800</w:t>
      </w:r>
    </w:p>
    <w:p w:rsidR="00E1347F" w:rsidRDefault="00405E72">
      <w:pPr>
        <w:pStyle w:val="Standard"/>
        <w:jc w:val="both"/>
      </w:pPr>
      <w:r>
        <w:rPr>
          <w:i/>
          <w:sz w:val="22"/>
          <w:szCs w:val="22"/>
          <w:lang w:val="uk-UA"/>
        </w:rPr>
        <w:t>Електронна адреса</w:t>
      </w:r>
      <w:r w:rsidR="00027892" w:rsidRPr="00405E72">
        <w:rPr>
          <w:i/>
          <w:sz w:val="22"/>
          <w:szCs w:val="22"/>
        </w:rPr>
        <w:t>:</w:t>
      </w:r>
      <w:r w:rsidR="00027892">
        <w:t xml:space="preserve"> </w:t>
      </w:r>
      <w:hyperlink r:id="rId11" w:history="1">
        <w:r w:rsidR="00027892">
          <w:rPr>
            <w:i/>
            <w:sz w:val="22"/>
            <w:szCs w:val="22"/>
            <w:lang w:val="lt-LT"/>
          </w:rPr>
          <w:t>Jurate.Petrauskiene</w:t>
        </w:r>
      </w:hyperlink>
      <w:hyperlink r:id="rId12" w:history="1">
        <w:r w:rsidR="00027892" w:rsidRPr="00405E72">
          <w:rPr>
            <w:i/>
            <w:sz w:val="22"/>
            <w:szCs w:val="22"/>
            <w:lang w:val="ru-RU"/>
          </w:rPr>
          <w:t>@</w:t>
        </w:r>
        <w:r w:rsidR="00027892">
          <w:rPr>
            <w:i/>
            <w:sz w:val="22"/>
            <w:szCs w:val="22"/>
            <w:lang w:val="en-GB"/>
          </w:rPr>
          <w:t>stat</w:t>
        </w:r>
        <w:r w:rsidR="00027892" w:rsidRPr="00405E72">
          <w:rPr>
            <w:i/>
            <w:sz w:val="22"/>
            <w:szCs w:val="22"/>
            <w:lang w:val="ru-RU"/>
          </w:rPr>
          <w:t>.</w:t>
        </w:r>
        <w:r w:rsidR="00027892">
          <w:rPr>
            <w:i/>
            <w:sz w:val="22"/>
            <w:szCs w:val="22"/>
            <w:lang w:val="en-GB"/>
          </w:rPr>
          <w:t>gov</w:t>
        </w:r>
        <w:r w:rsidR="00027892" w:rsidRPr="00405E72">
          <w:rPr>
            <w:i/>
            <w:sz w:val="22"/>
            <w:szCs w:val="22"/>
            <w:lang w:val="ru-RU"/>
          </w:rPr>
          <w:t>.</w:t>
        </w:r>
        <w:r w:rsidR="00027892">
          <w:rPr>
            <w:i/>
            <w:sz w:val="22"/>
            <w:szCs w:val="22"/>
            <w:lang w:val="en-GB"/>
          </w:rPr>
          <w:t>lt</w:t>
        </w:r>
      </w:hyperlink>
      <w:r w:rsidR="00027892" w:rsidRPr="00405E72">
        <w:rPr>
          <w:i/>
          <w:sz w:val="22"/>
          <w:szCs w:val="22"/>
          <w:lang w:val="ru-RU"/>
        </w:rPr>
        <w:t xml:space="preserve">; </w:t>
      </w:r>
      <w:hyperlink r:id="rId13" w:history="1">
        <w:r w:rsidR="00027892">
          <w:rPr>
            <w:i/>
            <w:sz w:val="22"/>
            <w:szCs w:val="22"/>
            <w:lang w:val="lt-LT"/>
          </w:rPr>
          <w:t>Laima.Grizaite</w:t>
        </w:r>
      </w:hyperlink>
      <w:hyperlink r:id="rId14" w:history="1">
        <w:r w:rsidR="00027892" w:rsidRPr="00405E72">
          <w:rPr>
            <w:i/>
            <w:sz w:val="22"/>
            <w:szCs w:val="22"/>
            <w:lang w:val="ru-RU"/>
          </w:rPr>
          <w:t>@</w:t>
        </w:r>
        <w:r w:rsidR="00027892">
          <w:rPr>
            <w:i/>
            <w:sz w:val="22"/>
            <w:szCs w:val="22"/>
            <w:lang w:val="en-GB"/>
          </w:rPr>
          <w:t>stat</w:t>
        </w:r>
        <w:r w:rsidR="00027892" w:rsidRPr="00405E72">
          <w:rPr>
            <w:i/>
            <w:sz w:val="22"/>
            <w:szCs w:val="22"/>
            <w:lang w:val="ru-RU"/>
          </w:rPr>
          <w:t>.</w:t>
        </w:r>
        <w:r w:rsidR="00027892">
          <w:rPr>
            <w:i/>
            <w:sz w:val="22"/>
            <w:szCs w:val="22"/>
            <w:lang w:val="en-GB"/>
          </w:rPr>
          <w:t>gov</w:t>
        </w:r>
        <w:r w:rsidR="00027892" w:rsidRPr="00405E72">
          <w:rPr>
            <w:i/>
            <w:sz w:val="22"/>
            <w:szCs w:val="22"/>
            <w:lang w:val="ru-RU"/>
          </w:rPr>
          <w:t>.</w:t>
        </w:r>
        <w:proofErr w:type="spellStart"/>
        <w:r w:rsidR="00027892">
          <w:rPr>
            <w:i/>
            <w:sz w:val="22"/>
            <w:szCs w:val="22"/>
            <w:lang w:val="en-GB"/>
          </w:rPr>
          <w:t>lt</w:t>
        </w:r>
        <w:proofErr w:type="spellEnd"/>
      </w:hyperlink>
    </w:p>
    <w:p w:rsidR="00E1347F" w:rsidRDefault="00E1347F">
      <w:pPr>
        <w:pStyle w:val="Standard"/>
        <w:jc w:val="both"/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405E72" w:rsidRDefault="00405E72">
      <w:pPr>
        <w:rPr>
          <w:i/>
          <w:sz w:val="22"/>
          <w:szCs w:val="22"/>
          <w:lang w:val="ru-RU" w:eastAsia="pl-PL"/>
        </w:rPr>
      </w:pPr>
      <w:r>
        <w:rPr>
          <w:i/>
          <w:sz w:val="22"/>
          <w:szCs w:val="22"/>
          <w:lang w:val="ru-RU"/>
        </w:rPr>
        <w:br w:type="page"/>
      </w:r>
    </w:p>
    <w:p w:rsidR="00E1347F" w:rsidRPr="00405E72" w:rsidRDefault="00E1347F">
      <w:pPr>
        <w:pStyle w:val="Standard"/>
        <w:jc w:val="both"/>
        <w:rPr>
          <w:i/>
          <w:sz w:val="22"/>
          <w:szCs w:val="22"/>
          <w:lang w:val="ru-RU"/>
        </w:rPr>
      </w:pPr>
    </w:p>
    <w:p w:rsidR="00E1347F" w:rsidRDefault="00405E72">
      <w:pPr>
        <w:pStyle w:val="Standard"/>
        <w:jc w:val="both"/>
        <w:outlineLvl w:val="0"/>
      </w:pPr>
      <w:r>
        <w:rPr>
          <w:b/>
          <w:sz w:val="28"/>
          <w:shd w:val="clear" w:color="auto" w:fill="FFFF00"/>
          <w:lang w:val="uk-UA"/>
        </w:rPr>
        <w:t>Зміст</w:t>
      </w:r>
    </w:p>
    <w:p w:rsidR="00E1347F" w:rsidRDefault="00E1347F">
      <w:pPr>
        <w:pStyle w:val="Standard"/>
        <w:jc w:val="both"/>
        <w:rPr>
          <w:sz w:val="22"/>
          <w:shd w:val="clear" w:color="auto" w:fill="FFFF00"/>
          <w:lang w:val="en-GB"/>
        </w:rPr>
      </w:pPr>
    </w:p>
    <w:p w:rsidR="00C41B19" w:rsidRDefault="00AF2BD8">
      <w:pPr>
        <w:pStyle w:val="10"/>
        <w:tabs>
          <w:tab w:val="right" w:leader="dot" w:pos="9062"/>
        </w:tabs>
        <w:rPr>
          <w:noProof/>
        </w:rPr>
      </w:pPr>
      <w:r>
        <w:rPr>
          <w:sz w:val="24"/>
          <w:szCs w:val="24"/>
          <w:lang w:val="pl-PL" w:eastAsia="pl-PL"/>
        </w:rPr>
        <w:fldChar w:fldCharType="begin"/>
      </w:r>
      <w:r w:rsidR="00027892">
        <w:instrText xml:space="preserve"> TOC \o "1-3" \h </w:instrText>
      </w:r>
      <w:r>
        <w:rPr>
          <w:sz w:val="24"/>
          <w:szCs w:val="24"/>
          <w:lang w:val="pl-PL" w:eastAsia="pl-PL"/>
        </w:rPr>
        <w:fldChar w:fldCharType="separate"/>
      </w:r>
      <w:hyperlink w:anchor="_Toc415330679" w:history="1">
        <w:r w:rsidR="00C41B19" w:rsidRPr="00A5713C">
          <w:rPr>
            <w:rStyle w:val="af"/>
            <w:noProof/>
            <w:lang w:val="uk-UA"/>
          </w:rPr>
          <w:t>Стислий опис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_Toc415330679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4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0" w:history="1">
        <w:r w:rsidR="00C41B19" w:rsidRPr="00A5713C">
          <w:rPr>
            <w:rStyle w:val="af"/>
            <w:noProof/>
            <w:lang w:val="ru-RU"/>
          </w:rPr>
          <w:t xml:space="preserve">1. </w:t>
        </w:r>
        <w:r w:rsidR="00C41B19" w:rsidRPr="00A5713C">
          <w:rPr>
            <w:rStyle w:val="af"/>
            <w:noProof/>
            <w:lang w:val="uk-UA"/>
          </w:rPr>
          <w:t>Загальні зауваження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_Toc415330680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4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1" w:history="1">
        <w:r w:rsidR="00C41B19" w:rsidRPr="00A5713C">
          <w:rPr>
            <w:rStyle w:val="af"/>
            <w:noProof/>
            <w:lang w:val="ru-RU"/>
          </w:rPr>
          <w:t xml:space="preserve">2. </w:t>
        </w:r>
        <w:r w:rsidR="00C41B19" w:rsidRPr="00A5713C">
          <w:rPr>
            <w:rStyle w:val="af"/>
            <w:noProof/>
            <w:lang w:val="uk-UA"/>
          </w:rPr>
          <w:t>Оцінка та результати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_Toc415330681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4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20"/>
        <w:tabs>
          <w:tab w:val="right" w:leader="dot" w:pos="9062"/>
        </w:tabs>
        <w:rPr>
          <w:noProof/>
        </w:rPr>
      </w:pPr>
      <w:hyperlink w:anchor="_Toc415330682" w:history="1">
        <w:r w:rsidR="00C41B19" w:rsidRPr="00A5713C">
          <w:rPr>
            <w:rStyle w:val="af"/>
            <w:noProof/>
            <w:lang w:val="ru-RU"/>
          </w:rPr>
          <w:t xml:space="preserve">2.1. </w:t>
        </w:r>
        <w:r w:rsidR="00C41B19" w:rsidRPr="00A5713C">
          <w:rPr>
            <w:rStyle w:val="af"/>
            <w:noProof/>
            <w:lang w:val="uk-UA"/>
          </w:rPr>
          <w:t>Пілотний розрахунок індексу задоволеності користувачів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_Toc415330682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4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left" w:pos="440"/>
          <w:tab w:val="right" w:leader="dot" w:pos="9062"/>
        </w:tabs>
        <w:rPr>
          <w:noProof/>
        </w:rPr>
      </w:pPr>
      <w:hyperlink w:anchor="_Toc415330683" w:history="1">
        <w:r w:rsidR="00C41B19" w:rsidRPr="00A5713C">
          <w:rPr>
            <w:rStyle w:val="af"/>
            <w:noProof/>
          </w:rPr>
          <w:t>3.</w:t>
        </w:r>
        <w:r w:rsidR="00C41B19">
          <w:rPr>
            <w:noProof/>
          </w:rPr>
          <w:tab/>
        </w:r>
        <w:r w:rsidR="00C41B19" w:rsidRPr="00A5713C">
          <w:rPr>
            <w:rStyle w:val="af"/>
            <w:noProof/>
            <w:lang w:val="ru-RU"/>
          </w:rPr>
          <w:t>Висновки та рекомендації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_Toc415330683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5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4" w:history="1">
        <w:r w:rsidR="00C41B19" w:rsidRPr="00A5713C">
          <w:rPr>
            <w:rStyle w:val="af"/>
            <w:noProof/>
            <w:lang w:val="uk-UA"/>
          </w:rPr>
          <w:t>Додаток</w:t>
        </w:r>
        <w:r w:rsidR="00C41B19" w:rsidRPr="00A5713C">
          <w:rPr>
            <w:rStyle w:val="af"/>
            <w:noProof/>
          </w:rPr>
          <w:t xml:space="preserve"> 1. </w:t>
        </w:r>
        <w:r w:rsidR="00C41B19" w:rsidRPr="00A5713C">
          <w:rPr>
            <w:rStyle w:val="af"/>
            <w:noProof/>
            <w:lang w:val="uk-UA"/>
          </w:rPr>
          <w:t>Технічне завдання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_Toc415330684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7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5" w:history="1">
        <w:r w:rsidR="00C41B19" w:rsidRPr="00A5713C">
          <w:rPr>
            <w:rStyle w:val="af"/>
            <w:rFonts w:ascii="Georgia" w:hAnsi="Georgia"/>
            <w:noProof/>
            <w:lang w:val="uk-UA"/>
          </w:rPr>
          <w:t>Питання для обговорення: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_Toc415330685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8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7" w:history="1">
        <w:r w:rsidR="00C41B19" w:rsidRPr="00A5713C">
          <w:rPr>
            <w:rStyle w:val="af"/>
            <w:rFonts w:ascii="Georgia" w:hAnsi="Georgia"/>
            <w:noProof/>
            <w:lang w:val="uk-UA"/>
          </w:rPr>
          <w:t>Заходи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_Toc415330687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8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8" w:history="1">
        <w:r w:rsidR="00C41B19" w:rsidRPr="00A5713C">
          <w:rPr>
            <w:rStyle w:val="af"/>
            <w:rFonts w:ascii="Georgia" w:hAnsi="Georgia"/>
            <w:noProof/>
            <w:lang w:val="uk-UA"/>
          </w:rPr>
          <w:t>Консультант та партнер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_Toc415330688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8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noProof/>
        </w:rPr>
      </w:pPr>
      <w:hyperlink w:anchor="_Toc415330689" w:history="1">
        <w:r w:rsidR="00C41B19" w:rsidRPr="00A5713C">
          <w:rPr>
            <w:rStyle w:val="af"/>
            <w:rFonts w:ascii="Georgia" w:hAnsi="Georgia"/>
            <w:noProof/>
            <w:lang w:val="uk-UA"/>
          </w:rPr>
          <w:t>Звіт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_Toc415330689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8</w:t>
        </w:r>
        <w:r w:rsidR="00C41B19">
          <w:rPr>
            <w:noProof/>
          </w:rPr>
          <w:fldChar w:fldCharType="end"/>
        </w:r>
      </w:hyperlink>
    </w:p>
    <w:p w:rsidR="00C41B19" w:rsidRDefault="002C6A97">
      <w:pPr>
        <w:pStyle w:val="10"/>
        <w:tabs>
          <w:tab w:val="right" w:leader="dot" w:pos="9062"/>
        </w:tabs>
        <w:rPr>
          <w:rStyle w:val="af"/>
          <w:noProof/>
          <w:lang w:val="uk-UA"/>
        </w:rPr>
      </w:pPr>
      <w:hyperlink w:anchor="_Toc415330690" w:history="1">
        <w:r w:rsidR="00C41B19" w:rsidRPr="00A5713C">
          <w:rPr>
            <w:rStyle w:val="af"/>
            <w:noProof/>
            <w:lang w:val="uk-UA"/>
          </w:rPr>
          <w:t>Додаток</w:t>
        </w:r>
        <w:r w:rsidR="00C41B19" w:rsidRPr="00A5713C">
          <w:rPr>
            <w:rStyle w:val="af"/>
            <w:noProof/>
          </w:rPr>
          <w:t xml:space="preserve"> 2. </w:t>
        </w:r>
        <w:r w:rsidR="00C41B19" w:rsidRPr="00A5713C">
          <w:rPr>
            <w:rStyle w:val="af"/>
            <w:noProof/>
            <w:lang w:val="uk-UA"/>
          </w:rPr>
          <w:t>Особи, з якими відбулися зустрічі</w:t>
        </w:r>
        <w:r w:rsidR="00C41B19">
          <w:rPr>
            <w:noProof/>
          </w:rPr>
          <w:tab/>
        </w:r>
        <w:r w:rsidR="00C41B19">
          <w:rPr>
            <w:noProof/>
          </w:rPr>
          <w:fldChar w:fldCharType="begin"/>
        </w:r>
        <w:r w:rsidR="00C41B19">
          <w:rPr>
            <w:noProof/>
          </w:rPr>
          <w:instrText xml:space="preserve"> PAGEREF _Toc415330690 \h </w:instrText>
        </w:r>
        <w:r w:rsidR="00C41B19">
          <w:rPr>
            <w:noProof/>
          </w:rPr>
        </w:r>
        <w:r w:rsidR="00C41B19">
          <w:rPr>
            <w:noProof/>
          </w:rPr>
          <w:fldChar w:fldCharType="separate"/>
        </w:r>
        <w:r w:rsidR="00C41B19">
          <w:rPr>
            <w:noProof/>
          </w:rPr>
          <w:t>9</w:t>
        </w:r>
        <w:r w:rsidR="00C41B19">
          <w:rPr>
            <w:noProof/>
          </w:rPr>
          <w:fldChar w:fldCharType="end"/>
        </w:r>
      </w:hyperlink>
    </w:p>
    <w:p w:rsidR="00647672" w:rsidRPr="00647672" w:rsidRDefault="00647672" w:rsidP="00647672">
      <w:pPr>
        <w:rPr>
          <w:lang w:val="uk-UA"/>
        </w:rPr>
      </w:pPr>
      <w:r>
        <w:rPr>
          <w:lang w:val="uk-UA"/>
        </w:rPr>
        <w:t>Додаток 3. Робочий план розрахунку рівня задоволеності користувачів та впровадження методології проведення обстежень задоволеності користувачів та розрахунку індексу і рівня задоволеності користувачів</w:t>
      </w:r>
      <w:r w:rsidR="00095F13">
        <w:rPr>
          <w:lang w:val="uk-UA"/>
        </w:rPr>
        <w:t>……………………………………………………………………………………………………..10</w:t>
      </w:r>
    </w:p>
    <w:p w:rsidR="00E1347F" w:rsidRDefault="00AF2BD8">
      <w:pPr>
        <w:pStyle w:val="Contents3"/>
      </w:pPr>
      <w:r>
        <w:rPr>
          <w:lang w:val="en-GB"/>
        </w:rPr>
        <w:fldChar w:fldCharType="end"/>
      </w:r>
      <w:hyperlink w:anchor="_Toc347997080" w:history="1"/>
    </w:p>
    <w:p w:rsidR="00E1347F" w:rsidRDefault="00E1347F">
      <w:pPr>
        <w:pStyle w:val="Standard"/>
        <w:rPr>
          <w:lang w:val="fi-FI"/>
        </w:rPr>
      </w:pPr>
    </w:p>
    <w:p w:rsidR="00E1347F" w:rsidRDefault="00E1347F">
      <w:pPr>
        <w:pStyle w:val="Standard"/>
        <w:rPr>
          <w:lang w:val="fi-FI"/>
        </w:rPr>
      </w:pPr>
    </w:p>
    <w:p w:rsidR="00E1347F" w:rsidRDefault="00E1347F">
      <w:pPr>
        <w:pStyle w:val="Standard"/>
        <w:rPr>
          <w:lang w:val="fi-FI"/>
        </w:rPr>
      </w:pPr>
    </w:p>
    <w:p w:rsidR="00E1347F" w:rsidRDefault="006843DF">
      <w:pPr>
        <w:pStyle w:val="Standard"/>
        <w:jc w:val="both"/>
        <w:outlineLvl w:val="0"/>
      </w:pPr>
      <w:r>
        <w:rPr>
          <w:b/>
          <w:sz w:val="28"/>
          <w:lang w:val="uk-UA"/>
        </w:rPr>
        <w:t>Список скорочень</w:t>
      </w:r>
    </w:p>
    <w:p w:rsidR="00E1347F" w:rsidRPr="00095F13" w:rsidRDefault="00E1347F">
      <w:pPr>
        <w:pStyle w:val="Standard"/>
        <w:jc w:val="both"/>
        <w:outlineLvl w:val="0"/>
        <w:rPr>
          <w:b/>
          <w:sz w:val="28"/>
          <w:lang w:val="uk-UA"/>
        </w:rPr>
      </w:pPr>
    </w:p>
    <w:p w:rsidR="00E1347F" w:rsidRPr="006843DF" w:rsidRDefault="006843DF">
      <w:pPr>
        <w:pStyle w:val="Standard"/>
        <w:jc w:val="both"/>
      </w:pPr>
      <w:r w:rsidRPr="006843DF">
        <w:rPr>
          <w:lang w:val="uk-UA"/>
        </w:rPr>
        <w:t>ТЗ</w:t>
      </w:r>
      <w:r w:rsidR="00027892" w:rsidRPr="00095F13">
        <w:rPr>
          <w:lang w:val="uk-UA"/>
        </w:rPr>
        <w:tab/>
      </w:r>
      <w:r w:rsidR="00027892" w:rsidRPr="00095F13">
        <w:rPr>
          <w:lang w:val="uk-UA"/>
        </w:rPr>
        <w:tab/>
      </w:r>
      <w:r w:rsidRPr="006843DF">
        <w:rPr>
          <w:lang w:val="uk-UA"/>
        </w:rPr>
        <w:t>Технічне завдання</w:t>
      </w:r>
    </w:p>
    <w:p w:rsidR="00E1347F" w:rsidRDefault="006843DF">
      <w:pPr>
        <w:pStyle w:val="Standard"/>
      </w:pPr>
      <w:r>
        <w:rPr>
          <w:lang w:val="uk-UA"/>
        </w:rPr>
        <w:t>ДССУ</w:t>
      </w:r>
      <w:r w:rsidR="00027892" w:rsidRPr="00095F13">
        <w:rPr>
          <w:lang w:val="uk-UA"/>
        </w:rPr>
        <w:t xml:space="preserve"> </w:t>
      </w:r>
      <w:r w:rsidR="00027892" w:rsidRPr="00095F13">
        <w:rPr>
          <w:lang w:val="uk-UA"/>
        </w:rPr>
        <w:tab/>
      </w:r>
      <w:r>
        <w:rPr>
          <w:lang w:val="uk-UA"/>
        </w:rPr>
        <w:t>Державна служба статистки України</w:t>
      </w:r>
    </w:p>
    <w:p w:rsidR="00E1347F" w:rsidRDefault="006843DF">
      <w:pPr>
        <w:pStyle w:val="Standard"/>
      </w:pPr>
      <w:r>
        <w:rPr>
          <w:lang w:val="uk-UA"/>
        </w:rPr>
        <w:t>СЛ</w:t>
      </w:r>
      <w:r w:rsidR="00027892" w:rsidRPr="00095F13">
        <w:rPr>
          <w:lang w:val="uk-UA"/>
        </w:rPr>
        <w:tab/>
      </w:r>
      <w:r w:rsidR="00027892" w:rsidRPr="00095F13">
        <w:rPr>
          <w:lang w:val="uk-UA"/>
        </w:rPr>
        <w:tab/>
      </w:r>
      <w:r>
        <w:rPr>
          <w:lang w:val="uk-UA"/>
        </w:rPr>
        <w:t>Статистика Литви</w:t>
      </w:r>
    </w:p>
    <w:p w:rsidR="00E1347F" w:rsidRDefault="006843DF">
      <w:pPr>
        <w:pStyle w:val="1"/>
        <w:pageBreakBefore/>
      </w:pPr>
      <w:bookmarkStart w:id="1" w:name="_Toc347997080"/>
      <w:bookmarkStart w:id="2" w:name="_Toc415330679"/>
      <w:r>
        <w:rPr>
          <w:lang w:val="uk-UA"/>
        </w:rPr>
        <w:lastRenderedPageBreak/>
        <w:t>Стислий опис</w:t>
      </w:r>
      <w:bookmarkEnd w:id="1"/>
      <w:bookmarkEnd w:id="2"/>
    </w:p>
    <w:p w:rsidR="00E1347F" w:rsidRPr="00095F13" w:rsidRDefault="00E1347F">
      <w:pPr>
        <w:pStyle w:val="Standard"/>
        <w:rPr>
          <w:b/>
          <w:lang w:val="uk-UA"/>
        </w:rPr>
      </w:pPr>
    </w:p>
    <w:p w:rsidR="00E1347F" w:rsidRDefault="007208AB">
      <w:pPr>
        <w:pStyle w:val="Standard"/>
        <w:jc w:val="both"/>
      </w:pPr>
      <w:r>
        <w:rPr>
          <w:color w:val="000000"/>
          <w:lang w:val="uk-UA"/>
        </w:rPr>
        <w:t>Заходи за компонентом</w:t>
      </w:r>
      <w:r w:rsidR="00027892" w:rsidRPr="007208AB">
        <w:rPr>
          <w:color w:val="000000"/>
          <w:lang w:val="ru-RU"/>
        </w:rPr>
        <w:t xml:space="preserve"> 10.</w:t>
      </w:r>
      <w:r w:rsidR="008B495F">
        <w:rPr>
          <w:color w:val="000000"/>
          <w:lang w:val="ru-RU"/>
        </w:rPr>
        <w:t>5</w:t>
      </w:r>
      <w:r w:rsidR="00027892" w:rsidRPr="007208AB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допоможуть </w:t>
      </w:r>
      <w:proofErr w:type="spellStart"/>
      <w:r>
        <w:rPr>
          <w:color w:val="000000"/>
          <w:lang w:val="uk-UA"/>
        </w:rPr>
        <w:t>Держстату</w:t>
      </w:r>
      <w:proofErr w:type="spellEnd"/>
      <w:r>
        <w:rPr>
          <w:color w:val="000000"/>
          <w:lang w:val="uk-UA"/>
        </w:rPr>
        <w:t xml:space="preserve"> розроб</w:t>
      </w:r>
      <w:r w:rsidR="00FF723A">
        <w:rPr>
          <w:color w:val="000000"/>
          <w:lang w:val="uk-UA"/>
        </w:rPr>
        <w:t>и</w:t>
      </w:r>
      <w:r>
        <w:rPr>
          <w:color w:val="000000"/>
          <w:lang w:val="uk-UA"/>
        </w:rPr>
        <w:t xml:space="preserve">ти </w:t>
      </w:r>
      <w:r w:rsidRPr="00FF723A">
        <w:rPr>
          <w:color w:val="000000"/>
          <w:lang w:val="uk-UA"/>
        </w:rPr>
        <w:t>методику</w:t>
      </w:r>
      <w:r>
        <w:rPr>
          <w:color w:val="000000"/>
          <w:lang w:val="uk-UA"/>
        </w:rPr>
        <w:t xml:space="preserve"> розрахунку індексу задоволеності користувачів якістю статистичної інформації.</w:t>
      </w:r>
    </w:p>
    <w:p w:rsidR="00E1347F" w:rsidRPr="007208AB" w:rsidRDefault="00E1347F">
      <w:pPr>
        <w:pStyle w:val="Standard"/>
        <w:jc w:val="both"/>
        <w:rPr>
          <w:lang w:val="ru-RU"/>
        </w:rPr>
      </w:pPr>
    </w:p>
    <w:p w:rsidR="00E1347F" w:rsidRPr="008C3E36" w:rsidRDefault="007208AB">
      <w:pPr>
        <w:pStyle w:val="Standard"/>
        <w:jc w:val="both"/>
      </w:pPr>
      <w:r w:rsidRPr="008C3E36">
        <w:rPr>
          <w:lang w:val="uk-UA"/>
        </w:rPr>
        <w:t xml:space="preserve">Загальною метою місії було здійснення пілотних розрахунків індексу та </w:t>
      </w:r>
      <w:proofErr w:type="spellStart"/>
      <w:r w:rsidRPr="008C3E36">
        <w:rPr>
          <w:lang w:val="uk-UA"/>
        </w:rPr>
        <w:t>субіндексів</w:t>
      </w:r>
      <w:proofErr w:type="spellEnd"/>
      <w:r w:rsidRPr="008C3E36">
        <w:rPr>
          <w:lang w:val="uk-UA"/>
        </w:rPr>
        <w:t xml:space="preserve"> задоволеності користувачів якістю статистичної інформації</w:t>
      </w:r>
      <w:r w:rsidR="00027892" w:rsidRPr="008C3E36">
        <w:rPr>
          <w:lang w:val="ru-RU"/>
        </w:rPr>
        <w:t>:</w:t>
      </w:r>
    </w:p>
    <w:p w:rsidR="00E1347F" w:rsidRPr="008C3E36" w:rsidRDefault="00E1347F">
      <w:pPr>
        <w:pStyle w:val="Standard"/>
        <w:jc w:val="both"/>
        <w:rPr>
          <w:lang w:val="ru-RU"/>
        </w:rPr>
      </w:pPr>
    </w:p>
    <w:p w:rsidR="00E1347F" w:rsidRPr="008C3E36" w:rsidRDefault="007208AB">
      <w:pPr>
        <w:pStyle w:val="Standard"/>
        <w:jc w:val="both"/>
      </w:pPr>
      <w:r w:rsidRPr="008C3E36">
        <w:rPr>
          <w:lang w:val="ru-RU"/>
        </w:rPr>
        <w:t xml:space="preserve">Заходи в рамках </w:t>
      </w:r>
      <w:proofErr w:type="spellStart"/>
      <w:r w:rsidRPr="008C3E36">
        <w:rPr>
          <w:lang w:val="ru-RU"/>
        </w:rPr>
        <w:t>мі</w:t>
      </w:r>
      <w:proofErr w:type="gramStart"/>
      <w:r w:rsidRPr="008C3E36">
        <w:rPr>
          <w:lang w:val="ru-RU"/>
        </w:rPr>
        <w:t>с</w:t>
      </w:r>
      <w:proofErr w:type="gramEnd"/>
      <w:r w:rsidRPr="008C3E36">
        <w:rPr>
          <w:lang w:val="ru-RU"/>
        </w:rPr>
        <w:t>ії</w:t>
      </w:r>
      <w:proofErr w:type="spellEnd"/>
      <w:r w:rsidRPr="008C3E36">
        <w:rPr>
          <w:lang w:val="ru-RU"/>
        </w:rPr>
        <w:t xml:space="preserve"> включали</w:t>
      </w:r>
      <w:r w:rsidR="00027892" w:rsidRPr="008C3E36">
        <w:rPr>
          <w:lang w:val="ru-RU"/>
        </w:rPr>
        <w:t>:</w:t>
      </w:r>
    </w:p>
    <w:p w:rsidR="00EF14D1" w:rsidRPr="008C3E36" w:rsidRDefault="007208AB" w:rsidP="00D536DD">
      <w:pPr>
        <w:pStyle w:val="Standard"/>
        <w:numPr>
          <w:ilvl w:val="0"/>
          <w:numId w:val="5"/>
        </w:numPr>
        <w:jc w:val="both"/>
      </w:pPr>
      <w:r w:rsidRPr="008C3E36">
        <w:rPr>
          <w:lang w:val="uk-UA"/>
        </w:rPr>
        <w:t xml:space="preserve">Презентацію </w:t>
      </w:r>
      <w:proofErr w:type="spellStart"/>
      <w:r w:rsidRPr="008C3E36">
        <w:rPr>
          <w:lang w:val="uk-UA"/>
        </w:rPr>
        <w:t>Держстату</w:t>
      </w:r>
      <w:proofErr w:type="spellEnd"/>
      <w:r w:rsidRPr="008C3E36">
        <w:rPr>
          <w:lang w:val="uk-UA"/>
        </w:rPr>
        <w:t xml:space="preserve"> щодо результатів обстежень задоволеності користувачів, проведених у 2014 році, та пілотн</w:t>
      </w:r>
      <w:r w:rsidR="008B495F">
        <w:rPr>
          <w:lang w:val="uk-UA"/>
        </w:rPr>
        <w:t>их</w:t>
      </w:r>
      <w:r w:rsidRPr="008C3E36">
        <w:rPr>
          <w:lang w:val="uk-UA"/>
        </w:rPr>
        <w:t xml:space="preserve"> розрахунк</w:t>
      </w:r>
      <w:r w:rsidR="008B495F">
        <w:rPr>
          <w:lang w:val="uk-UA"/>
        </w:rPr>
        <w:t>ів</w:t>
      </w:r>
      <w:r w:rsidR="00EF14D1" w:rsidRPr="008C3E36">
        <w:rPr>
          <w:lang w:val="ru-RU"/>
        </w:rPr>
        <w:t>.</w:t>
      </w:r>
    </w:p>
    <w:p w:rsidR="00E1347F" w:rsidRPr="008C3E36" w:rsidRDefault="007208AB" w:rsidP="00D536DD">
      <w:pPr>
        <w:pStyle w:val="Standard"/>
        <w:numPr>
          <w:ilvl w:val="0"/>
          <w:numId w:val="5"/>
        </w:numPr>
        <w:jc w:val="both"/>
      </w:pPr>
      <w:r w:rsidRPr="008C3E36">
        <w:rPr>
          <w:lang w:val="uk-UA"/>
        </w:rPr>
        <w:t>Обговорення анкети обстежень задоволеності користувачів</w:t>
      </w:r>
      <w:r w:rsidR="00EF14D1" w:rsidRPr="008C3E36">
        <w:rPr>
          <w:lang w:val="ru-RU"/>
        </w:rPr>
        <w:t>.</w:t>
      </w:r>
      <w:r w:rsidR="00027892" w:rsidRPr="008C3E36">
        <w:rPr>
          <w:lang w:val="ru-RU"/>
        </w:rPr>
        <w:t xml:space="preserve"> </w:t>
      </w:r>
    </w:p>
    <w:p w:rsidR="007208AB" w:rsidRPr="008C3E36" w:rsidRDefault="007208AB" w:rsidP="007208AB">
      <w:pPr>
        <w:pStyle w:val="Standard"/>
        <w:numPr>
          <w:ilvl w:val="0"/>
          <w:numId w:val="5"/>
        </w:numPr>
        <w:jc w:val="both"/>
      </w:pPr>
      <w:r w:rsidRPr="008C3E36">
        <w:rPr>
          <w:lang w:val="uk-UA"/>
        </w:rPr>
        <w:t xml:space="preserve">Представлення досвіду СЛ щодо експрес-випусків. </w:t>
      </w:r>
    </w:p>
    <w:p w:rsidR="00EF14D1" w:rsidRPr="008C3E36" w:rsidRDefault="007208AB" w:rsidP="007208AB">
      <w:pPr>
        <w:pStyle w:val="Standard"/>
        <w:numPr>
          <w:ilvl w:val="0"/>
          <w:numId w:val="5"/>
        </w:numPr>
        <w:jc w:val="both"/>
      </w:pPr>
      <w:r w:rsidRPr="008C3E36">
        <w:rPr>
          <w:lang w:val="uk-UA"/>
        </w:rPr>
        <w:t xml:space="preserve">Обговорення та консультації щодо реєстру показників та стандартизації методик.   </w:t>
      </w:r>
    </w:p>
    <w:p w:rsidR="00EF14D1" w:rsidRPr="008C3E36" w:rsidRDefault="00EF14D1" w:rsidP="00EF14D1">
      <w:pPr>
        <w:pStyle w:val="Standard"/>
        <w:ind w:left="720"/>
        <w:jc w:val="both"/>
      </w:pPr>
    </w:p>
    <w:p w:rsidR="00E1347F" w:rsidRPr="008B495F" w:rsidRDefault="00E1347F">
      <w:pPr>
        <w:pStyle w:val="Standard"/>
        <w:ind w:left="1440"/>
        <w:jc w:val="both"/>
        <w:rPr>
          <w:lang w:val="ru-RU"/>
        </w:rPr>
      </w:pPr>
    </w:p>
    <w:p w:rsidR="00E1347F" w:rsidRPr="008C3E36" w:rsidRDefault="007208AB">
      <w:pPr>
        <w:pStyle w:val="Standard"/>
        <w:jc w:val="both"/>
      </w:pPr>
      <w:r w:rsidRPr="008C3E36">
        <w:rPr>
          <w:lang w:val="uk-UA"/>
        </w:rPr>
        <w:t>Наступний захід</w:t>
      </w:r>
      <w:r w:rsidR="00027892" w:rsidRPr="008B495F">
        <w:rPr>
          <w:lang w:val="ru-RU"/>
        </w:rPr>
        <w:t xml:space="preserve"> 10:</w:t>
      </w:r>
    </w:p>
    <w:p w:rsidR="00E1347F" w:rsidRPr="008B495F" w:rsidRDefault="00E1347F">
      <w:pPr>
        <w:pStyle w:val="Standard"/>
        <w:jc w:val="both"/>
        <w:rPr>
          <w:lang w:val="ru-RU"/>
        </w:rPr>
      </w:pPr>
    </w:p>
    <w:p w:rsidR="00E1347F" w:rsidRPr="008B495F" w:rsidRDefault="00E1347F">
      <w:pPr>
        <w:pStyle w:val="Standard"/>
        <w:rPr>
          <w:b/>
          <w:lang w:val="ru-RU"/>
        </w:rPr>
      </w:pPr>
    </w:p>
    <w:p w:rsidR="00E1347F" w:rsidRDefault="00027892">
      <w:pPr>
        <w:pStyle w:val="1"/>
      </w:pPr>
      <w:bookmarkStart w:id="3" w:name="_Toc347997081"/>
      <w:bookmarkStart w:id="4" w:name="_Toc415330680"/>
      <w:r w:rsidRPr="008B495F">
        <w:rPr>
          <w:lang w:val="ru-RU"/>
        </w:rPr>
        <w:t xml:space="preserve">1. </w:t>
      </w:r>
      <w:r w:rsidR="007208AB">
        <w:rPr>
          <w:lang w:val="uk-UA"/>
        </w:rPr>
        <w:t>Загальні зауваження</w:t>
      </w:r>
      <w:bookmarkEnd w:id="3"/>
      <w:bookmarkEnd w:id="4"/>
    </w:p>
    <w:p w:rsidR="007208AB" w:rsidRPr="008C3E36" w:rsidRDefault="007208AB" w:rsidP="00242FB3">
      <w:pPr>
        <w:jc w:val="both"/>
        <w:rPr>
          <w:rFonts w:cs="Arial"/>
          <w:b/>
          <w:sz w:val="24"/>
          <w:szCs w:val="24"/>
          <w:lang w:val="uk-UA"/>
        </w:rPr>
      </w:pPr>
      <w:r w:rsidRPr="008C3E36">
        <w:rPr>
          <w:rFonts w:cs="Arial"/>
          <w:b/>
          <w:sz w:val="24"/>
          <w:szCs w:val="24"/>
          <w:lang w:val="uk-UA"/>
        </w:rPr>
        <w:t xml:space="preserve">Цей Звіт про роботу місії був підготовлений в рамках Проекту </w:t>
      </w:r>
      <w:proofErr w:type="spellStart"/>
      <w:r w:rsidRPr="008C3E36">
        <w:rPr>
          <w:rFonts w:cs="Arial"/>
          <w:b/>
          <w:sz w:val="24"/>
          <w:szCs w:val="24"/>
          <w:lang w:val="uk-UA"/>
        </w:rPr>
        <w:t>Твіннінг</w:t>
      </w:r>
      <w:proofErr w:type="spellEnd"/>
      <w:r w:rsidRPr="008C3E36">
        <w:rPr>
          <w:rFonts w:cs="Arial"/>
          <w:b/>
          <w:sz w:val="24"/>
          <w:szCs w:val="24"/>
          <w:lang w:val="uk-UA"/>
        </w:rPr>
        <w:t xml:space="preserve"> «Сприяння процесам удосконалення Державної служби статистики України з метою покращення її потенціалу та продукції»</w:t>
      </w:r>
      <w:r w:rsidRPr="008B495F">
        <w:rPr>
          <w:rFonts w:cs="Arial"/>
          <w:b/>
          <w:sz w:val="24"/>
          <w:szCs w:val="24"/>
          <w:lang w:val="ru-RU"/>
        </w:rPr>
        <w:t xml:space="preserve">. </w:t>
      </w:r>
      <w:r w:rsidRPr="008C3E36">
        <w:rPr>
          <w:rFonts w:cs="Arial"/>
          <w:b/>
          <w:sz w:val="24"/>
          <w:szCs w:val="24"/>
          <w:lang w:val="uk-UA"/>
        </w:rPr>
        <w:t xml:space="preserve">Це була перша місія, присвячена розрахунку рівня задоволеності користувачів за Компонентом 10. Метою місії </w:t>
      </w:r>
      <w:r w:rsidR="00242FB3" w:rsidRPr="008C3E36">
        <w:rPr>
          <w:rFonts w:cs="Arial"/>
          <w:b/>
          <w:sz w:val="24"/>
          <w:szCs w:val="24"/>
          <w:lang w:val="uk-UA"/>
        </w:rPr>
        <w:t xml:space="preserve">є пілотний розрахунок рівня та індексу задоволеності користувачів </w:t>
      </w:r>
      <w:r w:rsidR="008B495F">
        <w:rPr>
          <w:rFonts w:cs="Arial"/>
          <w:b/>
          <w:sz w:val="24"/>
          <w:szCs w:val="24"/>
          <w:lang w:val="uk-UA"/>
        </w:rPr>
        <w:t>і</w:t>
      </w:r>
      <w:r w:rsidR="00242FB3" w:rsidRPr="008C3E36">
        <w:rPr>
          <w:rFonts w:cs="Arial"/>
          <w:b/>
          <w:sz w:val="24"/>
          <w:szCs w:val="24"/>
          <w:lang w:val="uk-UA"/>
        </w:rPr>
        <w:t xml:space="preserve"> розробка методики розрахунку рівня задоволеності користувачів.</w:t>
      </w:r>
      <w:r w:rsidRPr="008C3E36">
        <w:rPr>
          <w:rFonts w:cs="Arial"/>
          <w:b/>
          <w:sz w:val="24"/>
          <w:szCs w:val="24"/>
          <w:lang w:val="uk-UA"/>
        </w:rPr>
        <w:t xml:space="preserve">  </w:t>
      </w:r>
    </w:p>
    <w:p w:rsidR="00E1347F" w:rsidRPr="008B495F" w:rsidRDefault="00E1347F">
      <w:pPr>
        <w:pStyle w:val="Standard"/>
        <w:rPr>
          <w:shd w:val="clear" w:color="auto" w:fill="FFFF00"/>
          <w:lang w:val="uk-UA"/>
        </w:rPr>
      </w:pPr>
    </w:p>
    <w:p w:rsidR="00E1347F" w:rsidRPr="008C3E36" w:rsidRDefault="00242FB3">
      <w:pPr>
        <w:pStyle w:val="Standard"/>
        <w:jc w:val="both"/>
      </w:pPr>
      <w:r w:rsidRPr="008C3E36">
        <w:rPr>
          <w:lang w:val="uk-UA"/>
        </w:rPr>
        <w:t>Конкретними цілями місії були:</w:t>
      </w:r>
    </w:p>
    <w:p w:rsidR="00E1347F" w:rsidRPr="008C3E36" w:rsidRDefault="00242FB3">
      <w:pPr>
        <w:pStyle w:val="Standard"/>
        <w:numPr>
          <w:ilvl w:val="0"/>
          <w:numId w:val="11"/>
        </w:numPr>
      </w:pPr>
      <w:r w:rsidRPr="008C3E36">
        <w:rPr>
          <w:lang w:val="uk-UA"/>
        </w:rPr>
        <w:t xml:space="preserve">Здійснити пілотний розрахунок з використанням результатів 2014 року. </w:t>
      </w:r>
    </w:p>
    <w:p w:rsidR="00E1347F" w:rsidRPr="008C3E36" w:rsidRDefault="00242FB3">
      <w:pPr>
        <w:pStyle w:val="Standard"/>
        <w:numPr>
          <w:ilvl w:val="0"/>
          <w:numId w:val="2"/>
        </w:numPr>
      </w:pPr>
      <w:r w:rsidRPr="008C3E36">
        <w:rPr>
          <w:lang w:val="uk-UA"/>
        </w:rPr>
        <w:t>Вдосконалити анкету обстеження рівня задоволеності користувачів.</w:t>
      </w:r>
      <w:r w:rsidR="006508D9" w:rsidRPr="008C3E36">
        <w:t xml:space="preserve"> </w:t>
      </w:r>
    </w:p>
    <w:p w:rsidR="006508D9" w:rsidRPr="008C3E36" w:rsidRDefault="00242FB3" w:rsidP="00D536DD">
      <w:pPr>
        <w:pStyle w:val="Standard"/>
        <w:numPr>
          <w:ilvl w:val="0"/>
          <w:numId w:val="2"/>
        </w:numPr>
      </w:pPr>
      <w:r w:rsidRPr="008C3E36">
        <w:rPr>
          <w:lang w:val="uk-UA"/>
        </w:rPr>
        <w:t>Обговорити методику обстеження рівня задоволеності користувачів</w:t>
      </w:r>
      <w:r w:rsidR="006508D9" w:rsidRPr="008C3E36">
        <w:rPr>
          <w:lang w:val="ru-RU"/>
        </w:rPr>
        <w:t>.</w:t>
      </w:r>
    </w:p>
    <w:p w:rsidR="00E1347F" w:rsidRPr="008C3E36" w:rsidRDefault="00242FB3" w:rsidP="006508D9">
      <w:pPr>
        <w:pStyle w:val="Standard"/>
        <w:numPr>
          <w:ilvl w:val="0"/>
          <w:numId w:val="2"/>
        </w:numPr>
      </w:pPr>
      <w:r w:rsidRPr="008C3E36">
        <w:rPr>
          <w:lang w:val="uk-UA"/>
        </w:rPr>
        <w:t>Скласти робочий план розрахунку рівня задоволеності користувачів</w:t>
      </w:r>
      <w:r w:rsidRPr="008C3E36">
        <w:rPr>
          <w:lang w:val="ru-RU"/>
        </w:rPr>
        <w:t xml:space="preserve"> </w:t>
      </w:r>
      <w:r w:rsidRPr="008C3E36">
        <w:rPr>
          <w:lang w:val="uk-UA"/>
        </w:rPr>
        <w:t>та призначити дату наступної місії.</w:t>
      </w:r>
    </w:p>
    <w:p w:rsidR="00E1347F" w:rsidRPr="008C3E36" w:rsidRDefault="00E1347F">
      <w:pPr>
        <w:pStyle w:val="Standard"/>
        <w:jc w:val="both"/>
      </w:pPr>
    </w:p>
    <w:p w:rsidR="00E1347F" w:rsidRPr="008C3E36" w:rsidRDefault="00E1347F">
      <w:pPr>
        <w:pStyle w:val="Standard"/>
        <w:jc w:val="both"/>
        <w:rPr>
          <w:lang w:val="ru-RU"/>
        </w:rPr>
      </w:pPr>
    </w:p>
    <w:p w:rsidR="00E1347F" w:rsidRPr="008C3E36" w:rsidRDefault="00242FB3">
      <w:pPr>
        <w:pStyle w:val="1"/>
        <w:rPr>
          <w:sz w:val="24"/>
          <w:szCs w:val="24"/>
        </w:rPr>
      </w:pPr>
      <w:bookmarkStart w:id="5" w:name="_Toc347997082"/>
      <w:bookmarkStart w:id="6" w:name="_Toc415330681"/>
      <w:r w:rsidRPr="008B495F">
        <w:rPr>
          <w:sz w:val="24"/>
          <w:szCs w:val="24"/>
          <w:lang w:val="ru-RU"/>
        </w:rPr>
        <w:t xml:space="preserve">2. </w:t>
      </w:r>
      <w:r w:rsidRPr="008C3E36">
        <w:rPr>
          <w:sz w:val="24"/>
          <w:szCs w:val="24"/>
          <w:lang w:val="uk-UA"/>
        </w:rPr>
        <w:t>Оцінка та результати</w:t>
      </w:r>
      <w:bookmarkEnd w:id="5"/>
      <w:bookmarkEnd w:id="6"/>
    </w:p>
    <w:p w:rsidR="00E1347F" w:rsidRPr="008C3E36" w:rsidRDefault="00242FB3">
      <w:pPr>
        <w:pStyle w:val="Standard"/>
      </w:pPr>
      <w:r w:rsidRPr="008C3E36">
        <w:rPr>
          <w:lang w:val="uk-UA"/>
        </w:rPr>
        <w:t>Оцінка проводилася за такими темами:</w:t>
      </w:r>
    </w:p>
    <w:p w:rsidR="00E1347F" w:rsidRPr="008C3E36" w:rsidRDefault="00E1347F">
      <w:pPr>
        <w:pStyle w:val="Standard"/>
        <w:rPr>
          <w:lang w:val="ru-RU"/>
        </w:rPr>
      </w:pPr>
    </w:p>
    <w:p w:rsidR="00E1347F" w:rsidRPr="008C3E36" w:rsidRDefault="00242FB3">
      <w:pPr>
        <w:pStyle w:val="Standard"/>
        <w:numPr>
          <w:ilvl w:val="1"/>
          <w:numId w:val="3"/>
        </w:numPr>
        <w:rPr>
          <w:lang w:val="ru-RU"/>
        </w:rPr>
      </w:pPr>
      <w:proofErr w:type="gramStart"/>
      <w:r w:rsidRPr="008C3E36">
        <w:rPr>
          <w:lang w:val="ru-RU"/>
        </w:rPr>
        <w:t>П</w:t>
      </w:r>
      <w:proofErr w:type="spellStart"/>
      <w:proofErr w:type="gramEnd"/>
      <w:r w:rsidRPr="008C3E36">
        <w:rPr>
          <w:lang w:val="uk-UA"/>
        </w:rPr>
        <w:t>ілотний</w:t>
      </w:r>
      <w:proofErr w:type="spellEnd"/>
      <w:r w:rsidRPr="008C3E36">
        <w:rPr>
          <w:lang w:val="uk-UA"/>
        </w:rPr>
        <w:t xml:space="preserve"> розрахунок </w:t>
      </w:r>
      <w:proofErr w:type="spellStart"/>
      <w:r w:rsidRPr="008C3E36">
        <w:rPr>
          <w:lang w:val="uk-UA"/>
        </w:rPr>
        <w:t>підіндексів</w:t>
      </w:r>
      <w:proofErr w:type="spellEnd"/>
      <w:r w:rsidRPr="008C3E36">
        <w:rPr>
          <w:lang w:val="uk-UA"/>
        </w:rPr>
        <w:t xml:space="preserve"> задоволеності користувачів</w:t>
      </w:r>
      <w:r w:rsidRPr="008C3E36">
        <w:rPr>
          <w:lang w:val="ru-RU"/>
        </w:rPr>
        <w:t xml:space="preserve"> </w:t>
      </w:r>
      <w:r w:rsidRPr="008C3E36">
        <w:rPr>
          <w:lang w:val="uk-UA"/>
        </w:rPr>
        <w:t>та загального індексу задоволеності.</w:t>
      </w:r>
    </w:p>
    <w:p w:rsidR="006508D9" w:rsidRPr="008C3E36" w:rsidRDefault="00242FB3">
      <w:pPr>
        <w:pStyle w:val="Standard"/>
        <w:numPr>
          <w:ilvl w:val="1"/>
          <w:numId w:val="3"/>
        </w:numPr>
        <w:rPr>
          <w:lang w:val="ru-RU"/>
        </w:rPr>
      </w:pPr>
      <w:r w:rsidRPr="008C3E36">
        <w:rPr>
          <w:lang w:val="uk-UA"/>
        </w:rPr>
        <w:t>Вдосконалення анкети обстеження рівня задоволеності користувачів</w:t>
      </w:r>
      <w:r w:rsidR="006508D9" w:rsidRPr="008C3E36">
        <w:rPr>
          <w:lang w:val="ru-RU"/>
        </w:rPr>
        <w:t>.</w:t>
      </w:r>
    </w:p>
    <w:p w:rsidR="00E1347F" w:rsidRPr="008C3E36" w:rsidRDefault="00242FB3">
      <w:pPr>
        <w:pStyle w:val="Standard"/>
        <w:numPr>
          <w:ilvl w:val="1"/>
          <w:numId w:val="3"/>
        </w:numPr>
        <w:rPr>
          <w:lang w:val="ru-RU"/>
        </w:rPr>
      </w:pPr>
      <w:r w:rsidRPr="008C3E36">
        <w:rPr>
          <w:lang w:val="uk-UA"/>
        </w:rPr>
        <w:t>Методика розрахунку обстежень задоволеності користувачів</w:t>
      </w:r>
      <w:r w:rsidR="006508D9" w:rsidRPr="008C3E36">
        <w:rPr>
          <w:lang w:val="ru-RU"/>
        </w:rPr>
        <w:t>.</w:t>
      </w:r>
    </w:p>
    <w:p w:rsidR="00E1347F" w:rsidRPr="008C3E36" w:rsidRDefault="00027892">
      <w:pPr>
        <w:pStyle w:val="2"/>
        <w:rPr>
          <w:sz w:val="24"/>
          <w:szCs w:val="24"/>
        </w:rPr>
      </w:pPr>
      <w:bookmarkStart w:id="7" w:name="_Toc347997083"/>
      <w:bookmarkStart w:id="8" w:name="__RefHeading__671_183637754"/>
      <w:bookmarkStart w:id="9" w:name="_Toc415330682"/>
      <w:r w:rsidRPr="008B495F">
        <w:rPr>
          <w:i w:val="0"/>
          <w:sz w:val="24"/>
          <w:szCs w:val="24"/>
          <w:lang w:val="ru-RU"/>
        </w:rPr>
        <w:t xml:space="preserve">2.1. </w:t>
      </w:r>
      <w:bookmarkEnd w:id="7"/>
      <w:bookmarkEnd w:id="8"/>
      <w:r w:rsidR="00242FB3" w:rsidRPr="008C3E36">
        <w:rPr>
          <w:i w:val="0"/>
          <w:sz w:val="24"/>
          <w:szCs w:val="24"/>
          <w:lang w:val="uk-UA"/>
        </w:rPr>
        <w:t>Пілотний розрахунок індексу задоволеності користувачів</w:t>
      </w:r>
      <w:bookmarkEnd w:id="9"/>
    </w:p>
    <w:p w:rsidR="00E1347F" w:rsidRPr="008B495F" w:rsidRDefault="00E1347F">
      <w:pPr>
        <w:pStyle w:val="Standard"/>
        <w:rPr>
          <w:shd w:val="clear" w:color="auto" w:fill="FFFF00"/>
          <w:lang w:val="ru-RU"/>
        </w:rPr>
      </w:pPr>
    </w:p>
    <w:p w:rsidR="00EA0CEA" w:rsidRPr="008C3E36" w:rsidRDefault="00CE2C6B">
      <w:pPr>
        <w:pStyle w:val="Standard"/>
        <w:jc w:val="both"/>
        <w:rPr>
          <w:lang w:val="uk-UA"/>
        </w:rPr>
      </w:pPr>
      <w:r w:rsidRPr="008C3E36">
        <w:rPr>
          <w:lang w:val="uk-UA"/>
        </w:rPr>
        <w:t xml:space="preserve">Працівники Департаменту </w:t>
      </w:r>
      <w:r w:rsidR="007E47B4" w:rsidRPr="008C3E36">
        <w:rPr>
          <w:lang w:val="uk-UA"/>
        </w:rPr>
        <w:t xml:space="preserve">поширення </w:t>
      </w:r>
      <w:r w:rsidR="008B495F">
        <w:rPr>
          <w:lang w:val="uk-UA"/>
        </w:rPr>
        <w:t xml:space="preserve">статистичної </w:t>
      </w:r>
      <w:r w:rsidR="007E47B4" w:rsidRPr="008C3E36">
        <w:rPr>
          <w:lang w:val="uk-UA"/>
        </w:rPr>
        <w:t xml:space="preserve">інформації та комунікацій </w:t>
      </w:r>
      <w:r w:rsidRPr="008C3E36">
        <w:rPr>
          <w:lang w:val="uk-UA"/>
        </w:rPr>
        <w:t>ДССУ ознайомили латвійських експертів з результатами декількох обстежень, проведених у 2014 році. Експерт ЛС</w:t>
      </w:r>
      <w:bookmarkStart w:id="10" w:name="_Toc347997086"/>
      <w:r w:rsidR="006472A8" w:rsidRPr="008C3E36">
        <w:rPr>
          <w:lang w:val="uk-UA"/>
        </w:rPr>
        <w:t xml:space="preserve"> </w:t>
      </w:r>
      <w:proofErr w:type="spellStart"/>
      <w:r w:rsidR="006A1A71" w:rsidRPr="008C3E36">
        <w:rPr>
          <w:lang w:val="uk-UA"/>
        </w:rPr>
        <w:t>Юрате</w:t>
      </w:r>
      <w:proofErr w:type="spellEnd"/>
      <w:r w:rsidR="006A1A71" w:rsidRPr="008C3E36">
        <w:rPr>
          <w:lang w:val="uk-UA"/>
        </w:rPr>
        <w:t xml:space="preserve"> </w:t>
      </w:r>
      <w:proofErr w:type="spellStart"/>
      <w:r w:rsidR="006A1A71" w:rsidRPr="008C3E36">
        <w:rPr>
          <w:lang w:val="uk-UA"/>
        </w:rPr>
        <w:t>Петраускене</w:t>
      </w:r>
      <w:proofErr w:type="spellEnd"/>
      <w:r w:rsidR="00EA0CEA" w:rsidRPr="008C3E36">
        <w:rPr>
          <w:lang w:val="uk-UA"/>
        </w:rPr>
        <w:t xml:space="preserve"> </w:t>
      </w:r>
      <w:r w:rsidRPr="008C3E36">
        <w:rPr>
          <w:lang w:val="uk-UA"/>
        </w:rPr>
        <w:t xml:space="preserve">здійснила пілотні розрахунки </w:t>
      </w:r>
      <w:proofErr w:type="spellStart"/>
      <w:r w:rsidR="008B495F">
        <w:rPr>
          <w:lang w:val="uk-UA"/>
        </w:rPr>
        <w:t>суб</w:t>
      </w:r>
      <w:r w:rsidRPr="008C3E36">
        <w:rPr>
          <w:lang w:val="uk-UA"/>
        </w:rPr>
        <w:t>індексів</w:t>
      </w:r>
      <w:proofErr w:type="spellEnd"/>
      <w:r w:rsidRPr="008C3E36">
        <w:rPr>
          <w:lang w:val="uk-UA"/>
        </w:rPr>
        <w:t xml:space="preserve"> та загального індексу задоволеності користувачів. Для розрахунку загального індексу задоволеності користувачів необхідно:</w:t>
      </w:r>
    </w:p>
    <w:p w:rsidR="00EA0CEA" w:rsidRPr="008C3E36" w:rsidRDefault="00CE2C6B">
      <w:pPr>
        <w:pStyle w:val="Standard"/>
        <w:jc w:val="both"/>
        <w:rPr>
          <w:lang w:val="uk-UA"/>
        </w:rPr>
      </w:pPr>
      <w:r w:rsidRPr="008C3E36">
        <w:rPr>
          <w:lang w:val="uk-UA"/>
        </w:rPr>
        <w:lastRenderedPageBreak/>
        <w:t xml:space="preserve">Мати результати всіх обстежень задоволеності користувачів, проведених у 2014 році.  </w:t>
      </w:r>
    </w:p>
    <w:p w:rsidR="00EA0CEA" w:rsidRPr="008C3E36" w:rsidRDefault="00CE2C6B">
      <w:pPr>
        <w:pStyle w:val="Standard"/>
        <w:jc w:val="both"/>
        <w:rPr>
          <w:lang w:val="uk-UA"/>
        </w:rPr>
      </w:pPr>
      <w:r w:rsidRPr="008C3E36">
        <w:rPr>
          <w:lang w:val="uk-UA"/>
        </w:rPr>
        <w:t>Розрахувати рівень задоволеності кожної групи користувачів (органів державного управління, науковців, ЗМІ тощо) у кожному обстеженні.</w:t>
      </w:r>
    </w:p>
    <w:p w:rsidR="006472A8" w:rsidRPr="008C3E36" w:rsidRDefault="00CE2C6B">
      <w:pPr>
        <w:pStyle w:val="Standard"/>
        <w:jc w:val="both"/>
        <w:rPr>
          <w:lang w:val="ru-RU"/>
        </w:rPr>
      </w:pPr>
      <w:r w:rsidRPr="008C3E36">
        <w:rPr>
          <w:lang w:val="uk-UA"/>
        </w:rPr>
        <w:t>Розрахувати рівень задоволеності кожної характеристики статичної інформації.</w:t>
      </w:r>
    </w:p>
    <w:p w:rsidR="006472A8" w:rsidRPr="008B495F" w:rsidRDefault="00CE2C6B">
      <w:pPr>
        <w:pStyle w:val="Standard"/>
        <w:jc w:val="both"/>
        <w:rPr>
          <w:lang w:val="ru-RU"/>
        </w:rPr>
      </w:pPr>
      <w:r w:rsidRPr="008B495F">
        <w:rPr>
          <w:lang w:val="uk-UA"/>
        </w:rPr>
        <w:t>Розрахувати ваги.</w:t>
      </w:r>
    </w:p>
    <w:p w:rsidR="00E1347F" w:rsidRPr="008B495F" w:rsidRDefault="00CE2C6B">
      <w:pPr>
        <w:pStyle w:val="Standard"/>
        <w:jc w:val="both"/>
        <w:rPr>
          <w:lang w:val="ru-RU"/>
        </w:rPr>
      </w:pPr>
      <w:r w:rsidRPr="008C3E36">
        <w:rPr>
          <w:lang w:val="uk-UA"/>
        </w:rPr>
        <w:t xml:space="preserve">Загальний індекс задоволеності є середнім зваженим </w:t>
      </w:r>
      <w:proofErr w:type="spellStart"/>
      <w:r w:rsidRPr="008C3E36">
        <w:rPr>
          <w:lang w:val="uk-UA"/>
        </w:rPr>
        <w:t>субіндексів</w:t>
      </w:r>
      <w:proofErr w:type="spellEnd"/>
      <w:r w:rsidRPr="008C3E36">
        <w:rPr>
          <w:lang w:val="uk-UA"/>
        </w:rPr>
        <w:t xml:space="preserve">.  </w:t>
      </w:r>
    </w:p>
    <w:p w:rsidR="00EA0CEA" w:rsidRPr="008B495F" w:rsidRDefault="00EA0CEA">
      <w:pPr>
        <w:pStyle w:val="Standard"/>
        <w:jc w:val="both"/>
        <w:rPr>
          <w:lang w:val="ru-RU"/>
        </w:rPr>
      </w:pPr>
    </w:p>
    <w:p w:rsidR="00E1347F" w:rsidRPr="008B495F" w:rsidRDefault="00027892">
      <w:pPr>
        <w:pStyle w:val="aa"/>
        <w:ind w:left="0"/>
        <w:rPr>
          <w:rFonts w:ascii="Times New Roman" w:hAnsi="Times New Roman"/>
          <w:sz w:val="24"/>
          <w:szCs w:val="24"/>
          <w:lang w:val="ru-RU"/>
        </w:rPr>
      </w:pPr>
      <w:r w:rsidRPr="008B495F">
        <w:rPr>
          <w:rFonts w:ascii="Arial" w:hAnsi="Arial" w:cs="Arial"/>
          <w:b/>
          <w:sz w:val="24"/>
          <w:szCs w:val="24"/>
          <w:lang w:val="ru-RU"/>
        </w:rPr>
        <w:t>2.2</w:t>
      </w:r>
      <w:r w:rsidRPr="008B495F">
        <w:rPr>
          <w:rFonts w:ascii="Arial" w:eastAsia="Times New Roman" w:hAnsi="Arial" w:cs="Arial"/>
          <w:b/>
          <w:bCs/>
          <w:iCs/>
          <w:sz w:val="24"/>
          <w:szCs w:val="24"/>
          <w:lang w:val="ru-RU" w:eastAsia="pl-PL"/>
        </w:rPr>
        <w:t xml:space="preserve">. </w:t>
      </w:r>
      <w:r w:rsidR="00CE2C6B" w:rsidRPr="008C3E36">
        <w:rPr>
          <w:rFonts w:ascii="Arial" w:eastAsia="Times New Roman" w:hAnsi="Arial" w:cs="Arial"/>
          <w:b/>
          <w:bCs/>
          <w:iCs/>
          <w:sz w:val="24"/>
          <w:szCs w:val="24"/>
          <w:lang w:val="uk-UA" w:eastAsia="pl-PL"/>
        </w:rPr>
        <w:t>Методика</w:t>
      </w:r>
    </w:p>
    <w:p w:rsidR="00E1347F" w:rsidRPr="008C3E36" w:rsidRDefault="00CE2C6B" w:rsidP="006508D9">
      <w:pPr>
        <w:pStyle w:val="Standard"/>
        <w:jc w:val="both"/>
        <w:rPr>
          <w:lang w:val="ru-RU"/>
        </w:rPr>
      </w:pPr>
      <w:r w:rsidRPr="008C3E36">
        <w:rPr>
          <w:lang w:val="uk-UA"/>
        </w:rPr>
        <w:t xml:space="preserve">Експерт СЛ </w:t>
      </w:r>
      <w:proofErr w:type="spellStart"/>
      <w:r w:rsidR="006A1A71" w:rsidRPr="008C3E36">
        <w:rPr>
          <w:lang w:val="uk-UA"/>
        </w:rPr>
        <w:t>Лайма</w:t>
      </w:r>
      <w:proofErr w:type="spellEnd"/>
      <w:r w:rsidR="006A1A71" w:rsidRPr="008C3E36">
        <w:rPr>
          <w:lang w:val="uk-UA"/>
        </w:rPr>
        <w:t xml:space="preserve"> </w:t>
      </w:r>
      <w:proofErr w:type="spellStart"/>
      <w:r w:rsidR="006A1A71" w:rsidRPr="008C3E36">
        <w:rPr>
          <w:lang w:val="uk-UA"/>
        </w:rPr>
        <w:t>Грізайте</w:t>
      </w:r>
      <w:proofErr w:type="spellEnd"/>
      <w:r w:rsidR="006472A8" w:rsidRPr="008C3E36">
        <w:rPr>
          <w:lang w:val="ru-RU"/>
        </w:rPr>
        <w:t xml:space="preserve"> </w:t>
      </w:r>
      <w:r w:rsidRPr="008C3E36">
        <w:rPr>
          <w:lang w:val="uk-UA"/>
        </w:rPr>
        <w:t xml:space="preserve">ознайомила представників ДССУ з новою методикою СЛ  розрахунку рівня задоволеності користувачів та </w:t>
      </w:r>
      <w:r w:rsidRPr="00737E73">
        <w:rPr>
          <w:lang w:val="uk-UA"/>
        </w:rPr>
        <w:t>індексу суспільної зацікавленості офіційною статистикою</w:t>
      </w:r>
      <w:r w:rsidRPr="008C3E36">
        <w:rPr>
          <w:lang w:val="uk-UA"/>
        </w:rPr>
        <w:t xml:space="preserve">. </w:t>
      </w:r>
      <w:r w:rsidR="00737E73">
        <w:rPr>
          <w:lang w:val="uk-UA"/>
        </w:rPr>
        <w:t>Т</w:t>
      </w:r>
      <w:r w:rsidR="00737E73" w:rsidRPr="008C3E36">
        <w:rPr>
          <w:lang w:val="uk-UA"/>
        </w:rPr>
        <w:t xml:space="preserve">акож </w:t>
      </w:r>
      <w:r w:rsidRPr="008C3E36">
        <w:rPr>
          <w:lang w:val="uk-UA"/>
        </w:rPr>
        <w:t xml:space="preserve">була обговорена </w:t>
      </w:r>
      <w:r w:rsidR="00737E73">
        <w:rPr>
          <w:lang w:val="uk-UA"/>
        </w:rPr>
        <w:t>а</w:t>
      </w:r>
      <w:r w:rsidR="00737E73" w:rsidRPr="008C3E36">
        <w:rPr>
          <w:lang w:val="uk-UA"/>
        </w:rPr>
        <w:t xml:space="preserve">нкета </w:t>
      </w:r>
      <w:r w:rsidR="00737E73">
        <w:rPr>
          <w:lang w:val="uk-UA"/>
        </w:rPr>
        <w:t>в</w:t>
      </w:r>
      <w:r w:rsidRPr="008C3E36">
        <w:rPr>
          <w:lang w:val="uk-UA"/>
        </w:rPr>
        <w:t xml:space="preserve"> напрямку спроб її скорочення та усунення запитань, що не є необхідними. </w:t>
      </w:r>
      <w:r w:rsidR="006472A8" w:rsidRPr="008C3E36">
        <w:rPr>
          <w:lang w:val="uk-UA"/>
        </w:rPr>
        <w:t xml:space="preserve"> </w:t>
      </w:r>
      <w:r w:rsidR="006472A8" w:rsidRPr="008C3E36">
        <w:rPr>
          <w:lang w:val="ru-RU"/>
        </w:rPr>
        <w:t xml:space="preserve"> </w:t>
      </w:r>
    </w:p>
    <w:p w:rsidR="00E1347F" w:rsidRPr="008C3E36" w:rsidRDefault="00CE2C6B">
      <w:pPr>
        <w:pStyle w:val="1"/>
        <w:numPr>
          <w:ilvl w:val="0"/>
          <w:numId w:val="3"/>
        </w:numPr>
        <w:rPr>
          <w:sz w:val="24"/>
          <w:szCs w:val="24"/>
        </w:rPr>
      </w:pPr>
      <w:bookmarkStart w:id="11" w:name="_Toc415330683"/>
      <w:proofErr w:type="spellStart"/>
      <w:r w:rsidRPr="008C3E36">
        <w:rPr>
          <w:sz w:val="24"/>
          <w:szCs w:val="24"/>
          <w:lang w:val="ru-RU"/>
        </w:rPr>
        <w:t>Висновки</w:t>
      </w:r>
      <w:proofErr w:type="spellEnd"/>
      <w:r w:rsidRPr="008C3E36">
        <w:rPr>
          <w:sz w:val="24"/>
          <w:szCs w:val="24"/>
          <w:lang w:val="ru-RU"/>
        </w:rPr>
        <w:t xml:space="preserve"> та </w:t>
      </w:r>
      <w:proofErr w:type="spellStart"/>
      <w:r w:rsidRPr="008C3E36">
        <w:rPr>
          <w:sz w:val="24"/>
          <w:szCs w:val="24"/>
          <w:lang w:val="ru-RU"/>
        </w:rPr>
        <w:t>рекомендації</w:t>
      </w:r>
      <w:bookmarkEnd w:id="10"/>
      <w:bookmarkEnd w:id="11"/>
      <w:proofErr w:type="spellEnd"/>
    </w:p>
    <w:p w:rsidR="00E1347F" w:rsidRPr="008C3E36" w:rsidRDefault="00E1347F">
      <w:pPr>
        <w:pStyle w:val="Standard"/>
        <w:rPr>
          <w:b/>
        </w:rPr>
      </w:pPr>
    </w:p>
    <w:p w:rsidR="00E1347F" w:rsidRPr="008B495F" w:rsidRDefault="00CE2C6B">
      <w:pPr>
        <w:pStyle w:val="Standard"/>
        <w:jc w:val="both"/>
        <w:rPr>
          <w:lang w:val="uk-UA"/>
        </w:rPr>
      </w:pPr>
      <w:r w:rsidRPr="008C3E36">
        <w:rPr>
          <w:lang w:val="uk-UA"/>
        </w:rPr>
        <w:t xml:space="preserve">Під час місії </w:t>
      </w:r>
      <w:r w:rsidR="00CC195B" w:rsidRPr="008C3E36">
        <w:rPr>
          <w:lang w:val="uk-UA"/>
        </w:rPr>
        <w:t>обговорювалися деякі важливі організаційні т</w:t>
      </w:r>
      <w:r w:rsidR="00737E73">
        <w:rPr>
          <w:lang w:val="uk-UA"/>
        </w:rPr>
        <w:t>а</w:t>
      </w:r>
      <w:r w:rsidR="00CC195B" w:rsidRPr="008C3E36">
        <w:rPr>
          <w:lang w:val="uk-UA"/>
        </w:rPr>
        <w:t xml:space="preserve"> методологічні питання стосовно проведення обстежень задоволеності користувачів. Нижчезазначені рекомендації слід розглядати як додаткові ініціативи для полегшення вже ініційованого процесу</w:t>
      </w:r>
      <w:r w:rsidR="00027892" w:rsidRPr="008C3E36">
        <w:rPr>
          <w:lang w:val="uk-UA"/>
        </w:rPr>
        <w:t>.</w:t>
      </w:r>
      <w:r w:rsidR="00CC195B" w:rsidRPr="008C3E36">
        <w:rPr>
          <w:lang w:val="uk-UA"/>
        </w:rPr>
        <w:t xml:space="preserve"> </w:t>
      </w:r>
      <w:r w:rsidR="00027892" w:rsidRPr="008C3E36">
        <w:rPr>
          <w:lang w:val="uk-UA"/>
        </w:rPr>
        <w:t xml:space="preserve"> </w:t>
      </w:r>
    </w:p>
    <w:p w:rsidR="00E1347F" w:rsidRPr="008B495F" w:rsidRDefault="00E1347F">
      <w:pPr>
        <w:pStyle w:val="Standard"/>
        <w:jc w:val="both"/>
        <w:rPr>
          <w:lang w:val="uk-UA"/>
        </w:rPr>
      </w:pPr>
    </w:p>
    <w:p w:rsidR="007E65A0" w:rsidRPr="008C3E36" w:rsidRDefault="00CC195B">
      <w:pPr>
        <w:pStyle w:val="Standard"/>
        <w:jc w:val="both"/>
        <w:rPr>
          <w:lang w:val="uk-UA"/>
        </w:rPr>
      </w:pPr>
      <w:r w:rsidRPr="008C3E36">
        <w:rPr>
          <w:lang w:val="uk-UA"/>
        </w:rPr>
        <w:t>Була розроблена таблиця у форматі</w:t>
      </w:r>
      <w:r w:rsidR="007E65A0" w:rsidRPr="008B495F">
        <w:rPr>
          <w:lang w:val="uk-UA"/>
        </w:rPr>
        <w:t xml:space="preserve"> </w:t>
      </w:r>
      <w:r w:rsidR="007E65A0" w:rsidRPr="008C3E36">
        <w:rPr>
          <w:lang w:val="en-GB"/>
        </w:rPr>
        <w:t>ex</w:t>
      </w:r>
      <w:r w:rsidR="008D1FA8" w:rsidRPr="008C3E36">
        <w:rPr>
          <w:lang w:val="uk-UA"/>
        </w:rPr>
        <w:t>с</w:t>
      </w:r>
      <w:r w:rsidR="007E65A0" w:rsidRPr="008C3E36">
        <w:rPr>
          <w:lang w:val="en-GB"/>
        </w:rPr>
        <w:t>el</w:t>
      </w:r>
      <w:r w:rsidR="008D1FA8" w:rsidRPr="008C3E36">
        <w:rPr>
          <w:lang w:val="uk-UA"/>
        </w:rPr>
        <w:t xml:space="preserve"> </w:t>
      </w:r>
      <w:r w:rsidRPr="008C3E36">
        <w:rPr>
          <w:lang w:val="uk-UA"/>
        </w:rPr>
        <w:t>з усіма необхі</w:t>
      </w:r>
      <w:r w:rsidR="008D1FA8" w:rsidRPr="008C3E36">
        <w:rPr>
          <w:lang w:val="uk-UA"/>
        </w:rPr>
        <w:t xml:space="preserve">дними формулами та зв’язками, та були розглянуті всі потрібні компоненти для розрахунку задоволеності користувачів. </w:t>
      </w:r>
      <w:r w:rsidR="006A1A71" w:rsidRPr="008C3E36">
        <w:rPr>
          <w:lang w:val="uk-UA"/>
        </w:rPr>
        <w:t xml:space="preserve">Під час пілотних розрахунків були виявлені деякі неправильні дані. Для розрахунків надзвичайно важливо мати коректні дані.  </w:t>
      </w:r>
      <w:r w:rsidR="007E65A0" w:rsidRPr="008C3E36">
        <w:rPr>
          <w:lang w:val="uk-UA"/>
        </w:rPr>
        <w:t xml:space="preserve">. </w:t>
      </w:r>
    </w:p>
    <w:p w:rsidR="00E1347F" w:rsidRPr="008C3E36" w:rsidRDefault="006A1A71">
      <w:pPr>
        <w:pStyle w:val="Standard"/>
        <w:jc w:val="both"/>
        <w:rPr>
          <w:lang w:val="uk-UA"/>
        </w:rPr>
      </w:pPr>
      <w:r w:rsidRPr="008C3E36">
        <w:rPr>
          <w:lang w:val="uk-UA"/>
        </w:rPr>
        <w:t>Дуже важливо звернути увагу на деякі рекомендації, які можна перелічити окремо:</w:t>
      </w:r>
    </w:p>
    <w:p w:rsidR="00E1347F" w:rsidRPr="008C3E36" w:rsidRDefault="00E1347F">
      <w:pPr>
        <w:pStyle w:val="Standard"/>
        <w:jc w:val="both"/>
        <w:rPr>
          <w:lang w:val="uk-UA"/>
        </w:rPr>
      </w:pPr>
    </w:p>
    <w:p w:rsidR="00124E53" w:rsidRPr="008C3E36" w:rsidRDefault="006A1A71" w:rsidP="00737E73">
      <w:pPr>
        <w:pStyle w:val="aa"/>
        <w:numPr>
          <w:ilvl w:val="0"/>
          <w:numId w:val="12"/>
        </w:numPr>
        <w:jc w:val="both"/>
        <w:rPr>
          <w:rFonts w:ascii="Times New Roman" w:eastAsia="Times New Roman" w:hAnsi="Times New Roman"/>
          <w:sz w:val="24"/>
          <w:szCs w:val="24"/>
          <w:lang w:val="ru-RU" w:eastAsia="pl-PL"/>
        </w:rPr>
      </w:pPr>
      <w:r w:rsidRPr="008C3E36">
        <w:rPr>
          <w:rFonts w:ascii="Times New Roman" w:eastAsia="Times New Roman" w:hAnsi="Times New Roman"/>
          <w:sz w:val="24"/>
          <w:szCs w:val="24"/>
          <w:lang w:val="uk-UA" w:eastAsia="pl-PL"/>
        </w:rPr>
        <w:t>Під час другої місії було виявлено, що деякі дані є некоректними, і можливість розрахувати рівень та індекс задоволеності користувачів</w:t>
      </w:r>
      <w:r w:rsidR="00737E73" w:rsidRPr="00737E73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</w:t>
      </w:r>
      <w:r w:rsidR="00737E73" w:rsidRPr="008C3E36">
        <w:rPr>
          <w:rFonts w:ascii="Times New Roman" w:eastAsia="Times New Roman" w:hAnsi="Times New Roman"/>
          <w:sz w:val="24"/>
          <w:szCs w:val="24"/>
          <w:lang w:val="uk-UA" w:eastAsia="pl-PL"/>
        </w:rPr>
        <w:t>відсутня</w:t>
      </w:r>
      <w:r w:rsidRPr="008C3E36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. </w:t>
      </w:r>
      <w:proofErr w:type="spellStart"/>
      <w:r w:rsidRPr="008C3E36">
        <w:rPr>
          <w:rFonts w:ascii="Times New Roman" w:eastAsia="Times New Roman" w:hAnsi="Times New Roman"/>
          <w:sz w:val="24"/>
          <w:szCs w:val="24"/>
          <w:lang w:val="uk-UA" w:eastAsia="pl-PL"/>
        </w:rPr>
        <w:t>Держстат</w:t>
      </w:r>
      <w:proofErr w:type="spellEnd"/>
      <w:r w:rsidRPr="008C3E36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 (керівники проекту) повин</w:t>
      </w:r>
      <w:r w:rsidR="00737E73">
        <w:rPr>
          <w:rFonts w:ascii="Times New Roman" w:eastAsia="Times New Roman" w:hAnsi="Times New Roman"/>
          <w:sz w:val="24"/>
          <w:szCs w:val="24"/>
          <w:lang w:val="uk-UA" w:eastAsia="pl-PL"/>
        </w:rPr>
        <w:t>е</w:t>
      </w:r>
      <w:r w:rsidRPr="008C3E36">
        <w:rPr>
          <w:rFonts w:ascii="Times New Roman" w:eastAsia="Times New Roman" w:hAnsi="Times New Roman"/>
          <w:sz w:val="24"/>
          <w:szCs w:val="24"/>
          <w:lang w:val="uk-UA" w:eastAsia="pl-PL"/>
        </w:rPr>
        <w:t xml:space="preserve">н надати коректні дані для розрахунку. Щоб запобігти некоректних даних, до анкети було б корисно ввести контрольні зауваження.   </w:t>
      </w:r>
    </w:p>
    <w:p w:rsidR="00E1347F" w:rsidRPr="008C3E36" w:rsidRDefault="006A1A71" w:rsidP="00737E73">
      <w:pPr>
        <w:pStyle w:val="aa"/>
        <w:numPr>
          <w:ilvl w:val="0"/>
          <w:numId w:val="12"/>
        </w:numPr>
        <w:jc w:val="both"/>
        <w:rPr>
          <w:sz w:val="24"/>
          <w:szCs w:val="24"/>
        </w:rPr>
      </w:pPr>
      <w:proofErr w:type="spellStart"/>
      <w:r w:rsidRPr="008C3E36">
        <w:rPr>
          <w:rFonts w:ascii="Times New Roman" w:hAnsi="Times New Roman"/>
          <w:sz w:val="24"/>
          <w:szCs w:val="24"/>
          <w:lang w:val="ru-RU"/>
        </w:rPr>
        <w:t>Було</w:t>
      </w:r>
      <w:proofErr w:type="spellEnd"/>
      <w:r w:rsidRPr="008C3E36">
        <w:rPr>
          <w:rFonts w:ascii="Times New Roman" w:hAnsi="Times New Roman"/>
          <w:sz w:val="24"/>
          <w:szCs w:val="24"/>
          <w:lang w:val="ru-RU"/>
        </w:rPr>
        <w:t xml:space="preserve"> б </w:t>
      </w:r>
      <w:proofErr w:type="spellStart"/>
      <w:r w:rsidRPr="008C3E36">
        <w:rPr>
          <w:rFonts w:ascii="Times New Roman" w:hAnsi="Times New Roman"/>
          <w:sz w:val="24"/>
          <w:szCs w:val="24"/>
          <w:lang w:val="ru-RU"/>
        </w:rPr>
        <w:t>корисно</w:t>
      </w:r>
      <w:proofErr w:type="spellEnd"/>
      <w:r w:rsidRPr="008C3E3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C3E36">
        <w:rPr>
          <w:rFonts w:ascii="Times New Roman" w:hAnsi="Times New Roman"/>
          <w:sz w:val="24"/>
          <w:szCs w:val="24"/>
          <w:lang w:val="uk-UA"/>
        </w:rPr>
        <w:t xml:space="preserve">централізувати процес аналізу результатів. </w:t>
      </w:r>
      <w:r w:rsidR="00473736" w:rsidRPr="008C3E36">
        <w:rPr>
          <w:rFonts w:ascii="Times New Roman" w:hAnsi="Times New Roman"/>
          <w:sz w:val="24"/>
          <w:szCs w:val="24"/>
          <w:lang w:val="uk-UA"/>
        </w:rPr>
        <w:t>Д</w:t>
      </w:r>
      <w:r w:rsidRPr="008C3E36">
        <w:rPr>
          <w:rFonts w:ascii="Times New Roman" w:hAnsi="Times New Roman"/>
          <w:sz w:val="24"/>
          <w:szCs w:val="24"/>
          <w:lang w:val="uk-UA"/>
        </w:rPr>
        <w:t>уже важливим є мати загальний огляд думки користувачів</w:t>
      </w:r>
      <w:r w:rsidR="00473736" w:rsidRPr="008C3E36">
        <w:rPr>
          <w:rFonts w:ascii="Times New Roman" w:hAnsi="Times New Roman"/>
          <w:sz w:val="24"/>
          <w:szCs w:val="24"/>
          <w:lang w:val="uk-UA"/>
        </w:rPr>
        <w:t xml:space="preserve"> та виробити об’єктивні </w:t>
      </w:r>
      <w:proofErr w:type="gramStart"/>
      <w:r w:rsidR="00473736" w:rsidRPr="008C3E36">
        <w:rPr>
          <w:rFonts w:ascii="Times New Roman" w:hAnsi="Times New Roman"/>
          <w:sz w:val="24"/>
          <w:szCs w:val="24"/>
          <w:lang w:val="uk-UA"/>
        </w:rPr>
        <w:t>п</w:t>
      </w:r>
      <w:proofErr w:type="gramEnd"/>
      <w:r w:rsidR="00473736" w:rsidRPr="008C3E36">
        <w:rPr>
          <w:rFonts w:ascii="Times New Roman" w:hAnsi="Times New Roman"/>
          <w:sz w:val="24"/>
          <w:szCs w:val="24"/>
          <w:lang w:val="uk-UA"/>
        </w:rPr>
        <w:t xml:space="preserve">ідходи. </w:t>
      </w:r>
      <w:r w:rsidRPr="008C3E36"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E1347F" w:rsidRPr="008C3E36" w:rsidRDefault="00473736" w:rsidP="00737E73">
      <w:pPr>
        <w:pStyle w:val="aa"/>
        <w:numPr>
          <w:ilvl w:val="0"/>
          <w:numId w:val="7"/>
        </w:numPr>
        <w:jc w:val="both"/>
        <w:rPr>
          <w:sz w:val="24"/>
          <w:szCs w:val="24"/>
        </w:rPr>
      </w:pPr>
      <w:r w:rsidRPr="008C3E36">
        <w:rPr>
          <w:rFonts w:ascii="Times New Roman" w:hAnsi="Times New Roman"/>
          <w:sz w:val="24"/>
          <w:szCs w:val="24"/>
          <w:lang w:val="uk-UA"/>
        </w:rPr>
        <w:t xml:space="preserve">Рівень відповідей на анкети обстеження задоволеності користувачів достатньо низький. Особливу увагу потрібно приділити дизайну та зручності анкети. Анкета повинна легко відшукуватися та заповнюватися. Рекомендовано використовувати для обстежень продукти на базі </w:t>
      </w:r>
      <w:r w:rsidR="00737E73" w:rsidRPr="008C3E36">
        <w:rPr>
          <w:rFonts w:ascii="Times New Roman" w:hAnsi="Times New Roman"/>
          <w:sz w:val="24"/>
          <w:szCs w:val="24"/>
          <w:lang w:val="uk-UA"/>
        </w:rPr>
        <w:t>Інтернету</w:t>
      </w:r>
      <w:r w:rsidRPr="008C3E36">
        <w:rPr>
          <w:rFonts w:ascii="Times New Roman" w:hAnsi="Times New Roman"/>
          <w:sz w:val="24"/>
          <w:szCs w:val="24"/>
          <w:lang w:val="uk-UA"/>
        </w:rPr>
        <w:t xml:space="preserve">.   </w:t>
      </w:r>
    </w:p>
    <w:p w:rsidR="006508D9" w:rsidRPr="008C3E36" w:rsidRDefault="00473736" w:rsidP="00737E73">
      <w:pPr>
        <w:pStyle w:val="aa"/>
        <w:numPr>
          <w:ilvl w:val="0"/>
          <w:numId w:val="7"/>
        </w:numPr>
        <w:jc w:val="both"/>
        <w:rPr>
          <w:sz w:val="24"/>
          <w:szCs w:val="24"/>
        </w:rPr>
      </w:pPr>
      <w:r w:rsidRPr="008C3E36">
        <w:rPr>
          <w:rFonts w:ascii="Times New Roman" w:hAnsi="Times New Roman"/>
          <w:sz w:val="24"/>
          <w:szCs w:val="24"/>
          <w:lang w:val="uk-UA"/>
        </w:rPr>
        <w:t>Експерти рекомендують користуватися для розрахунків рівня задоволеності користувачів методологією СЛ, яка була підготовлена та розроблена відділом Методології та якості та відділом зв’язків з громадськістю СЛ.</w:t>
      </w:r>
    </w:p>
    <w:p w:rsidR="00661E2C" w:rsidRPr="008C3E36" w:rsidRDefault="00473736" w:rsidP="00737E73">
      <w:pPr>
        <w:pStyle w:val="aa"/>
        <w:numPr>
          <w:ilvl w:val="0"/>
          <w:numId w:val="7"/>
        </w:numPr>
        <w:jc w:val="both"/>
        <w:rPr>
          <w:sz w:val="24"/>
          <w:szCs w:val="24"/>
        </w:rPr>
      </w:pPr>
      <w:r w:rsidRPr="008C3E36">
        <w:rPr>
          <w:rFonts w:ascii="Times New Roman" w:hAnsi="Times New Roman"/>
          <w:sz w:val="24"/>
          <w:szCs w:val="24"/>
          <w:lang w:val="uk-UA"/>
        </w:rPr>
        <w:t xml:space="preserve">Результати та розрахований індекс повинні обговорюватися з конкретним </w:t>
      </w:r>
      <w:r w:rsidR="00D20308">
        <w:rPr>
          <w:rFonts w:ascii="Times New Roman" w:hAnsi="Times New Roman"/>
          <w:sz w:val="24"/>
          <w:szCs w:val="24"/>
          <w:lang w:val="uk-UA"/>
        </w:rPr>
        <w:t>тематич</w:t>
      </w:r>
      <w:r w:rsidR="00D20308" w:rsidRPr="008C3E36">
        <w:rPr>
          <w:rFonts w:ascii="Times New Roman" w:hAnsi="Times New Roman"/>
          <w:sz w:val="24"/>
          <w:szCs w:val="24"/>
          <w:lang w:val="uk-UA"/>
        </w:rPr>
        <w:t>ним</w:t>
      </w:r>
      <w:r w:rsidRPr="008C3E36">
        <w:rPr>
          <w:rFonts w:ascii="Times New Roman" w:hAnsi="Times New Roman"/>
          <w:sz w:val="24"/>
          <w:szCs w:val="24"/>
          <w:lang w:val="uk-UA"/>
        </w:rPr>
        <w:t xml:space="preserve"> підрозділом і керівником проекту статистичного обстеження.</w:t>
      </w:r>
    </w:p>
    <w:p w:rsidR="00661E2C" w:rsidRPr="008C3E36" w:rsidRDefault="00473736" w:rsidP="00737E73">
      <w:pPr>
        <w:pStyle w:val="aa"/>
        <w:numPr>
          <w:ilvl w:val="0"/>
          <w:numId w:val="7"/>
        </w:numPr>
        <w:jc w:val="both"/>
        <w:rPr>
          <w:sz w:val="24"/>
          <w:szCs w:val="24"/>
        </w:rPr>
      </w:pPr>
      <w:r w:rsidRPr="008C3E36">
        <w:rPr>
          <w:rFonts w:ascii="Times New Roman" w:hAnsi="Times New Roman"/>
          <w:sz w:val="24"/>
          <w:szCs w:val="24"/>
          <w:lang w:val="uk-UA"/>
        </w:rPr>
        <w:t xml:space="preserve">Згідно з досвідом СЛ, індекс задоволеності користувачів розраховується і формули розробляються відділом методології та якості СЛ. Обстеження задоволеності користувачів проводяться, рекомендації щодо вдосконалення </w:t>
      </w:r>
      <w:r w:rsidR="00737E73">
        <w:rPr>
          <w:rFonts w:ascii="Times New Roman" w:hAnsi="Times New Roman"/>
          <w:sz w:val="24"/>
          <w:szCs w:val="24"/>
          <w:lang w:val="uk-UA"/>
        </w:rPr>
        <w:lastRenderedPageBreak/>
        <w:t xml:space="preserve">розробляються </w:t>
      </w:r>
      <w:r w:rsidRPr="008C3E36">
        <w:rPr>
          <w:rFonts w:ascii="Times New Roman" w:hAnsi="Times New Roman"/>
          <w:sz w:val="24"/>
          <w:szCs w:val="24"/>
          <w:lang w:val="uk-UA"/>
        </w:rPr>
        <w:t>і поширення результатів відбувається відділом зв’язків з громадськістю СЛ.</w:t>
      </w:r>
    </w:p>
    <w:p w:rsidR="00E1347F" w:rsidRPr="008C3E36" w:rsidRDefault="00473736" w:rsidP="00737E73">
      <w:pPr>
        <w:pStyle w:val="aa"/>
        <w:numPr>
          <w:ilvl w:val="0"/>
          <w:numId w:val="7"/>
        </w:numPr>
        <w:jc w:val="both"/>
        <w:rPr>
          <w:sz w:val="24"/>
          <w:szCs w:val="24"/>
        </w:rPr>
      </w:pPr>
      <w:r w:rsidRPr="008C3E36">
        <w:rPr>
          <w:rFonts w:ascii="Times New Roman" w:hAnsi="Times New Roman"/>
          <w:sz w:val="24"/>
          <w:szCs w:val="24"/>
          <w:lang w:val="uk-UA"/>
        </w:rPr>
        <w:t xml:space="preserve">Рекомендується проводити принаймні одне загальне обстеження </w:t>
      </w:r>
      <w:r w:rsidR="00006E6F" w:rsidRPr="008C3E36">
        <w:rPr>
          <w:rFonts w:ascii="Times New Roman" w:hAnsi="Times New Roman"/>
          <w:sz w:val="24"/>
          <w:szCs w:val="24"/>
          <w:lang w:val="uk-UA"/>
        </w:rPr>
        <w:t xml:space="preserve">думки населення в майбутньому, щоб отримати результати не лише існуючих, а й потенційних користувачів.  </w:t>
      </w:r>
      <w:r w:rsidR="00027892" w:rsidRPr="008C3E36">
        <w:rPr>
          <w:rFonts w:ascii="Times New Roman" w:hAnsi="Times New Roman"/>
          <w:sz w:val="24"/>
          <w:szCs w:val="24"/>
        </w:rPr>
        <w:t xml:space="preserve"> </w:t>
      </w:r>
    </w:p>
    <w:p w:rsidR="00737E73" w:rsidRDefault="00737E73">
      <w:pPr>
        <w:rPr>
          <w:rFonts w:ascii="Arial" w:hAnsi="Arial" w:cs="Arial"/>
          <w:b/>
          <w:bCs/>
          <w:sz w:val="32"/>
          <w:szCs w:val="32"/>
          <w:lang w:val="pl-PL" w:eastAsia="pl-PL"/>
        </w:rPr>
      </w:pPr>
      <w:bookmarkStart w:id="12" w:name="_Toc108414600"/>
      <w:bookmarkStart w:id="13" w:name="_Toc347997087"/>
      <w:r>
        <w:br w:type="page"/>
      </w:r>
    </w:p>
    <w:p w:rsidR="00E1347F" w:rsidRDefault="00D536DD">
      <w:pPr>
        <w:pStyle w:val="1"/>
        <w:rPr>
          <w:lang w:val="uk-UA"/>
        </w:rPr>
      </w:pPr>
      <w:bookmarkStart w:id="14" w:name="_Toc415330684"/>
      <w:r>
        <w:rPr>
          <w:lang w:val="uk-UA"/>
        </w:rPr>
        <w:lastRenderedPageBreak/>
        <w:t>Додаток</w:t>
      </w:r>
      <w:r w:rsidR="00027892">
        <w:t xml:space="preserve"> 1. </w:t>
      </w:r>
      <w:bookmarkEnd w:id="12"/>
      <w:r>
        <w:rPr>
          <w:lang w:val="uk-UA"/>
        </w:rPr>
        <w:t>Технічне завдання</w:t>
      </w:r>
      <w:bookmarkEnd w:id="13"/>
      <w:bookmarkEnd w:id="14"/>
    </w:p>
    <w:p w:rsidR="00D536DD" w:rsidRDefault="00D536DD" w:rsidP="00D536DD">
      <w:pPr>
        <w:rPr>
          <w:lang w:val="en-GB"/>
        </w:rPr>
      </w:pPr>
    </w:p>
    <w:tbl>
      <w:tblPr>
        <w:tblW w:w="1077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844"/>
        <w:gridCol w:w="1984"/>
        <w:gridCol w:w="1701"/>
        <w:gridCol w:w="2223"/>
        <w:gridCol w:w="1321"/>
        <w:gridCol w:w="1701"/>
      </w:tblGrid>
      <w:tr w:rsidR="00D536DD" w:rsidTr="00D536DD">
        <w:trPr>
          <w:trHeight w:val="964"/>
        </w:trPr>
        <w:tc>
          <w:tcPr>
            <w:tcW w:w="1844" w:type="dxa"/>
          </w:tcPr>
          <w:p w:rsidR="00D536DD" w:rsidRDefault="00D536DD" w:rsidP="00D536DD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en-GB"/>
              </w:rPr>
            </w:pPr>
            <w:bookmarkStart w:id="15" w:name="Dato"/>
            <w:bookmarkStart w:id="16" w:name="Sektion"/>
            <w:bookmarkStart w:id="17" w:name="Brugerinitial"/>
            <w:bookmarkStart w:id="18" w:name="Udkast"/>
            <w:bookmarkStart w:id="19" w:name="Journalnr"/>
            <w:bookmarkStart w:id="20" w:name="Til"/>
            <w:bookmarkEnd w:id="15"/>
            <w:bookmarkEnd w:id="16"/>
            <w:bookmarkEnd w:id="17"/>
            <w:bookmarkEnd w:id="18"/>
            <w:bookmarkEnd w:id="19"/>
            <w:bookmarkEnd w:id="20"/>
            <w:r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>
                  <wp:extent cx="1078230" cy="641350"/>
                  <wp:effectExtent l="19050" t="0" r="7620" b="0"/>
                  <wp:docPr id="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30" cy="64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D536DD" w:rsidRDefault="00D536DD" w:rsidP="00D536DD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>
                  <wp:extent cx="989330" cy="484505"/>
                  <wp:effectExtent l="19050" t="0" r="1270" b="0"/>
                  <wp:docPr id="11" name="Рисунок 5" descr="Описание: Q:\PPT\SAMLING\JV\Logo2013\LogoUkPri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Описание: Q:\PPT\SAMLING\JV\Logo2013\LogoUkPri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484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536DD" w:rsidRDefault="00D536DD" w:rsidP="00D536DD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>
                  <wp:extent cx="791845" cy="743585"/>
                  <wp:effectExtent l="19050" t="0" r="8255" b="0"/>
                  <wp:docPr id="1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743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3" w:type="dxa"/>
          </w:tcPr>
          <w:p w:rsidR="00D536DD" w:rsidRDefault="00D536DD" w:rsidP="00D536DD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>
                  <wp:extent cx="1548765" cy="443865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765" cy="44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1" w:type="dxa"/>
          </w:tcPr>
          <w:p w:rsidR="00D536DD" w:rsidRDefault="00D536DD" w:rsidP="00D536DD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>
                  <wp:extent cx="695960" cy="688975"/>
                  <wp:effectExtent l="19050" t="0" r="8890" b="0"/>
                  <wp:docPr id="8" name="Рисунок 2" descr="Описание: sta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sta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960" cy="688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D536DD" w:rsidRDefault="00D536DD" w:rsidP="00D536DD">
            <w:pPr>
              <w:tabs>
                <w:tab w:val="center" w:pos="4153"/>
                <w:tab w:val="right" w:pos="8306"/>
              </w:tabs>
              <w:rPr>
                <w:rFonts w:ascii="Georgia" w:hAnsi="Georgia"/>
                <w:sz w:val="21"/>
                <w:szCs w:val="21"/>
                <w:lang w:val="en-GB"/>
              </w:rPr>
            </w:pPr>
            <w:r>
              <w:rPr>
                <w:rFonts w:ascii="Georgia" w:hAnsi="Georgia"/>
                <w:noProof/>
                <w:sz w:val="21"/>
                <w:szCs w:val="21"/>
                <w:lang w:val="uk-UA" w:eastAsia="uk-UA"/>
              </w:rPr>
              <w:drawing>
                <wp:inline distT="0" distB="0" distL="0" distR="0">
                  <wp:extent cx="948690" cy="641350"/>
                  <wp:effectExtent l="19050" t="0" r="3810" b="0"/>
                  <wp:docPr id="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690" cy="641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36DD" w:rsidRPr="0009681F" w:rsidRDefault="00D536DD" w:rsidP="00D536DD">
      <w:pPr>
        <w:rPr>
          <w:lang w:val="uk-UA"/>
        </w:rPr>
      </w:pPr>
    </w:p>
    <w:p w:rsidR="00D536DD" w:rsidRPr="00FD7E11" w:rsidRDefault="00D536DD" w:rsidP="00D536D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b/>
          <w:bCs/>
          <w:spacing w:val="10"/>
        </w:rPr>
      </w:pPr>
      <w:r w:rsidRPr="00FD7E11">
        <w:rPr>
          <w:b/>
        </w:rPr>
        <w:t>Проект Твіннінг Європейського Союзу</w:t>
      </w:r>
    </w:p>
    <w:p w:rsidR="00D536DD" w:rsidRPr="00FD7E11" w:rsidRDefault="00D536DD" w:rsidP="00D536D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b/>
          <w:spacing w:val="10"/>
        </w:rPr>
      </w:pPr>
    </w:p>
    <w:p w:rsidR="00D536DD" w:rsidRPr="00FD7E11" w:rsidRDefault="00D536DD" w:rsidP="00D536D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b/>
          <w:spacing w:val="10"/>
        </w:rPr>
      </w:pPr>
      <w:r w:rsidRPr="00FD7E11">
        <w:rPr>
          <w:b/>
          <w:spacing w:val="10"/>
        </w:rPr>
        <w:t xml:space="preserve">Сприяння процесам удосконалення Державної Служби Статистики України з метою покращення її потенціалу та продукції </w:t>
      </w:r>
    </w:p>
    <w:p w:rsidR="00D536DD" w:rsidRPr="00FD7E11" w:rsidRDefault="00D536DD" w:rsidP="00D536D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b/>
          <w:spacing w:val="10"/>
        </w:rPr>
      </w:pPr>
    </w:p>
    <w:p w:rsidR="00D536DD" w:rsidRPr="00FD7E11" w:rsidRDefault="00D536DD" w:rsidP="00D536DD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jc w:val="center"/>
        <w:rPr>
          <w:b/>
          <w:spacing w:val="10"/>
        </w:rPr>
      </w:pPr>
      <w:r w:rsidRPr="00FD7E11">
        <w:rPr>
          <w:b/>
          <w:spacing w:val="10"/>
        </w:rPr>
        <w:t>Твіннінг №: UA/13/ENP/ST/38</w:t>
      </w:r>
    </w:p>
    <w:p w:rsidR="00D536DD" w:rsidRPr="00FD7E11" w:rsidRDefault="00D536DD" w:rsidP="00D536DD">
      <w:pPr>
        <w:autoSpaceDE w:val="0"/>
        <w:rPr>
          <w:bCs/>
          <w:spacing w:val="-3"/>
          <w:sz w:val="28"/>
          <w:szCs w:val="28"/>
        </w:rPr>
      </w:pPr>
    </w:p>
    <w:p w:rsidR="00C823CA" w:rsidRPr="008B495F" w:rsidRDefault="00D536DD" w:rsidP="00C823CA">
      <w:pPr>
        <w:jc w:val="center"/>
        <w:rPr>
          <w:rFonts w:ascii="Georgia" w:hAnsi="Georgia"/>
          <w:b/>
          <w:sz w:val="32"/>
          <w:szCs w:val="32"/>
        </w:rPr>
      </w:pPr>
      <w:bookmarkStart w:id="21" w:name="_Toc347997088"/>
      <w:r>
        <w:rPr>
          <w:rFonts w:ascii="Georgia" w:hAnsi="Georgia"/>
          <w:b/>
          <w:sz w:val="32"/>
          <w:szCs w:val="32"/>
          <w:lang w:val="uk-UA"/>
        </w:rPr>
        <w:t>Технічне завдання</w:t>
      </w:r>
    </w:p>
    <w:p w:rsidR="00C823CA" w:rsidRPr="008B495F" w:rsidRDefault="00C823CA" w:rsidP="00C823CA">
      <w:pPr>
        <w:jc w:val="center"/>
        <w:rPr>
          <w:rFonts w:ascii="Georgia" w:hAnsi="Georgia"/>
        </w:rPr>
      </w:pPr>
    </w:p>
    <w:p w:rsidR="00D536DD" w:rsidRPr="008D283F" w:rsidRDefault="00D536DD" w:rsidP="00D536DD">
      <w:pPr>
        <w:jc w:val="center"/>
        <w:rPr>
          <w:rFonts w:cs="Arial"/>
          <w:lang w:val="ru-RU"/>
        </w:rPr>
      </w:pPr>
      <w:r>
        <w:rPr>
          <w:rFonts w:cs="Arial"/>
          <w:lang w:val="uk-UA"/>
        </w:rPr>
        <w:t>на короткострокову місію до Державну службу статистки України</w:t>
      </w:r>
    </w:p>
    <w:p w:rsidR="00C823CA" w:rsidRPr="00D536DD" w:rsidRDefault="00C823CA" w:rsidP="00C823CA">
      <w:pPr>
        <w:jc w:val="center"/>
        <w:rPr>
          <w:i/>
          <w:iCs/>
          <w:sz w:val="24"/>
          <w:lang w:val="ru-RU"/>
        </w:rPr>
      </w:pPr>
    </w:p>
    <w:p w:rsidR="00C823CA" w:rsidRPr="00D536DD" w:rsidRDefault="00C823CA" w:rsidP="00C823CA">
      <w:pPr>
        <w:jc w:val="center"/>
        <w:rPr>
          <w:i/>
          <w:iCs/>
          <w:sz w:val="24"/>
          <w:lang w:val="uk-UA"/>
        </w:rPr>
      </w:pPr>
      <w:r w:rsidRPr="00D536DD">
        <w:rPr>
          <w:i/>
          <w:iCs/>
          <w:sz w:val="24"/>
          <w:lang w:val="ru-RU"/>
        </w:rPr>
        <w:t xml:space="preserve">3-5 </w:t>
      </w:r>
      <w:r w:rsidR="00D536DD">
        <w:rPr>
          <w:i/>
          <w:iCs/>
          <w:sz w:val="24"/>
          <w:lang w:val="uk-UA"/>
        </w:rPr>
        <w:t>березня</w:t>
      </w:r>
      <w:r w:rsidR="00D536DD" w:rsidRPr="00D536DD">
        <w:rPr>
          <w:i/>
          <w:iCs/>
          <w:sz w:val="24"/>
          <w:lang w:val="ru-RU"/>
        </w:rPr>
        <w:t xml:space="preserve"> 201</w:t>
      </w:r>
      <w:r w:rsidR="00D536DD">
        <w:rPr>
          <w:i/>
          <w:iCs/>
          <w:sz w:val="24"/>
          <w:lang w:val="uk-UA"/>
        </w:rPr>
        <w:t>5 року</w:t>
      </w:r>
    </w:p>
    <w:p w:rsidR="00C823CA" w:rsidRPr="00D536DD" w:rsidRDefault="00C823CA" w:rsidP="00C823CA">
      <w:pPr>
        <w:jc w:val="center"/>
        <w:rPr>
          <w:i/>
          <w:iCs/>
          <w:sz w:val="24"/>
          <w:lang w:val="ru-RU"/>
        </w:rPr>
      </w:pPr>
    </w:p>
    <w:p w:rsidR="00C823CA" w:rsidRPr="00D536DD" w:rsidRDefault="00D536DD" w:rsidP="00C823CA">
      <w:pPr>
        <w:jc w:val="center"/>
        <w:rPr>
          <w:i/>
          <w:sz w:val="24"/>
          <w:lang w:val="ru-RU"/>
        </w:rPr>
      </w:pPr>
      <w:r>
        <w:rPr>
          <w:i/>
          <w:sz w:val="24"/>
          <w:lang w:val="uk-UA"/>
        </w:rPr>
        <w:t>Компонент</w:t>
      </w:r>
      <w:r w:rsidR="00C823CA" w:rsidRPr="00D536DD">
        <w:rPr>
          <w:i/>
          <w:sz w:val="24"/>
          <w:lang w:val="ru-RU"/>
        </w:rPr>
        <w:t xml:space="preserve"> 10 </w:t>
      </w:r>
      <w:r>
        <w:rPr>
          <w:i/>
          <w:sz w:val="24"/>
          <w:lang w:val="uk-UA"/>
        </w:rPr>
        <w:t>Вибіркове обстеження</w:t>
      </w:r>
    </w:p>
    <w:p w:rsidR="00C823CA" w:rsidRDefault="00D536DD" w:rsidP="00C823CA">
      <w:pPr>
        <w:jc w:val="center"/>
        <w:rPr>
          <w:rFonts w:ascii="Georgia" w:hAnsi="Georgia"/>
          <w:i/>
          <w:sz w:val="24"/>
          <w:lang w:val="uk-UA"/>
        </w:rPr>
      </w:pPr>
      <w:r>
        <w:rPr>
          <w:i/>
          <w:sz w:val="24"/>
          <w:lang w:val="uk-UA"/>
        </w:rPr>
        <w:t>Захід</w:t>
      </w:r>
      <w:r w:rsidR="00C823CA" w:rsidRPr="00D536DD">
        <w:rPr>
          <w:i/>
          <w:sz w:val="24"/>
          <w:lang w:val="ru-RU"/>
        </w:rPr>
        <w:t xml:space="preserve"> 10.</w:t>
      </w:r>
      <w:r w:rsidR="00737E73">
        <w:rPr>
          <w:i/>
          <w:sz w:val="24"/>
          <w:lang w:val="ru-RU"/>
        </w:rPr>
        <w:t>6.</w:t>
      </w:r>
      <w:r w:rsidR="00C823CA" w:rsidRPr="00D536DD">
        <w:rPr>
          <w:i/>
          <w:sz w:val="24"/>
          <w:lang w:val="ru-RU"/>
        </w:rPr>
        <w:t xml:space="preserve"> </w:t>
      </w:r>
      <w:proofErr w:type="spellStart"/>
      <w:r>
        <w:rPr>
          <w:i/>
          <w:sz w:val="24"/>
          <w:lang w:val="ru-RU"/>
        </w:rPr>
        <w:t>Розрахунок</w:t>
      </w:r>
      <w:proofErr w:type="spellEnd"/>
      <w:r>
        <w:rPr>
          <w:i/>
          <w:sz w:val="24"/>
          <w:lang w:val="ru-RU"/>
        </w:rPr>
        <w:t xml:space="preserve"> </w:t>
      </w:r>
      <w:proofErr w:type="spellStart"/>
      <w:r>
        <w:rPr>
          <w:i/>
          <w:sz w:val="24"/>
          <w:lang w:val="ru-RU"/>
        </w:rPr>
        <w:t>індексу</w:t>
      </w:r>
      <w:proofErr w:type="spellEnd"/>
      <w:r>
        <w:rPr>
          <w:i/>
          <w:sz w:val="24"/>
          <w:lang w:val="ru-RU"/>
        </w:rPr>
        <w:t xml:space="preserve"> </w:t>
      </w:r>
      <w:proofErr w:type="spellStart"/>
      <w:r>
        <w:rPr>
          <w:i/>
          <w:sz w:val="24"/>
          <w:lang w:val="ru-RU"/>
        </w:rPr>
        <w:t>задоволеності</w:t>
      </w:r>
      <w:proofErr w:type="spellEnd"/>
      <w:r>
        <w:rPr>
          <w:i/>
          <w:sz w:val="24"/>
          <w:lang w:val="ru-RU"/>
        </w:rPr>
        <w:t xml:space="preserve"> </w:t>
      </w:r>
      <w:proofErr w:type="spellStart"/>
      <w:r>
        <w:rPr>
          <w:i/>
          <w:sz w:val="24"/>
          <w:lang w:val="ru-RU"/>
        </w:rPr>
        <w:t>користувачів</w:t>
      </w:r>
      <w:proofErr w:type="spellEnd"/>
      <w:r>
        <w:rPr>
          <w:i/>
          <w:sz w:val="24"/>
          <w:lang w:val="ru-RU"/>
        </w:rPr>
        <w:t xml:space="preserve"> </w:t>
      </w:r>
    </w:p>
    <w:p w:rsidR="00C823CA" w:rsidRPr="00D536DD" w:rsidRDefault="00C823CA" w:rsidP="00C823CA">
      <w:pPr>
        <w:rPr>
          <w:sz w:val="24"/>
          <w:lang w:val="ru-RU"/>
        </w:rPr>
      </w:pPr>
    </w:p>
    <w:p w:rsidR="00D536DD" w:rsidRPr="00D536DD" w:rsidRDefault="00D536DD" w:rsidP="00737E73">
      <w:pPr>
        <w:jc w:val="both"/>
        <w:rPr>
          <w:rFonts w:cs="Arial"/>
          <w:sz w:val="24"/>
          <w:szCs w:val="24"/>
          <w:lang w:val="uk-UA"/>
        </w:rPr>
      </w:pPr>
      <w:r w:rsidRPr="00D536DD">
        <w:rPr>
          <w:rStyle w:val="hps"/>
          <w:sz w:val="24"/>
          <w:szCs w:val="24"/>
          <w:lang w:val="uk-UA"/>
        </w:rPr>
        <w:t>Статистика</w:t>
      </w:r>
      <w:r w:rsidRPr="00D536DD">
        <w:rPr>
          <w:sz w:val="24"/>
          <w:szCs w:val="24"/>
          <w:lang w:val="uk-UA"/>
        </w:rPr>
        <w:t xml:space="preserve"> </w:t>
      </w:r>
      <w:r w:rsidRPr="00D536DD">
        <w:rPr>
          <w:rStyle w:val="hps"/>
          <w:sz w:val="24"/>
          <w:szCs w:val="24"/>
          <w:lang w:val="uk-UA"/>
        </w:rPr>
        <w:t xml:space="preserve">Данії </w:t>
      </w:r>
      <w:r w:rsidRPr="00D536DD">
        <w:rPr>
          <w:sz w:val="24"/>
          <w:szCs w:val="24"/>
          <w:lang w:val="uk-UA"/>
        </w:rPr>
        <w:t xml:space="preserve">у партнерстві </w:t>
      </w:r>
      <w:r w:rsidRPr="00D536DD">
        <w:rPr>
          <w:rStyle w:val="hps"/>
          <w:sz w:val="24"/>
          <w:szCs w:val="24"/>
          <w:lang w:val="uk-UA"/>
        </w:rPr>
        <w:t>з</w:t>
      </w:r>
      <w:r w:rsidRPr="00D536DD">
        <w:rPr>
          <w:sz w:val="24"/>
          <w:szCs w:val="24"/>
          <w:lang w:val="uk-UA"/>
        </w:rPr>
        <w:t xml:space="preserve"> INSEE Франції, Статистикою Литви, Статистикою Фінляндії, Центральним статистичним бюро Латвії реалізовує в </w:t>
      </w:r>
      <w:r w:rsidRPr="00D536DD">
        <w:rPr>
          <w:rStyle w:val="hps"/>
          <w:sz w:val="24"/>
          <w:szCs w:val="24"/>
          <w:lang w:val="uk-UA"/>
        </w:rPr>
        <w:t>Україні проект ЄС</w:t>
      </w:r>
      <w:r w:rsidRPr="00D536DD">
        <w:rPr>
          <w:sz w:val="24"/>
          <w:szCs w:val="24"/>
          <w:lang w:val="uk-UA"/>
        </w:rPr>
        <w:t xml:space="preserve"> </w:t>
      </w:r>
      <w:proofErr w:type="spellStart"/>
      <w:r w:rsidRPr="00D536DD">
        <w:rPr>
          <w:rStyle w:val="hps"/>
          <w:sz w:val="24"/>
          <w:szCs w:val="24"/>
          <w:lang w:val="uk-UA"/>
        </w:rPr>
        <w:t>Твіннінг</w:t>
      </w:r>
      <w:proofErr w:type="spellEnd"/>
      <w:r w:rsidRPr="00D536DD">
        <w:rPr>
          <w:rStyle w:val="hps"/>
          <w:sz w:val="24"/>
          <w:szCs w:val="24"/>
          <w:lang w:val="uk-UA"/>
        </w:rPr>
        <w:t xml:space="preserve"> «</w:t>
      </w:r>
      <w:r w:rsidRPr="00D536DD">
        <w:rPr>
          <w:sz w:val="24"/>
          <w:szCs w:val="24"/>
        </w:rPr>
        <w:t>Сприяння процесам удосконалення Державної служби статистики України з метою покращення її потенціалу та продукції</w:t>
      </w:r>
      <w:r w:rsidRPr="00D536DD">
        <w:rPr>
          <w:sz w:val="24"/>
          <w:szCs w:val="24"/>
          <w:lang w:val="uk-UA"/>
        </w:rPr>
        <w:t xml:space="preserve">». </w:t>
      </w:r>
      <w:proofErr w:type="spellStart"/>
      <w:r w:rsidRPr="00D536DD">
        <w:rPr>
          <w:sz w:val="24"/>
          <w:szCs w:val="24"/>
          <w:lang w:val="uk-UA"/>
        </w:rPr>
        <w:t>Бенефіціаром</w:t>
      </w:r>
      <w:proofErr w:type="spellEnd"/>
      <w:r w:rsidRPr="00D536DD">
        <w:rPr>
          <w:sz w:val="24"/>
          <w:szCs w:val="24"/>
          <w:lang w:val="uk-UA"/>
        </w:rPr>
        <w:t xml:space="preserve"> виступає Державна служба статистики України. </w:t>
      </w:r>
      <w:proofErr w:type="spellStart"/>
      <w:r w:rsidRPr="00D536DD">
        <w:rPr>
          <w:sz w:val="24"/>
          <w:szCs w:val="24"/>
          <w:lang w:val="uk-UA"/>
        </w:rPr>
        <w:t>Бенефіціаром</w:t>
      </w:r>
      <w:proofErr w:type="spellEnd"/>
      <w:r w:rsidRPr="00D536DD">
        <w:rPr>
          <w:sz w:val="24"/>
          <w:szCs w:val="24"/>
          <w:lang w:val="uk-UA"/>
        </w:rPr>
        <w:t xml:space="preserve"> виступає Державна служба статистики України. </w:t>
      </w:r>
    </w:p>
    <w:p w:rsidR="00C823CA" w:rsidRPr="00D536DD" w:rsidRDefault="00C823CA" w:rsidP="00C823CA">
      <w:pPr>
        <w:rPr>
          <w:sz w:val="24"/>
          <w:lang w:val="uk-UA"/>
        </w:rPr>
      </w:pPr>
    </w:p>
    <w:p w:rsidR="00C823CA" w:rsidRPr="00D536DD" w:rsidRDefault="00D536DD" w:rsidP="00C823CA">
      <w:pPr>
        <w:rPr>
          <w:sz w:val="24"/>
          <w:lang w:val="uk-UA"/>
        </w:rPr>
      </w:pPr>
      <w:r>
        <w:rPr>
          <w:sz w:val="24"/>
          <w:lang w:val="uk-UA"/>
        </w:rPr>
        <w:t xml:space="preserve">Цей захід впроваджується в рамках Компоненту </w:t>
      </w:r>
      <w:r w:rsidR="00C823CA" w:rsidRPr="00D536DD">
        <w:rPr>
          <w:sz w:val="24"/>
          <w:lang w:val="uk-UA"/>
        </w:rPr>
        <w:t xml:space="preserve">10: </w:t>
      </w:r>
      <w:r>
        <w:rPr>
          <w:sz w:val="24"/>
          <w:lang w:val="uk-UA"/>
        </w:rPr>
        <w:t>Методологія вибіркових обстежень</w:t>
      </w:r>
      <w:r w:rsidR="00C823CA" w:rsidRPr="00D536DD">
        <w:rPr>
          <w:sz w:val="24"/>
          <w:lang w:val="uk-UA"/>
        </w:rPr>
        <w:t xml:space="preserve">. </w:t>
      </w:r>
    </w:p>
    <w:p w:rsidR="00C823CA" w:rsidRPr="00D536DD" w:rsidRDefault="00C823CA" w:rsidP="00C823CA">
      <w:pPr>
        <w:rPr>
          <w:sz w:val="24"/>
          <w:lang w:val="uk-UA"/>
        </w:rPr>
      </w:pPr>
    </w:p>
    <w:p w:rsidR="00C823CA" w:rsidRPr="00012E9F" w:rsidRDefault="00012E9F" w:rsidP="00737E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Метою цього заходу є отримання рекомендацій щодо методології, застосовуваної до вимірювання ступеня задоволеності користувачів статистичною інформацією та її якістю за результатами </w:t>
      </w:r>
      <w:r w:rsidR="00BA641E" w:rsidRPr="00C41B19">
        <w:rPr>
          <w:sz w:val="24"/>
          <w:szCs w:val="24"/>
          <w:lang w:val="uk-UA"/>
        </w:rPr>
        <w:t>анкетних опитувань</w:t>
      </w:r>
      <w:r>
        <w:rPr>
          <w:sz w:val="24"/>
          <w:szCs w:val="24"/>
          <w:lang w:val="uk-UA"/>
        </w:rPr>
        <w:t xml:space="preserve">. Вищезгадані методологічні документи будуть розроблені </w:t>
      </w:r>
      <w:proofErr w:type="spellStart"/>
      <w:r>
        <w:rPr>
          <w:sz w:val="24"/>
          <w:szCs w:val="24"/>
          <w:lang w:val="uk-UA"/>
        </w:rPr>
        <w:t>Держстатом</w:t>
      </w:r>
      <w:proofErr w:type="spellEnd"/>
      <w:r>
        <w:rPr>
          <w:sz w:val="24"/>
          <w:szCs w:val="24"/>
          <w:lang w:val="uk-UA"/>
        </w:rPr>
        <w:t xml:space="preserve"> на виконання Стратегії розвитку державної статистики на період </w:t>
      </w:r>
      <w:r w:rsidR="00C823CA" w:rsidRPr="00012E9F">
        <w:rPr>
          <w:sz w:val="24"/>
          <w:szCs w:val="24"/>
          <w:lang w:val="uk-UA"/>
        </w:rPr>
        <w:t>2014- 2017</w:t>
      </w:r>
      <w:r>
        <w:rPr>
          <w:sz w:val="24"/>
          <w:szCs w:val="24"/>
          <w:lang w:val="uk-UA"/>
        </w:rPr>
        <w:t xml:space="preserve"> </w:t>
      </w:r>
      <w:proofErr w:type="spellStart"/>
      <w:r w:rsidR="00D20308">
        <w:rPr>
          <w:sz w:val="24"/>
          <w:szCs w:val="24"/>
          <w:lang w:val="uk-UA"/>
        </w:rPr>
        <w:t>р.р</w:t>
      </w:r>
      <w:proofErr w:type="spellEnd"/>
      <w:r w:rsidR="00C823CA" w:rsidRPr="00012E9F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затвердженої Кабінетом Міністрів </w:t>
      </w:r>
      <w:r w:rsidR="00C823CA" w:rsidRPr="00012E9F">
        <w:rPr>
          <w:sz w:val="24"/>
          <w:szCs w:val="24"/>
          <w:lang w:val="uk-UA"/>
        </w:rPr>
        <w:t xml:space="preserve">20.03.2013 </w:t>
      </w:r>
      <w:r>
        <w:rPr>
          <w:sz w:val="24"/>
          <w:szCs w:val="24"/>
          <w:lang w:val="uk-UA"/>
        </w:rPr>
        <w:t>р. №</w:t>
      </w:r>
      <w:r w:rsidR="00C823CA" w:rsidRPr="00012E9F">
        <w:rPr>
          <w:sz w:val="24"/>
          <w:szCs w:val="24"/>
          <w:lang w:val="uk-UA"/>
        </w:rPr>
        <w:t>145-р</w:t>
      </w:r>
      <w:r w:rsidR="00737E73">
        <w:rPr>
          <w:sz w:val="24"/>
          <w:szCs w:val="24"/>
          <w:lang w:val="uk-UA"/>
        </w:rPr>
        <w:t>,</w:t>
      </w:r>
      <w:r w:rsidR="00C823CA" w:rsidRPr="00012E9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рамках процесу впровадження діалогу з користувачами заради заохочення їхнього зворотного зв’язку з метою забезпечення задоволеності потреб користувачів у статистичній інформації.  </w:t>
      </w:r>
      <w:r w:rsidR="00C823CA" w:rsidRPr="00012E9F">
        <w:rPr>
          <w:sz w:val="24"/>
          <w:szCs w:val="24"/>
          <w:lang w:val="uk-UA"/>
        </w:rPr>
        <w:t xml:space="preserve"> </w:t>
      </w:r>
    </w:p>
    <w:p w:rsidR="00C823CA" w:rsidRPr="00012E9F" w:rsidRDefault="00C823CA" w:rsidP="00C823CA">
      <w:pPr>
        <w:rPr>
          <w:sz w:val="24"/>
          <w:szCs w:val="24"/>
          <w:lang w:val="uk-UA"/>
        </w:rPr>
      </w:pPr>
    </w:p>
    <w:p w:rsidR="00C823CA" w:rsidRPr="002850C2" w:rsidRDefault="00012E9F" w:rsidP="00737E73">
      <w:pPr>
        <w:jc w:val="both"/>
        <w:rPr>
          <w:sz w:val="24"/>
          <w:szCs w:val="24"/>
          <w:lang w:val="uk-UA"/>
        </w:rPr>
      </w:pPr>
      <w:r w:rsidRPr="00012E9F">
        <w:rPr>
          <w:rFonts w:cs="Arial"/>
          <w:sz w:val="24"/>
          <w:szCs w:val="24"/>
          <w:lang w:val="uk-UA"/>
        </w:rPr>
        <w:t xml:space="preserve">Цей захід сприятиме досягненню зазначеної вище мети і контрольних показників, </w:t>
      </w:r>
      <w:r>
        <w:rPr>
          <w:rFonts w:cs="Arial"/>
          <w:sz w:val="24"/>
          <w:szCs w:val="24"/>
          <w:lang w:val="uk-UA"/>
        </w:rPr>
        <w:t>зазначе</w:t>
      </w:r>
      <w:r w:rsidRPr="00012E9F">
        <w:rPr>
          <w:rFonts w:cs="Arial"/>
          <w:sz w:val="24"/>
          <w:szCs w:val="24"/>
          <w:lang w:val="uk-UA"/>
        </w:rPr>
        <w:t>них у контракті</w:t>
      </w:r>
      <w:r>
        <w:rPr>
          <w:rFonts w:cs="Arial"/>
          <w:sz w:val="24"/>
          <w:szCs w:val="24"/>
          <w:lang w:val="uk-UA"/>
        </w:rPr>
        <w:t xml:space="preserve">, в тому числі: розробка методики розрахунку </w:t>
      </w:r>
      <w:r w:rsidRPr="00012E9F">
        <w:rPr>
          <w:sz w:val="24"/>
          <w:szCs w:val="24"/>
          <w:lang w:val="uk-UA"/>
        </w:rPr>
        <w:t>індексу задоволеності користувачів</w:t>
      </w:r>
      <w:r w:rsidRPr="00012E9F">
        <w:rPr>
          <w:rFonts w:cs="Arial"/>
          <w:sz w:val="24"/>
          <w:szCs w:val="24"/>
          <w:lang w:val="uk-UA"/>
        </w:rPr>
        <w:t xml:space="preserve"> </w:t>
      </w:r>
      <w:r>
        <w:rPr>
          <w:rFonts w:cs="Arial"/>
          <w:sz w:val="24"/>
          <w:szCs w:val="24"/>
          <w:lang w:val="uk-UA"/>
        </w:rPr>
        <w:t xml:space="preserve">якістю статистичної інформації за результатами </w:t>
      </w:r>
      <w:r w:rsidR="00BA641E">
        <w:rPr>
          <w:rFonts w:cs="Arial"/>
          <w:sz w:val="24"/>
          <w:szCs w:val="24"/>
          <w:lang w:val="uk-UA"/>
        </w:rPr>
        <w:t>анкетних опитувань</w:t>
      </w:r>
      <w:r>
        <w:rPr>
          <w:rFonts w:cs="Arial"/>
          <w:sz w:val="24"/>
          <w:szCs w:val="24"/>
          <w:lang w:val="uk-UA"/>
        </w:rPr>
        <w:t xml:space="preserve">, </w:t>
      </w:r>
      <w:r w:rsidR="002850C2">
        <w:rPr>
          <w:sz w:val="24"/>
          <w:szCs w:val="24"/>
          <w:lang w:val="uk-UA"/>
        </w:rPr>
        <w:t xml:space="preserve">що проводилися в рамках державних статистичних спостережень, і розробка відповідних статичних продуктів </w:t>
      </w:r>
      <w:r w:rsidR="00C823CA" w:rsidRPr="002850C2">
        <w:rPr>
          <w:sz w:val="24"/>
          <w:szCs w:val="24"/>
          <w:lang w:val="uk-UA"/>
        </w:rPr>
        <w:t>(</w:t>
      </w:r>
      <w:r w:rsidR="002850C2">
        <w:rPr>
          <w:sz w:val="24"/>
          <w:szCs w:val="24"/>
          <w:lang w:val="uk-UA"/>
        </w:rPr>
        <w:t xml:space="preserve">тут і далі </w:t>
      </w:r>
      <w:r w:rsidR="00C823CA" w:rsidRPr="002850C2">
        <w:rPr>
          <w:sz w:val="24"/>
          <w:szCs w:val="24"/>
          <w:lang w:val="uk-UA"/>
        </w:rPr>
        <w:t xml:space="preserve">– </w:t>
      </w:r>
      <w:r w:rsidR="002850C2">
        <w:rPr>
          <w:sz w:val="24"/>
          <w:szCs w:val="24"/>
          <w:lang w:val="uk-UA"/>
        </w:rPr>
        <w:t xml:space="preserve">індекс задоволеності користувачів); аналіз результатів, контроль і оцінка результатів з урахуванням вищезазначених параметрів для забезпечення подальшого вдосконалення.  </w:t>
      </w:r>
    </w:p>
    <w:p w:rsidR="00C823CA" w:rsidRPr="002850C2" w:rsidRDefault="00C823CA" w:rsidP="00737E73">
      <w:pPr>
        <w:jc w:val="both"/>
        <w:rPr>
          <w:sz w:val="24"/>
          <w:szCs w:val="24"/>
          <w:lang w:val="uk-UA"/>
        </w:rPr>
      </w:pPr>
    </w:p>
    <w:p w:rsidR="00C823CA" w:rsidRPr="002850C2" w:rsidRDefault="002850C2" w:rsidP="00737E73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Додатково</w:t>
      </w:r>
      <w:r w:rsidR="00C823CA" w:rsidRPr="002850C2">
        <w:rPr>
          <w:sz w:val="24"/>
          <w:szCs w:val="24"/>
          <w:lang w:val="uk-UA"/>
        </w:rPr>
        <w:t xml:space="preserve">: </w:t>
      </w:r>
      <w:r>
        <w:rPr>
          <w:sz w:val="24"/>
          <w:szCs w:val="24"/>
          <w:lang w:val="uk-UA"/>
        </w:rPr>
        <w:t xml:space="preserve">захід спрямовуватиметься на вдосконалення інструментарію проведення обстежень задоволеності користувачів, що буде основою розрахунку задоволеності користувачів.  </w:t>
      </w:r>
      <w:r w:rsidR="00C823CA" w:rsidRPr="002850C2">
        <w:rPr>
          <w:sz w:val="24"/>
          <w:szCs w:val="24"/>
          <w:lang w:val="uk-UA"/>
        </w:rPr>
        <w:t xml:space="preserve"> </w:t>
      </w:r>
    </w:p>
    <w:p w:rsidR="00C823CA" w:rsidRPr="002850C2" w:rsidRDefault="00C823CA" w:rsidP="00C823CA">
      <w:pPr>
        <w:rPr>
          <w:sz w:val="24"/>
          <w:szCs w:val="24"/>
          <w:lang w:val="uk-UA"/>
        </w:rPr>
      </w:pPr>
    </w:p>
    <w:p w:rsidR="00C823CA" w:rsidRPr="002850C2" w:rsidRDefault="002850C2" w:rsidP="00C823CA">
      <w:pPr>
        <w:pStyle w:val="1"/>
        <w:spacing w:before="0" w:after="0"/>
        <w:rPr>
          <w:rFonts w:ascii="Georgia" w:hAnsi="Georgia" w:cs="Times New Roman"/>
          <w:sz w:val="28"/>
          <w:szCs w:val="28"/>
          <w:lang w:val="uk-UA"/>
        </w:rPr>
      </w:pPr>
      <w:bookmarkStart w:id="22" w:name="_Toc415330685"/>
      <w:r>
        <w:rPr>
          <w:rFonts w:ascii="Georgia" w:hAnsi="Georgia" w:cs="Times New Roman"/>
          <w:sz w:val="28"/>
          <w:szCs w:val="28"/>
          <w:lang w:val="uk-UA"/>
        </w:rPr>
        <w:lastRenderedPageBreak/>
        <w:t>Питання для обговорення</w:t>
      </w:r>
      <w:r w:rsidR="00C823CA" w:rsidRPr="002850C2">
        <w:rPr>
          <w:rFonts w:ascii="Georgia" w:hAnsi="Georgia" w:cs="Times New Roman"/>
          <w:sz w:val="28"/>
          <w:szCs w:val="28"/>
          <w:lang w:val="uk-UA"/>
        </w:rPr>
        <w:t>:</w:t>
      </w:r>
      <w:bookmarkEnd w:id="22"/>
    </w:p>
    <w:p w:rsidR="00C823CA" w:rsidRPr="002850C2" w:rsidRDefault="00C823CA" w:rsidP="00C823CA">
      <w:pPr>
        <w:rPr>
          <w:sz w:val="24"/>
          <w:lang w:val="uk-UA"/>
        </w:rPr>
      </w:pPr>
    </w:p>
    <w:p w:rsidR="00C823CA" w:rsidRPr="004E4043" w:rsidRDefault="004E4043" w:rsidP="00C823CA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sz w:val="24"/>
          <w:szCs w:val="24"/>
          <w:lang w:val="uk-UA"/>
        </w:rPr>
      </w:pPr>
      <w:r w:rsidRPr="004E4043">
        <w:rPr>
          <w:sz w:val="24"/>
          <w:szCs w:val="24"/>
          <w:lang w:eastAsia="uk-UA"/>
        </w:rPr>
        <w:t xml:space="preserve">Обговорення перших результатів розрахунку </w:t>
      </w:r>
      <w:r w:rsidRPr="004E4043">
        <w:rPr>
          <w:sz w:val="24"/>
          <w:szCs w:val="24"/>
          <w:lang w:val="uk-UA" w:eastAsia="uk-UA"/>
        </w:rPr>
        <w:t>індексу</w:t>
      </w:r>
      <w:r w:rsidRPr="004E4043">
        <w:rPr>
          <w:sz w:val="24"/>
          <w:szCs w:val="24"/>
          <w:lang w:eastAsia="uk-UA"/>
        </w:rPr>
        <w:t xml:space="preserve"> задоволеності користувачів </w:t>
      </w:r>
      <w:r w:rsidRPr="004E4043">
        <w:rPr>
          <w:sz w:val="24"/>
          <w:szCs w:val="24"/>
          <w:lang w:val="uk-UA" w:eastAsia="uk-UA"/>
        </w:rPr>
        <w:t>(</w:t>
      </w:r>
      <w:r w:rsidRPr="004E4043">
        <w:rPr>
          <w:sz w:val="24"/>
          <w:szCs w:val="24"/>
          <w:lang w:eastAsia="uk-UA"/>
        </w:rPr>
        <w:t>за окремими анкетними опитуваннями 2014 року</w:t>
      </w:r>
      <w:r w:rsidRPr="004E4043">
        <w:rPr>
          <w:sz w:val="24"/>
          <w:szCs w:val="24"/>
          <w:lang w:val="uk-UA" w:eastAsia="uk-UA"/>
        </w:rPr>
        <w:t>)</w:t>
      </w:r>
    </w:p>
    <w:p w:rsidR="00C823CA" w:rsidRPr="004E4043" w:rsidRDefault="004E4043" w:rsidP="00C823CA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sz w:val="24"/>
          <w:szCs w:val="24"/>
          <w:lang w:val="ru-RU"/>
        </w:rPr>
      </w:pPr>
      <w:r w:rsidRPr="004E4043">
        <w:rPr>
          <w:sz w:val="24"/>
          <w:szCs w:val="24"/>
          <w:lang w:eastAsia="uk-UA"/>
        </w:rPr>
        <w:t>Опис процедур розрахунку індексу задоволеності користувачів</w:t>
      </w:r>
    </w:p>
    <w:p w:rsidR="00C823CA" w:rsidRPr="004E4043" w:rsidRDefault="004E4043" w:rsidP="00C823CA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sz w:val="24"/>
          <w:szCs w:val="24"/>
          <w:lang w:val="ru-RU"/>
        </w:rPr>
      </w:pPr>
      <w:r w:rsidRPr="004E4043">
        <w:rPr>
          <w:sz w:val="24"/>
          <w:szCs w:val="24"/>
          <w:lang w:eastAsia="uk-UA"/>
        </w:rPr>
        <w:t>Методика розрахунку індексу задоволеності користувачів (проект)</w:t>
      </w:r>
    </w:p>
    <w:p w:rsidR="00C823CA" w:rsidRPr="004E4043" w:rsidRDefault="004E4043" w:rsidP="00C823CA">
      <w:pPr>
        <w:widowControl/>
        <w:numPr>
          <w:ilvl w:val="0"/>
          <w:numId w:val="15"/>
        </w:numPr>
        <w:suppressAutoHyphens w:val="0"/>
        <w:autoSpaceDN/>
        <w:jc w:val="both"/>
        <w:textAlignment w:val="auto"/>
        <w:rPr>
          <w:sz w:val="24"/>
          <w:szCs w:val="24"/>
          <w:lang w:val="ru-RU"/>
        </w:rPr>
      </w:pPr>
      <w:r w:rsidRPr="004E4043">
        <w:rPr>
          <w:sz w:val="24"/>
          <w:szCs w:val="24"/>
          <w:lang w:eastAsia="uk-UA"/>
        </w:rPr>
        <w:t xml:space="preserve">Порядок проведення обстежень задоволеності користувачів </w:t>
      </w:r>
      <w:r w:rsidRPr="004E4043">
        <w:rPr>
          <w:sz w:val="24"/>
          <w:szCs w:val="24"/>
          <w:lang w:val="uk-UA" w:eastAsia="uk-UA"/>
        </w:rPr>
        <w:t>(потребує вдоскон</w:t>
      </w:r>
      <w:r w:rsidRPr="004E4043">
        <w:rPr>
          <w:sz w:val="24"/>
          <w:szCs w:val="24"/>
          <w:lang w:val="uk-UA" w:eastAsia="uk-UA"/>
        </w:rPr>
        <w:t>а</w:t>
      </w:r>
      <w:r w:rsidRPr="004E4043">
        <w:rPr>
          <w:sz w:val="24"/>
          <w:szCs w:val="24"/>
          <w:lang w:val="uk-UA" w:eastAsia="uk-UA"/>
        </w:rPr>
        <w:t xml:space="preserve">лення) </w:t>
      </w:r>
    </w:p>
    <w:p w:rsidR="004E4043" w:rsidRPr="004E4043" w:rsidRDefault="004E4043" w:rsidP="004E4043">
      <w:pPr>
        <w:widowControl/>
        <w:suppressAutoHyphens w:val="0"/>
        <w:autoSpaceDN/>
        <w:ind w:left="720"/>
        <w:jc w:val="both"/>
        <w:textAlignment w:val="auto"/>
        <w:rPr>
          <w:sz w:val="24"/>
          <w:lang w:val="ru-RU"/>
        </w:rPr>
      </w:pPr>
    </w:p>
    <w:p w:rsidR="00C823CA" w:rsidRPr="004E4043" w:rsidRDefault="004E4043" w:rsidP="00C823CA">
      <w:pPr>
        <w:pStyle w:val="1"/>
        <w:spacing w:before="0" w:after="0"/>
        <w:rPr>
          <w:rFonts w:ascii="Georgia" w:hAnsi="Georgia"/>
          <w:lang w:val="ru-RU"/>
        </w:rPr>
      </w:pPr>
      <w:bookmarkStart w:id="23" w:name="_Toc415330686"/>
      <w:r>
        <w:rPr>
          <w:rFonts w:ascii="Georgia" w:hAnsi="Georgia"/>
          <w:lang w:val="uk-UA"/>
        </w:rPr>
        <w:t>Крім того, експерти були запрошені консультувати Департамент статистичної інфраструктури  з таких питань (приблизно 2 години):</w:t>
      </w:r>
      <w:bookmarkEnd w:id="23"/>
      <w:r>
        <w:rPr>
          <w:rFonts w:ascii="Georgia" w:hAnsi="Georgia"/>
          <w:lang w:val="uk-UA"/>
        </w:rPr>
        <w:t xml:space="preserve">  </w:t>
      </w:r>
    </w:p>
    <w:p w:rsidR="00C823CA" w:rsidRPr="004E4043" w:rsidRDefault="00C823CA" w:rsidP="00C823CA">
      <w:pPr>
        <w:spacing w:line="276" w:lineRule="auto"/>
        <w:rPr>
          <w:sz w:val="24"/>
          <w:lang w:val="ru-RU"/>
        </w:rPr>
      </w:pPr>
    </w:p>
    <w:p w:rsidR="00C823CA" w:rsidRPr="004E4043" w:rsidRDefault="00C823CA" w:rsidP="00C823CA">
      <w:pPr>
        <w:spacing w:line="276" w:lineRule="auto"/>
        <w:rPr>
          <w:sz w:val="24"/>
          <w:lang w:val="ru-RU"/>
        </w:rPr>
      </w:pPr>
      <w:r w:rsidRPr="004E4043">
        <w:rPr>
          <w:sz w:val="24"/>
          <w:lang w:val="ru-RU"/>
        </w:rPr>
        <w:t xml:space="preserve">- </w:t>
      </w:r>
      <w:r w:rsidR="004E4043">
        <w:rPr>
          <w:sz w:val="24"/>
          <w:lang w:val="uk-UA"/>
        </w:rPr>
        <w:t>Складання списку статистичних показникі</w:t>
      </w:r>
      <w:proofErr w:type="gramStart"/>
      <w:r w:rsidR="004E4043">
        <w:rPr>
          <w:sz w:val="24"/>
          <w:lang w:val="uk-UA"/>
        </w:rPr>
        <w:t>в</w:t>
      </w:r>
      <w:proofErr w:type="gramEnd"/>
      <w:r w:rsidR="004E4043">
        <w:rPr>
          <w:sz w:val="24"/>
          <w:lang w:val="uk-UA"/>
        </w:rPr>
        <w:t xml:space="preserve"> (взявши за приклад</w:t>
      </w:r>
      <w:r w:rsidRPr="00BF102B">
        <w:rPr>
          <w:sz w:val="24"/>
          <w:lang w:val="en-GB"/>
        </w:rPr>
        <w:t> </w:t>
      </w:r>
      <w:proofErr w:type="spellStart"/>
      <w:r w:rsidRPr="00BF102B">
        <w:rPr>
          <w:sz w:val="24"/>
          <w:lang w:val="en-GB"/>
        </w:rPr>
        <w:t>RoI</w:t>
      </w:r>
      <w:proofErr w:type="spellEnd"/>
      <w:r w:rsidRPr="00BF102B">
        <w:rPr>
          <w:sz w:val="24"/>
          <w:lang w:val="en-GB"/>
        </w:rPr>
        <w:t> </w:t>
      </w:r>
      <w:r w:rsidR="004E4043">
        <w:rPr>
          <w:sz w:val="24"/>
          <w:lang w:val="uk-UA"/>
        </w:rPr>
        <w:t>у Статистиці Литви).</w:t>
      </w:r>
      <w:r w:rsidRPr="00BF102B">
        <w:rPr>
          <w:sz w:val="24"/>
          <w:lang w:val="en-GB"/>
        </w:rPr>
        <w:t> </w:t>
      </w:r>
    </w:p>
    <w:p w:rsidR="00C823CA" w:rsidRPr="008B495F" w:rsidRDefault="00C823CA" w:rsidP="00C823CA">
      <w:pPr>
        <w:spacing w:line="276" w:lineRule="auto"/>
        <w:rPr>
          <w:sz w:val="24"/>
          <w:lang w:val="ru-RU"/>
        </w:rPr>
      </w:pPr>
      <w:r w:rsidRPr="008C3E36">
        <w:rPr>
          <w:sz w:val="24"/>
          <w:lang w:val="ru-RU"/>
        </w:rPr>
        <w:t xml:space="preserve">- </w:t>
      </w:r>
      <w:r w:rsidR="004E4043">
        <w:rPr>
          <w:sz w:val="24"/>
          <w:lang w:val="uk-UA"/>
        </w:rPr>
        <w:t>Ключові ознаки</w:t>
      </w:r>
      <w:r w:rsidRPr="008C3E36">
        <w:rPr>
          <w:sz w:val="24"/>
          <w:lang w:val="ru-RU"/>
        </w:rPr>
        <w:t>/</w:t>
      </w:r>
      <w:r w:rsidR="004E4043">
        <w:rPr>
          <w:sz w:val="24"/>
          <w:lang w:val="uk-UA"/>
        </w:rPr>
        <w:t>характеристики показників</w:t>
      </w:r>
      <w:r w:rsidRPr="00BF102B">
        <w:rPr>
          <w:sz w:val="24"/>
          <w:lang w:val="en-GB"/>
        </w:rPr>
        <w:t> </w:t>
      </w:r>
      <w:r w:rsidRPr="008C3E36">
        <w:rPr>
          <w:sz w:val="24"/>
          <w:lang w:val="ru-RU"/>
        </w:rPr>
        <w:t>(</w:t>
      </w:r>
      <w:r w:rsidR="004E4043">
        <w:rPr>
          <w:sz w:val="24"/>
          <w:lang w:val="uk-UA"/>
        </w:rPr>
        <w:t>і</w:t>
      </w:r>
      <w:proofErr w:type="gramStart"/>
      <w:r w:rsidR="004E4043">
        <w:rPr>
          <w:sz w:val="24"/>
          <w:lang w:val="uk-UA"/>
        </w:rPr>
        <w:t>м’я</w:t>
      </w:r>
      <w:proofErr w:type="gramEnd"/>
      <w:r w:rsidR="004E4043">
        <w:rPr>
          <w:sz w:val="24"/>
          <w:lang w:val="uk-UA"/>
        </w:rPr>
        <w:t>, визначення</w:t>
      </w:r>
      <w:r w:rsidR="008C3E36">
        <w:rPr>
          <w:sz w:val="24"/>
          <w:lang w:val="uk-UA"/>
        </w:rPr>
        <w:t xml:space="preserve">, статистична область, періодичність, одиниці вимірювання, охоплення, класифікація тощо). </w:t>
      </w:r>
      <w:r w:rsidR="004E4043">
        <w:rPr>
          <w:sz w:val="24"/>
          <w:lang w:val="uk-UA"/>
        </w:rPr>
        <w:t xml:space="preserve"> </w:t>
      </w:r>
    </w:p>
    <w:p w:rsidR="00C823CA" w:rsidRPr="008C3E36" w:rsidRDefault="00C823CA" w:rsidP="00C823CA">
      <w:pPr>
        <w:spacing w:line="276" w:lineRule="auto"/>
        <w:rPr>
          <w:sz w:val="24"/>
          <w:lang w:val="ru-RU"/>
        </w:rPr>
      </w:pPr>
      <w:r w:rsidRPr="008C3E36">
        <w:rPr>
          <w:sz w:val="24"/>
          <w:lang w:val="ru-RU"/>
        </w:rPr>
        <w:t xml:space="preserve">- </w:t>
      </w:r>
      <w:r w:rsidRPr="00BF102B">
        <w:rPr>
          <w:sz w:val="24"/>
          <w:lang w:val="en-GB"/>
        </w:rPr>
        <w:t> </w:t>
      </w:r>
      <w:proofErr w:type="gramStart"/>
      <w:r w:rsidR="008C3E36">
        <w:rPr>
          <w:sz w:val="24"/>
          <w:lang w:val="uk-UA"/>
        </w:rPr>
        <w:t>Вступ</w:t>
      </w:r>
      <w:proofErr w:type="gramEnd"/>
      <w:r w:rsidR="008C3E36">
        <w:rPr>
          <w:sz w:val="24"/>
          <w:lang w:val="uk-UA"/>
        </w:rPr>
        <w:t xml:space="preserve"> до </w:t>
      </w:r>
      <w:proofErr w:type="spellStart"/>
      <w:r w:rsidR="008C3E36">
        <w:rPr>
          <w:sz w:val="24"/>
          <w:lang w:val="uk-UA"/>
        </w:rPr>
        <w:t>Невшательської</w:t>
      </w:r>
      <w:proofErr w:type="spellEnd"/>
      <w:r w:rsidR="008C3E36">
        <w:rPr>
          <w:sz w:val="24"/>
          <w:lang w:val="uk-UA"/>
        </w:rPr>
        <w:t xml:space="preserve"> моделі статистичних показників.</w:t>
      </w:r>
    </w:p>
    <w:p w:rsidR="00C823CA" w:rsidRDefault="00C823CA" w:rsidP="00C823CA">
      <w:pPr>
        <w:pStyle w:val="a9"/>
        <w:tabs>
          <w:tab w:val="left" w:pos="9900"/>
        </w:tabs>
      </w:pPr>
    </w:p>
    <w:p w:rsidR="00C823CA" w:rsidRPr="00BF102B" w:rsidRDefault="00C823CA" w:rsidP="00C823CA">
      <w:pPr>
        <w:pStyle w:val="a9"/>
        <w:tabs>
          <w:tab w:val="left" w:pos="9900"/>
        </w:tabs>
      </w:pPr>
    </w:p>
    <w:p w:rsidR="00C823CA" w:rsidRPr="008C3E36" w:rsidRDefault="008C3E36" w:rsidP="00C823CA">
      <w:pPr>
        <w:pStyle w:val="1"/>
        <w:spacing w:before="0" w:after="0"/>
        <w:rPr>
          <w:rFonts w:ascii="Georgia" w:hAnsi="Georgia"/>
          <w:lang w:val="ru-RU"/>
        </w:rPr>
      </w:pPr>
      <w:bookmarkStart w:id="24" w:name="_Toc415330687"/>
      <w:r>
        <w:rPr>
          <w:rFonts w:ascii="Georgia" w:hAnsi="Georgia"/>
          <w:lang w:val="uk-UA"/>
        </w:rPr>
        <w:t>Заходи</w:t>
      </w:r>
      <w:bookmarkEnd w:id="24"/>
    </w:p>
    <w:p w:rsidR="00C823CA" w:rsidRPr="008C3E36" w:rsidRDefault="008C3E36" w:rsidP="00C823CA">
      <w:pPr>
        <w:rPr>
          <w:sz w:val="24"/>
          <w:lang w:val="ru-RU"/>
        </w:rPr>
      </w:pPr>
      <w:r>
        <w:rPr>
          <w:sz w:val="24"/>
          <w:lang w:val="uk-UA"/>
        </w:rPr>
        <w:t>Приблизні дати</w:t>
      </w:r>
      <w:r w:rsidR="00C823CA" w:rsidRPr="008C3E36">
        <w:rPr>
          <w:sz w:val="24"/>
          <w:lang w:val="ru-RU"/>
        </w:rPr>
        <w:t>:</w:t>
      </w:r>
    </w:p>
    <w:p w:rsidR="00C823CA" w:rsidRPr="008C3E36" w:rsidRDefault="00C823CA" w:rsidP="00C823CA">
      <w:pPr>
        <w:rPr>
          <w:sz w:val="24"/>
          <w:lang w:val="uk-UA"/>
        </w:rPr>
      </w:pPr>
      <w:r w:rsidRPr="008C3E36">
        <w:rPr>
          <w:sz w:val="24"/>
          <w:lang w:val="ru-RU"/>
        </w:rPr>
        <w:t xml:space="preserve">3-5 </w:t>
      </w:r>
      <w:r w:rsidR="008C3E36">
        <w:rPr>
          <w:sz w:val="24"/>
          <w:lang w:val="uk-UA"/>
        </w:rPr>
        <w:t>березня</w:t>
      </w:r>
      <w:r w:rsidRPr="008C3E36">
        <w:rPr>
          <w:sz w:val="24"/>
          <w:lang w:val="ru-RU"/>
        </w:rPr>
        <w:t xml:space="preserve"> 2015</w:t>
      </w:r>
      <w:r w:rsidR="008C3E36">
        <w:rPr>
          <w:sz w:val="24"/>
          <w:lang w:val="uk-UA"/>
        </w:rPr>
        <w:t xml:space="preserve"> року</w:t>
      </w:r>
    </w:p>
    <w:p w:rsidR="00C823CA" w:rsidRPr="008C3E36" w:rsidRDefault="00C823CA" w:rsidP="00C823CA">
      <w:pPr>
        <w:rPr>
          <w:iCs/>
          <w:sz w:val="24"/>
          <w:lang w:val="ru-RU"/>
        </w:rPr>
      </w:pPr>
    </w:p>
    <w:p w:rsidR="00C823CA" w:rsidRPr="008C3E36" w:rsidRDefault="00C823CA" w:rsidP="00C823CA">
      <w:pPr>
        <w:ind w:left="360"/>
        <w:rPr>
          <w:sz w:val="24"/>
          <w:lang w:val="ru-RU"/>
        </w:rPr>
      </w:pPr>
    </w:p>
    <w:p w:rsidR="00C823CA" w:rsidRPr="008C3E36" w:rsidRDefault="008C3E36" w:rsidP="00C823CA">
      <w:pPr>
        <w:pStyle w:val="1"/>
        <w:spacing w:before="0" w:after="0"/>
        <w:rPr>
          <w:rFonts w:ascii="Georgia" w:hAnsi="Georgia"/>
          <w:lang w:val="ru-RU"/>
        </w:rPr>
      </w:pPr>
      <w:bookmarkStart w:id="25" w:name="_Toc415330688"/>
      <w:r>
        <w:rPr>
          <w:rFonts w:ascii="Georgia" w:hAnsi="Georgia"/>
          <w:lang w:val="uk-UA"/>
        </w:rPr>
        <w:t>Консультант та партнер</w:t>
      </w:r>
      <w:bookmarkEnd w:id="25"/>
    </w:p>
    <w:p w:rsidR="00C823CA" w:rsidRPr="008C3E36" w:rsidRDefault="00C823CA" w:rsidP="00C823CA">
      <w:pPr>
        <w:rPr>
          <w:lang w:val="ru-RU"/>
        </w:rPr>
      </w:pPr>
    </w:p>
    <w:p w:rsidR="00C823CA" w:rsidRPr="008C3E36" w:rsidRDefault="008C3E36" w:rsidP="00C823CA">
      <w:pPr>
        <w:ind w:left="360"/>
        <w:rPr>
          <w:sz w:val="24"/>
          <w:lang w:val="ru-RU"/>
        </w:rPr>
      </w:pPr>
      <w:r>
        <w:rPr>
          <w:sz w:val="24"/>
          <w:lang w:val="uk-UA"/>
        </w:rPr>
        <w:t>СТАТИСТИКА ЛИТВИ</w:t>
      </w:r>
    </w:p>
    <w:p w:rsidR="008C3E36" w:rsidRDefault="008C3E36" w:rsidP="00C823CA">
      <w:pPr>
        <w:ind w:left="360"/>
        <w:rPr>
          <w:sz w:val="24"/>
          <w:lang w:val="uk-UA"/>
        </w:rPr>
      </w:pPr>
      <w:proofErr w:type="spellStart"/>
      <w:r>
        <w:rPr>
          <w:sz w:val="24"/>
          <w:lang w:val="uk-UA"/>
        </w:rPr>
        <w:t>Юрате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Петраускене</w:t>
      </w:r>
      <w:proofErr w:type="spellEnd"/>
    </w:p>
    <w:p w:rsidR="00C823CA" w:rsidRDefault="008C3E36" w:rsidP="00C823CA">
      <w:pPr>
        <w:ind w:left="360"/>
        <w:rPr>
          <w:sz w:val="24"/>
          <w:lang w:val="uk-UA"/>
        </w:rPr>
      </w:pPr>
      <w:proofErr w:type="spellStart"/>
      <w:r>
        <w:rPr>
          <w:sz w:val="24"/>
          <w:lang w:val="uk-UA"/>
        </w:rPr>
        <w:t>Лайма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Грі</w:t>
      </w:r>
      <w:r w:rsidR="00D20308">
        <w:rPr>
          <w:sz w:val="24"/>
          <w:lang w:val="uk-UA"/>
        </w:rPr>
        <w:t>з</w:t>
      </w:r>
      <w:r>
        <w:rPr>
          <w:sz w:val="24"/>
          <w:lang w:val="uk-UA"/>
        </w:rPr>
        <w:t>айте</w:t>
      </w:r>
      <w:proofErr w:type="spellEnd"/>
    </w:p>
    <w:p w:rsidR="008C3E36" w:rsidRPr="008B495F" w:rsidRDefault="008C3E36" w:rsidP="00C823CA">
      <w:pPr>
        <w:ind w:left="360"/>
        <w:rPr>
          <w:sz w:val="24"/>
          <w:lang w:val="ru-RU"/>
        </w:rPr>
      </w:pPr>
    </w:p>
    <w:p w:rsidR="00C823CA" w:rsidRPr="008C3E36" w:rsidRDefault="008C3E36" w:rsidP="00C823CA">
      <w:pPr>
        <w:ind w:left="360"/>
        <w:rPr>
          <w:sz w:val="24"/>
          <w:lang w:val="uk-UA"/>
        </w:rPr>
      </w:pPr>
      <w:r>
        <w:rPr>
          <w:sz w:val="24"/>
          <w:lang w:val="uk-UA"/>
        </w:rPr>
        <w:t>ДССУ</w:t>
      </w:r>
    </w:p>
    <w:p w:rsidR="00C823CA" w:rsidRPr="008C3E36" w:rsidRDefault="00C823CA" w:rsidP="00C41B19">
      <w:pPr>
        <w:ind w:left="360"/>
        <w:jc w:val="both"/>
        <w:rPr>
          <w:sz w:val="24"/>
          <w:lang w:val="uk-UA"/>
        </w:rPr>
      </w:pPr>
      <w:r w:rsidRPr="00027727">
        <w:rPr>
          <w:sz w:val="24"/>
          <w:lang w:val="en-GB"/>
        </w:rPr>
        <w:t>O</w:t>
      </w:r>
      <w:r w:rsidRPr="008C3E36">
        <w:rPr>
          <w:sz w:val="24"/>
          <w:lang w:val="ru-RU"/>
        </w:rPr>
        <w:t xml:space="preserve">. </w:t>
      </w:r>
      <w:r w:rsidR="008C3E36">
        <w:rPr>
          <w:sz w:val="24"/>
          <w:lang w:val="uk-UA"/>
        </w:rPr>
        <w:t>Вишневська</w:t>
      </w:r>
      <w:r w:rsidRPr="008C3E36">
        <w:rPr>
          <w:sz w:val="24"/>
          <w:lang w:val="ru-RU"/>
        </w:rPr>
        <w:t xml:space="preserve">, </w:t>
      </w:r>
      <w:r w:rsidR="008C3E36">
        <w:rPr>
          <w:sz w:val="24"/>
          <w:lang w:val="uk-UA"/>
        </w:rPr>
        <w:t>директор Департаменту</w:t>
      </w:r>
      <w:r w:rsidR="008C3E36" w:rsidRPr="008C3E36">
        <w:rPr>
          <w:sz w:val="24"/>
          <w:szCs w:val="24"/>
          <w:lang w:val="uk-UA"/>
        </w:rPr>
        <w:t xml:space="preserve"> поширення</w:t>
      </w:r>
      <w:r w:rsidR="007A326F">
        <w:rPr>
          <w:sz w:val="24"/>
          <w:szCs w:val="24"/>
          <w:lang w:val="uk-UA"/>
        </w:rPr>
        <w:t xml:space="preserve"> статистичної</w:t>
      </w:r>
      <w:r w:rsidR="008C3E36" w:rsidRPr="008C3E36">
        <w:rPr>
          <w:sz w:val="24"/>
          <w:szCs w:val="24"/>
          <w:lang w:val="uk-UA"/>
        </w:rPr>
        <w:t xml:space="preserve"> інформації та комунікацій</w:t>
      </w:r>
      <w:r w:rsidRPr="008C3E36">
        <w:rPr>
          <w:sz w:val="24"/>
          <w:lang w:val="ru-RU"/>
        </w:rPr>
        <w:t xml:space="preserve"> </w:t>
      </w:r>
      <w:r w:rsidR="008C3E36">
        <w:rPr>
          <w:sz w:val="24"/>
          <w:lang w:val="uk-UA"/>
        </w:rPr>
        <w:t>ДССУ</w:t>
      </w:r>
    </w:p>
    <w:p w:rsidR="008C3E36" w:rsidRPr="008C3E36" w:rsidRDefault="00C823CA" w:rsidP="00C41B19">
      <w:pPr>
        <w:ind w:left="360"/>
        <w:jc w:val="both"/>
        <w:rPr>
          <w:sz w:val="24"/>
          <w:lang w:val="uk-UA"/>
        </w:rPr>
      </w:pPr>
      <w:r w:rsidRPr="00027727">
        <w:rPr>
          <w:sz w:val="24"/>
          <w:lang w:val="en-GB"/>
        </w:rPr>
        <w:t>I</w:t>
      </w:r>
      <w:r w:rsidRPr="008C3E36">
        <w:rPr>
          <w:sz w:val="24"/>
          <w:lang w:val="ru-RU"/>
        </w:rPr>
        <w:t>.</w:t>
      </w:r>
      <w:r w:rsidR="008C3E36">
        <w:rPr>
          <w:sz w:val="24"/>
          <w:lang w:val="uk-UA"/>
        </w:rPr>
        <w:t xml:space="preserve"> Федорова</w:t>
      </w:r>
      <w:r w:rsidRPr="008C3E36">
        <w:rPr>
          <w:sz w:val="24"/>
          <w:lang w:val="ru-RU"/>
        </w:rPr>
        <w:t xml:space="preserve">, </w:t>
      </w:r>
      <w:r w:rsidR="008C3E36">
        <w:rPr>
          <w:sz w:val="24"/>
          <w:lang w:val="uk-UA"/>
        </w:rPr>
        <w:t>заступник директора Департаменту</w:t>
      </w:r>
      <w:r w:rsidR="008C3E36" w:rsidRPr="008C3E36">
        <w:rPr>
          <w:sz w:val="24"/>
          <w:szCs w:val="24"/>
          <w:lang w:val="uk-UA"/>
        </w:rPr>
        <w:t xml:space="preserve"> поширення </w:t>
      </w:r>
      <w:r w:rsidR="007A326F">
        <w:rPr>
          <w:sz w:val="24"/>
          <w:szCs w:val="24"/>
          <w:lang w:val="uk-UA"/>
        </w:rPr>
        <w:t>статистичної</w:t>
      </w:r>
      <w:r w:rsidR="007A326F" w:rsidRPr="008C3E36">
        <w:rPr>
          <w:sz w:val="24"/>
          <w:szCs w:val="24"/>
          <w:lang w:val="uk-UA"/>
        </w:rPr>
        <w:t xml:space="preserve"> </w:t>
      </w:r>
      <w:r w:rsidR="008C3E36" w:rsidRPr="008C3E36">
        <w:rPr>
          <w:sz w:val="24"/>
          <w:szCs w:val="24"/>
          <w:lang w:val="uk-UA"/>
        </w:rPr>
        <w:t>інформації та комунікацій</w:t>
      </w:r>
      <w:r w:rsidR="008C3E36" w:rsidRPr="008C3E36">
        <w:rPr>
          <w:sz w:val="24"/>
          <w:lang w:val="ru-RU"/>
        </w:rPr>
        <w:t xml:space="preserve"> </w:t>
      </w:r>
      <w:r w:rsidR="008C3E36">
        <w:rPr>
          <w:sz w:val="24"/>
          <w:lang w:val="uk-UA"/>
        </w:rPr>
        <w:t>ДССУ</w:t>
      </w:r>
    </w:p>
    <w:p w:rsidR="00C823CA" w:rsidRPr="007A326F" w:rsidRDefault="008C3E36" w:rsidP="00C41B19">
      <w:pPr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>С</w:t>
      </w:r>
      <w:r w:rsidR="00C823CA" w:rsidRPr="007A326F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Обєднікова</w:t>
      </w:r>
      <w:proofErr w:type="spellEnd"/>
      <w:r w:rsidR="00C823CA" w:rsidRPr="007A326F">
        <w:rPr>
          <w:sz w:val="24"/>
          <w:lang w:val="uk-UA"/>
        </w:rPr>
        <w:t xml:space="preserve">, </w:t>
      </w:r>
      <w:r w:rsidR="007A326F">
        <w:rPr>
          <w:sz w:val="24"/>
          <w:lang w:val="uk-UA"/>
        </w:rPr>
        <w:t>заступник директора Департаменту</w:t>
      </w:r>
      <w:r w:rsidR="007A326F" w:rsidRPr="008C3E36">
        <w:rPr>
          <w:sz w:val="24"/>
          <w:szCs w:val="24"/>
          <w:lang w:val="uk-UA"/>
        </w:rPr>
        <w:t xml:space="preserve"> поширення інформації та комунікацій</w:t>
      </w:r>
      <w:r w:rsidR="00C823CA" w:rsidRPr="007A326F">
        <w:rPr>
          <w:sz w:val="24"/>
          <w:lang w:val="uk-UA"/>
        </w:rPr>
        <w:t xml:space="preserve">, </w:t>
      </w:r>
      <w:r w:rsidR="007A326F">
        <w:rPr>
          <w:sz w:val="24"/>
          <w:lang w:val="uk-UA"/>
        </w:rPr>
        <w:t xml:space="preserve">начальник відділу </w:t>
      </w:r>
      <w:r w:rsidR="007A326F" w:rsidRPr="008C3E36">
        <w:rPr>
          <w:sz w:val="24"/>
          <w:szCs w:val="24"/>
          <w:lang w:val="uk-UA"/>
        </w:rPr>
        <w:t>поширення інформації та комунікацій</w:t>
      </w:r>
      <w:r w:rsidR="007A326F">
        <w:rPr>
          <w:sz w:val="24"/>
          <w:szCs w:val="24"/>
          <w:lang w:val="uk-UA"/>
        </w:rPr>
        <w:t xml:space="preserve"> серед ЗМІ, широкої громадськості та користувачів</w:t>
      </w:r>
      <w:r w:rsidR="00C823CA" w:rsidRPr="007A326F">
        <w:rPr>
          <w:sz w:val="24"/>
          <w:lang w:val="uk-UA"/>
        </w:rPr>
        <w:t xml:space="preserve">, </w:t>
      </w:r>
      <w:r w:rsidR="007A326F">
        <w:rPr>
          <w:sz w:val="24"/>
          <w:lang w:val="uk-UA"/>
        </w:rPr>
        <w:t>ДССУ</w:t>
      </w:r>
    </w:p>
    <w:p w:rsidR="00C823CA" w:rsidRPr="007A326F" w:rsidRDefault="007A326F" w:rsidP="00C41B19">
      <w:pPr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>В</w:t>
      </w:r>
      <w:r w:rsidR="00C823CA" w:rsidRPr="007A326F">
        <w:rPr>
          <w:sz w:val="24"/>
          <w:lang w:val="uk-UA"/>
        </w:rPr>
        <w:t>.</w:t>
      </w:r>
      <w:r>
        <w:rPr>
          <w:sz w:val="24"/>
          <w:lang w:val="uk-UA"/>
        </w:rPr>
        <w:t xml:space="preserve"> Тищенко</w:t>
      </w:r>
      <w:r w:rsidR="00C823CA" w:rsidRPr="007A326F">
        <w:rPr>
          <w:sz w:val="24"/>
          <w:lang w:val="uk-UA"/>
        </w:rPr>
        <w:t xml:space="preserve">, </w:t>
      </w:r>
      <w:r>
        <w:rPr>
          <w:sz w:val="24"/>
          <w:lang w:val="uk-UA"/>
        </w:rPr>
        <w:t xml:space="preserve">начальник відділу публікації даних Департаменту </w:t>
      </w:r>
      <w:r w:rsidRPr="008C3E36">
        <w:rPr>
          <w:sz w:val="24"/>
          <w:szCs w:val="24"/>
          <w:lang w:val="uk-UA"/>
        </w:rPr>
        <w:t xml:space="preserve">поширення </w:t>
      </w:r>
      <w:r>
        <w:rPr>
          <w:sz w:val="24"/>
          <w:szCs w:val="24"/>
          <w:lang w:val="uk-UA"/>
        </w:rPr>
        <w:t>статистичної</w:t>
      </w:r>
      <w:r w:rsidRPr="008C3E36">
        <w:rPr>
          <w:sz w:val="24"/>
          <w:szCs w:val="24"/>
          <w:lang w:val="uk-UA"/>
        </w:rPr>
        <w:t xml:space="preserve"> інформації та комунікацій</w:t>
      </w:r>
      <w:r w:rsidRPr="007A326F">
        <w:rPr>
          <w:sz w:val="24"/>
          <w:lang w:val="uk-UA"/>
        </w:rPr>
        <w:t xml:space="preserve"> </w:t>
      </w:r>
      <w:r>
        <w:rPr>
          <w:sz w:val="24"/>
          <w:lang w:val="uk-UA"/>
        </w:rPr>
        <w:t>ДССУ</w:t>
      </w:r>
      <w:r w:rsidR="00C823CA" w:rsidRPr="007A326F">
        <w:rPr>
          <w:sz w:val="24"/>
          <w:lang w:val="uk-UA"/>
        </w:rPr>
        <w:t>.</w:t>
      </w:r>
    </w:p>
    <w:p w:rsidR="00C823CA" w:rsidRPr="007A326F" w:rsidRDefault="00C823CA" w:rsidP="00C41B19">
      <w:pPr>
        <w:jc w:val="both"/>
        <w:rPr>
          <w:sz w:val="24"/>
          <w:lang w:val="uk-UA"/>
        </w:rPr>
      </w:pPr>
    </w:p>
    <w:p w:rsidR="00C823CA" w:rsidRPr="006E3DBD" w:rsidRDefault="007A326F" w:rsidP="00C823CA">
      <w:pPr>
        <w:pStyle w:val="1"/>
        <w:spacing w:before="0" w:after="0"/>
        <w:rPr>
          <w:rFonts w:ascii="Georgia" w:hAnsi="Georgia"/>
          <w:lang w:val="ru-RU"/>
        </w:rPr>
      </w:pPr>
      <w:bookmarkStart w:id="26" w:name="_Toc415330689"/>
      <w:r>
        <w:rPr>
          <w:rFonts w:ascii="Georgia" w:hAnsi="Georgia"/>
          <w:lang w:val="uk-UA"/>
        </w:rPr>
        <w:t>Звіт</w:t>
      </w:r>
      <w:bookmarkEnd w:id="26"/>
    </w:p>
    <w:p w:rsidR="00C41B19" w:rsidRDefault="006E3DBD" w:rsidP="00C41B19">
      <w:pPr>
        <w:ind w:left="360"/>
        <w:jc w:val="both"/>
        <w:rPr>
          <w:sz w:val="24"/>
          <w:szCs w:val="24"/>
          <w:lang w:val="ru-RU"/>
        </w:rPr>
      </w:pPr>
      <w:r w:rsidRPr="006E3DBD">
        <w:rPr>
          <w:rFonts w:cs="Arial"/>
          <w:sz w:val="24"/>
          <w:szCs w:val="24"/>
          <w:lang w:val="uk-UA"/>
        </w:rPr>
        <w:t>Підсумковий звіт за результатами місії має бути наданий не пізніше двох тижнів після завершення місії</w:t>
      </w:r>
      <w:r w:rsidR="00C823CA" w:rsidRPr="006E3DBD">
        <w:rPr>
          <w:sz w:val="24"/>
          <w:szCs w:val="24"/>
          <w:lang w:val="ru-RU"/>
        </w:rPr>
        <w:t>.</w:t>
      </w:r>
    </w:p>
    <w:p w:rsidR="00C41B19" w:rsidRDefault="00C41B1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C823CA" w:rsidRPr="006E3DBD" w:rsidRDefault="00C823CA" w:rsidP="00C41B19">
      <w:pPr>
        <w:ind w:left="360"/>
        <w:jc w:val="both"/>
        <w:rPr>
          <w:sz w:val="24"/>
          <w:szCs w:val="24"/>
          <w:lang w:val="ru-RU"/>
        </w:rPr>
      </w:pPr>
    </w:p>
    <w:p w:rsidR="00C823CA" w:rsidRPr="006E3DBD" w:rsidRDefault="00C823CA" w:rsidP="00C41B19">
      <w:pPr>
        <w:pStyle w:val="1"/>
        <w:spacing w:before="0" w:after="0"/>
        <w:jc w:val="both"/>
        <w:rPr>
          <w:rFonts w:ascii="Times New Roman" w:hAnsi="Times New Roman"/>
          <w:lang w:val="ru-RU"/>
        </w:rPr>
      </w:pPr>
    </w:p>
    <w:p w:rsidR="00E1347F" w:rsidRDefault="006E3DBD">
      <w:pPr>
        <w:pStyle w:val="1"/>
      </w:pPr>
      <w:bookmarkStart w:id="27" w:name="_Toc415330690"/>
      <w:r>
        <w:rPr>
          <w:lang w:val="uk-UA"/>
        </w:rPr>
        <w:t>Додаток</w:t>
      </w:r>
      <w:r w:rsidR="00027892">
        <w:t xml:space="preserve"> 2. </w:t>
      </w:r>
      <w:r>
        <w:rPr>
          <w:lang w:val="uk-UA"/>
        </w:rPr>
        <w:t>Особи, з якими відбулися зустрічі</w:t>
      </w:r>
      <w:bookmarkEnd w:id="21"/>
      <w:bookmarkEnd w:id="27"/>
    </w:p>
    <w:p w:rsidR="00E1347F" w:rsidRPr="006E3DBD" w:rsidRDefault="00E1347F">
      <w:pPr>
        <w:pStyle w:val="Standard"/>
        <w:jc w:val="both"/>
        <w:rPr>
          <w:sz w:val="22"/>
          <w:lang w:val="ru-RU"/>
        </w:rPr>
      </w:pPr>
    </w:p>
    <w:p w:rsidR="00E1347F" w:rsidRDefault="006E3DBD">
      <w:pPr>
        <w:pStyle w:val="Standard"/>
        <w:jc w:val="both"/>
      </w:pPr>
      <w:r>
        <w:rPr>
          <w:sz w:val="22"/>
          <w:u w:val="single"/>
          <w:lang w:val="uk-UA"/>
        </w:rPr>
        <w:t>ДССУ</w:t>
      </w:r>
      <w:r w:rsidR="00027892" w:rsidRPr="008B495F">
        <w:rPr>
          <w:sz w:val="22"/>
          <w:u w:val="single"/>
          <w:lang w:val="ru-RU"/>
        </w:rPr>
        <w:t>:</w:t>
      </w:r>
    </w:p>
    <w:p w:rsidR="00E1347F" w:rsidRPr="008B495F" w:rsidRDefault="006E3DBD" w:rsidP="00C41B19">
      <w:pPr>
        <w:pStyle w:val="Standard"/>
        <w:ind w:firstLine="360"/>
        <w:jc w:val="both"/>
        <w:rPr>
          <w:lang w:val="ru-RU"/>
        </w:rPr>
      </w:pPr>
      <w:r>
        <w:rPr>
          <w:lang w:val="uk-UA"/>
        </w:rPr>
        <w:t>пан</w:t>
      </w:r>
      <w:r w:rsidR="00027892" w:rsidRPr="008B495F">
        <w:rPr>
          <w:lang w:val="ru-RU"/>
        </w:rPr>
        <w:t xml:space="preserve"> </w:t>
      </w:r>
      <w:r>
        <w:rPr>
          <w:lang w:val="uk-UA"/>
        </w:rPr>
        <w:t>Юрій Остапчук</w:t>
      </w:r>
      <w:r w:rsidR="00027892" w:rsidRPr="008B495F">
        <w:rPr>
          <w:lang w:val="ru-RU"/>
        </w:rPr>
        <w:t>,</w:t>
      </w:r>
    </w:p>
    <w:p w:rsidR="006E3DBD" w:rsidRDefault="006E3DBD" w:rsidP="00C41B19">
      <w:pPr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пані </w:t>
      </w:r>
      <w:r w:rsidR="00C823CA" w:rsidRPr="00027727">
        <w:rPr>
          <w:sz w:val="24"/>
          <w:lang w:val="en-GB"/>
        </w:rPr>
        <w:t>O</w:t>
      </w:r>
      <w:r w:rsidR="00C823CA" w:rsidRPr="008B495F">
        <w:rPr>
          <w:sz w:val="24"/>
          <w:lang w:val="ru-RU"/>
        </w:rPr>
        <w:t xml:space="preserve">. </w:t>
      </w:r>
      <w:r>
        <w:rPr>
          <w:sz w:val="24"/>
          <w:lang w:val="uk-UA"/>
        </w:rPr>
        <w:t>Вишневська</w:t>
      </w:r>
      <w:r w:rsidR="00C823CA" w:rsidRPr="008B495F">
        <w:rPr>
          <w:sz w:val="24"/>
          <w:lang w:val="ru-RU"/>
        </w:rPr>
        <w:t xml:space="preserve">, </w:t>
      </w:r>
      <w:r>
        <w:rPr>
          <w:sz w:val="24"/>
          <w:lang w:val="uk-UA"/>
        </w:rPr>
        <w:t>директор Департаменту</w:t>
      </w:r>
      <w:r w:rsidRPr="008C3E36">
        <w:rPr>
          <w:sz w:val="24"/>
          <w:szCs w:val="24"/>
          <w:lang w:val="uk-UA"/>
        </w:rPr>
        <w:t xml:space="preserve"> поширення</w:t>
      </w:r>
      <w:r>
        <w:rPr>
          <w:sz w:val="24"/>
          <w:szCs w:val="24"/>
          <w:lang w:val="uk-UA"/>
        </w:rPr>
        <w:t xml:space="preserve"> статистичної</w:t>
      </w:r>
      <w:r w:rsidRPr="008C3E36">
        <w:rPr>
          <w:sz w:val="24"/>
          <w:szCs w:val="24"/>
          <w:lang w:val="uk-UA"/>
        </w:rPr>
        <w:t xml:space="preserve"> інформації та комунікацій</w:t>
      </w:r>
      <w:r w:rsidRPr="008B495F">
        <w:rPr>
          <w:sz w:val="24"/>
          <w:lang w:val="ru-RU"/>
        </w:rPr>
        <w:t xml:space="preserve"> </w:t>
      </w:r>
      <w:r>
        <w:rPr>
          <w:sz w:val="24"/>
          <w:lang w:val="uk-UA"/>
        </w:rPr>
        <w:t>ДССУ</w:t>
      </w:r>
      <w:r w:rsidRPr="008B495F">
        <w:rPr>
          <w:sz w:val="24"/>
          <w:lang w:val="ru-RU"/>
        </w:rPr>
        <w:t xml:space="preserve"> </w:t>
      </w:r>
    </w:p>
    <w:p w:rsidR="006E3DBD" w:rsidRDefault="0040624F" w:rsidP="00C41B19">
      <w:pPr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пані </w:t>
      </w:r>
      <w:r w:rsidR="00C823CA" w:rsidRPr="00027727">
        <w:rPr>
          <w:sz w:val="24"/>
          <w:lang w:val="en-GB"/>
        </w:rPr>
        <w:t>I</w:t>
      </w:r>
      <w:r w:rsidR="00C823CA" w:rsidRPr="006E3DBD">
        <w:rPr>
          <w:sz w:val="24"/>
          <w:lang w:val="ru-RU"/>
        </w:rPr>
        <w:t>.</w:t>
      </w:r>
      <w:r w:rsidR="006E3DBD">
        <w:rPr>
          <w:sz w:val="24"/>
          <w:lang w:val="uk-UA"/>
        </w:rPr>
        <w:t xml:space="preserve"> Федорова</w:t>
      </w:r>
      <w:r w:rsidR="00C823CA" w:rsidRPr="006E3DBD">
        <w:rPr>
          <w:sz w:val="24"/>
          <w:lang w:val="ru-RU"/>
        </w:rPr>
        <w:t xml:space="preserve">, </w:t>
      </w:r>
      <w:r w:rsidR="006E3DBD">
        <w:rPr>
          <w:sz w:val="24"/>
          <w:lang w:val="ru-RU"/>
        </w:rPr>
        <w:t xml:space="preserve">заступник </w:t>
      </w:r>
      <w:r w:rsidR="006E3DBD">
        <w:rPr>
          <w:sz w:val="24"/>
          <w:lang w:val="uk-UA"/>
        </w:rPr>
        <w:t>директора Департаменту</w:t>
      </w:r>
      <w:r w:rsidR="006E3DBD" w:rsidRPr="008C3E36">
        <w:rPr>
          <w:sz w:val="24"/>
          <w:szCs w:val="24"/>
          <w:lang w:val="uk-UA"/>
        </w:rPr>
        <w:t xml:space="preserve"> поширення</w:t>
      </w:r>
      <w:r w:rsidR="006E3DBD">
        <w:rPr>
          <w:sz w:val="24"/>
          <w:szCs w:val="24"/>
          <w:lang w:val="uk-UA"/>
        </w:rPr>
        <w:t xml:space="preserve"> статистичної</w:t>
      </w:r>
      <w:r w:rsidR="006E3DBD" w:rsidRPr="008C3E36">
        <w:rPr>
          <w:sz w:val="24"/>
          <w:szCs w:val="24"/>
          <w:lang w:val="uk-UA"/>
        </w:rPr>
        <w:t xml:space="preserve"> інформації та комунікацій</w:t>
      </w:r>
      <w:r w:rsidR="006E3DBD" w:rsidRPr="006E3DBD">
        <w:rPr>
          <w:sz w:val="24"/>
          <w:lang w:val="ru-RU"/>
        </w:rPr>
        <w:t xml:space="preserve"> </w:t>
      </w:r>
      <w:r w:rsidR="006E3DBD">
        <w:rPr>
          <w:sz w:val="24"/>
          <w:lang w:val="uk-UA"/>
        </w:rPr>
        <w:t>ДССУ</w:t>
      </w:r>
      <w:r w:rsidR="006E3DBD" w:rsidRPr="006E3DBD">
        <w:rPr>
          <w:sz w:val="24"/>
          <w:lang w:val="ru-RU"/>
        </w:rPr>
        <w:t xml:space="preserve"> </w:t>
      </w:r>
    </w:p>
    <w:p w:rsidR="00C823CA" w:rsidRPr="006E3DBD" w:rsidRDefault="0040624F" w:rsidP="00C41B19">
      <w:pPr>
        <w:ind w:left="360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пані </w:t>
      </w:r>
      <w:r w:rsidR="006E3DBD">
        <w:rPr>
          <w:sz w:val="24"/>
          <w:lang w:val="uk-UA"/>
        </w:rPr>
        <w:t>С</w:t>
      </w:r>
      <w:r w:rsidR="00C823CA" w:rsidRPr="006E3DBD">
        <w:rPr>
          <w:sz w:val="24"/>
          <w:lang w:val="uk-UA"/>
        </w:rPr>
        <w:t>.</w:t>
      </w:r>
      <w:r w:rsidR="006E3DBD">
        <w:rPr>
          <w:sz w:val="24"/>
          <w:lang w:val="uk-UA"/>
        </w:rPr>
        <w:t xml:space="preserve"> </w:t>
      </w:r>
      <w:proofErr w:type="spellStart"/>
      <w:r w:rsidR="006E3DBD">
        <w:rPr>
          <w:sz w:val="24"/>
          <w:lang w:val="uk-UA"/>
        </w:rPr>
        <w:t>Обєднікова</w:t>
      </w:r>
      <w:proofErr w:type="spellEnd"/>
      <w:r w:rsidR="00C823CA" w:rsidRPr="006E3DBD">
        <w:rPr>
          <w:sz w:val="24"/>
          <w:lang w:val="uk-UA"/>
        </w:rPr>
        <w:t xml:space="preserve">, </w:t>
      </w:r>
      <w:r w:rsidR="006E3DBD" w:rsidRPr="006E3DBD">
        <w:rPr>
          <w:sz w:val="24"/>
          <w:lang w:val="uk-UA"/>
        </w:rPr>
        <w:t xml:space="preserve">заступник </w:t>
      </w:r>
      <w:r w:rsidR="006E3DBD">
        <w:rPr>
          <w:sz w:val="24"/>
          <w:lang w:val="uk-UA"/>
        </w:rPr>
        <w:t>директора Департаменту</w:t>
      </w:r>
      <w:r w:rsidR="006E3DBD" w:rsidRPr="008C3E36">
        <w:rPr>
          <w:sz w:val="24"/>
          <w:szCs w:val="24"/>
          <w:lang w:val="uk-UA"/>
        </w:rPr>
        <w:t xml:space="preserve"> поширення</w:t>
      </w:r>
      <w:r w:rsidR="006E3DBD">
        <w:rPr>
          <w:sz w:val="24"/>
          <w:szCs w:val="24"/>
          <w:lang w:val="uk-UA"/>
        </w:rPr>
        <w:t xml:space="preserve"> статистичної</w:t>
      </w:r>
      <w:r w:rsidR="006E3DBD" w:rsidRPr="008C3E36">
        <w:rPr>
          <w:sz w:val="24"/>
          <w:szCs w:val="24"/>
          <w:lang w:val="uk-UA"/>
        </w:rPr>
        <w:t xml:space="preserve"> інформації та комунікацій</w:t>
      </w:r>
      <w:r w:rsidR="00C823CA" w:rsidRPr="006E3DBD">
        <w:rPr>
          <w:sz w:val="24"/>
          <w:lang w:val="uk-UA"/>
        </w:rPr>
        <w:t xml:space="preserve">, </w:t>
      </w:r>
      <w:r w:rsidR="006E3DBD">
        <w:rPr>
          <w:sz w:val="24"/>
          <w:lang w:val="uk-UA"/>
        </w:rPr>
        <w:t xml:space="preserve">начальник відділу </w:t>
      </w:r>
      <w:r w:rsidR="006E3DBD" w:rsidRPr="008C3E36">
        <w:rPr>
          <w:sz w:val="24"/>
          <w:szCs w:val="24"/>
          <w:lang w:val="uk-UA"/>
        </w:rPr>
        <w:t>поширення інформації та комунікацій</w:t>
      </w:r>
      <w:r w:rsidR="006E3DBD">
        <w:rPr>
          <w:sz w:val="24"/>
          <w:szCs w:val="24"/>
          <w:lang w:val="uk-UA"/>
        </w:rPr>
        <w:t xml:space="preserve"> серед ЗМІ, широкої громадськості та користувачів</w:t>
      </w:r>
      <w:r w:rsidR="006E3DBD" w:rsidRPr="007A326F">
        <w:rPr>
          <w:sz w:val="24"/>
          <w:lang w:val="uk-UA"/>
        </w:rPr>
        <w:t xml:space="preserve">, </w:t>
      </w:r>
      <w:r w:rsidR="006E3DBD">
        <w:rPr>
          <w:sz w:val="24"/>
          <w:lang w:val="uk-UA"/>
        </w:rPr>
        <w:t>ДССУ</w:t>
      </w:r>
    </w:p>
    <w:p w:rsidR="00C823CA" w:rsidRPr="006E3DBD" w:rsidRDefault="0040624F" w:rsidP="00C41B19">
      <w:pPr>
        <w:ind w:left="360"/>
        <w:jc w:val="both"/>
        <w:rPr>
          <w:sz w:val="24"/>
          <w:lang w:val="ru-RU"/>
        </w:rPr>
      </w:pPr>
      <w:r>
        <w:rPr>
          <w:sz w:val="24"/>
          <w:lang w:val="uk-UA"/>
        </w:rPr>
        <w:t xml:space="preserve">пані </w:t>
      </w:r>
      <w:r w:rsidR="006E3DBD">
        <w:rPr>
          <w:sz w:val="24"/>
          <w:lang w:val="uk-UA"/>
        </w:rPr>
        <w:t>В</w:t>
      </w:r>
      <w:r w:rsidR="00C823CA" w:rsidRPr="006E3DBD">
        <w:rPr>
          <w:sz w:val="24"/>
          <w:lang w:val="ru-RU"/>
        </w:rPr>
        <w:t>.</w:t>
      </w:r>
      <w:r w:rsidR="006E3DBD">
        <w:rPr>
          <w:sz w:val="24"/>
          <w:lang w:val="uk-UA"/>
        </w:rPr>
        <w:t xml:space="preserve"> Тищенко</w:t>
      </w:r>
      <w:r w:rsidR="00C823CA" w:rsidRPr="006E3DBD">
        <w:rPr>
          <w:sz w:val="24"/>
          <w:lang w:val="ru-RU"/>
        </w:rPr>
        <w:t xml:space="preserve">, </w:t>
      </w:r>
      <w:r w:rsidR="006E3DBD">
        <w:rPr>
          <w:sz w:val="24"/>
          <w:lang w:val="uk-UA"/>
        </w:rPr>
        <w:t xml:space="preserve">начальник відділу публікації даних Департаменту </w:t>
      </w:r>
      <w:r w:rsidR="006E3DBD" w:rsidRPr="008C3E36">
        <w:rPr>
          <w:sz w:val="24"/>
          <w:szCs w:val="24"/>
          <w:lang w:val="uk-UA"/>
        </w:rPr>
        <w:t xml:space="preserve">поширення </w:t>
      </w:r>
      <w:r w:rsidR="006E3DBD">
        <w:rPr>
          <w:sz w:val="24"/>
          <w:szCs w:val="24"/>
          <w:lang w:val="uk-UA"/>
        </w:rPr>
        <w:t>статистичної</w:t>
      </w:r>
      <w:r w:rsidR="006E3DBD" w:rsidRPr="008C3E36">
        <w:rPr>
          <w:sz w:val="24"/>
          <w:szCs w:val="24"/>
          <w:lang w:val="uk-UA"/>
        </w:rPr>
        <w:t xml:space="preserve"> інформації та комунікацій</w:t>
      </w:r>
      <w:r w:rsidR="006E3DBD" w:rsidRPr="007A326F">
        <w:rPr>
          <w:sz w:val="24"/>
          <w:lang w:val="uk-UA"/>
        </w:rPr>
        <w:t xml:space="preserve"> </w:t>
      </w:r>
      <w:r w:rsidR="006E3DBD">
        <w:rPr>
          <w:sz w:val="24"/>
          <w:lang w:val="uk-UA"/>
        </w:rPr>
        <w:t>ДССУ</w:t>
      </w:r>
      <w:r w:rsidR="006E3DBD" w:rsidRPr="007A326F">
        <w:rPr>
          <w:sz w:val="24"/>
          <w:lang w:val="uk-UA"/>
        </w:rPr>
        <w:t>.</w:t>
      </w:r>
    </w:p>
    <w:p w:rsidR="00661E2C" w:rsidRPr="006E3DBD" w:rsidRDefault="00661E2C">
      <w:pPr>
        <w:pStyle w:val="Standard"/>
        <w:jc w:val="both"/>
        <w:rPr>
          <w:lang w:val="ru-RU"/>
        </w:rPr>
      </w:pPr>
    </w:p>
    <w:p w:rsidR="00661E2C" w:rsidRPr="006E3DBD" w:rsidRDefault="00661E2C">
      <w:pPr>
        <w:pStyle w:val="Standard"/>
        <w:jc w:val="both"/>
        <w:rPr>
          <w:lang w:val="ru-RU"/>
        </w:rPr>
      </w:pPr>
    </w:p>
    <w:p w:rsidR="00661E2C" w:rsidRDefault="00661E2C">
      <w:pPr>
        <w:pStyle w:val="Standard"/>
        <w:jc w:val="both"/>
      </w:pPr>
    </w:p>
    <w:p w:rsidR="00E1347F" w:rsidRDefault="00E1347F">
      <w:pPr>
        <w:pStyle w:val="Standard"/>
        <w:jc w:val="both"/>
        <w:rPr>
          <w:b/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Standard"/>
        <w:jc w:val="both"/>
        <w:rPr>
          <w:sz w:val="22"/>
          <w:lang w:val="de-DE"/>
        </w:rPr>
      </w:pPr>
    </w:p>
    <w:p w:rsidR="00E1347F" w:rsidRDefault="00E1347F">
      <w:pPr>
        <w:pStyle w:val="a8"/>
        <w:ind w:right="360"/>
        <w:sectPr w:rsidR="00E1347F">
          <w:headerReference w:type="default" r:id="rId20"/>
          <w:footerReference w:type="even" r:id="rId21"/>
          <w:footerReference w:type="default" r:id="rId22"/>
          <w:pgSz w:w="11906" w:h="16838"/>
          <w:pgMar w:top="708" w:right="1417" w:bottom="708" w:left="1417" w:header="567" w:footer="567" w:gutter="0"/>
          <w:cols w:space="1296"/>
          <w:titlePg/>
        </w:sectPr>
      </w:pPr>
      <w:bookmarkStart w:id="28" w:name="_Toc347997089"/>
    </w:p>
    <w:p w:rsidR="00E1347F" w:rsidRPr="001E15AE" w:rsidRDefault="006E3DBD">
      <w:pPr>
        <w:pStyle w:val="Standard"/>
        <w:jc w:val="center"/>
        <w:rPr>
          <w:rFonts w:ascii="Arial" w:hAnsi="Arial" w:cs="Arial"/>
          <w:b/>
          <w:sz w:val="32"/>
          <w:szCs w:val="32"/>
          <w:lang w:val="uk-UA"/>
        </w:rPr>
      </w:pPr>
      <w:r>
        <w:rPr>
          <w:rFonts w:ascii="Arial" w:hAnsi="Arial" w:cs="Arial"/>
          <w:b/>
          <w:sz w:val="32"/>
          <w:szCs w:val="32"/>
          <w:lang w:val="uk-UA"/>
        </w:rPr>
        <w:lastRenderedPageBreak/>
        <w:t>Додаток</w:t>
      </w:r>
      <w:r w:rsidR="00027892" w:rsidRPr="00C823CA">
        <w:rPr>
          <w:rFonts w:ascii="Arial" w:hAnsi="Arial" w:cs="Arial"/>
          <w:b/>
          <w:sz w:val="32"/>
          <w:szCs w:val="32"/>
        </w:rPr>
        <w:t xml:space="preserve"> 3.</w:t>
      </w:r>
      <w:r w:rsidR="00027892">
        <w:rPr>
          <w:rFonts w:ascii="Arial" w:hAnsi="Arial" w:cs="Arial"/>
          <w:sz w:val="32"/>
          <w:szCs w:val="32"/>
        </w:rPr>
        <w:t xml:space="preserve"> </w:t>
      </w:r>
      <w:bookmarkEnd w:id="28"/>
      <w:r w:rsidR="001E15AE" w:rsidRPr="001E15AE">
        <w:rPr>
          <w:rFonts w:ascii="Arial" w:hAnsi="Arial" w:cs="Arial"/>
          <w:b/>
          <w:sz w:val="32"/>
          <w:szCs w:val="32"/>
          <w:lang w:val="uk-UA"/>
        </w:rPr>
        <w:t>Робочий план розрахунку рівня задоволеності користувачів та впровадження метод</w:t>
      </w:r>
      <w:r w:rsidR="00C41B19">
        <w:rPr>
          <w:rFonts w:ascii="Arial" w:hAnsi="Arial" w:cs="Arial"/>
          <w:b/>
          <w:sz w:val="32"/>
          <w:szCs w:val="32"/>
          <w:lang w:val="uk-UA"/>
        </w:rPr>
        <w:t>ології</w:t>
      </w:r>
      <w:r w:rsidR="001E15AE" w:rsidRPr="001E15AE">
        <w:rPr>
          <w:rFonts w:ascii="Arial" w:hAnsi="Arial" w:cs="Arial"/>
          <w:b/>
          <w:sz w:val="32"/>
          <w:szCs w:val="32"/>
          <w:lang w:val="uk-UA"/>
        </w:rPr>
        <w:t xml:space="preserve"> проведення обстежень задоволеності користувачів та розрахунку індексу </w:t>
      </w:r>
      <w:r w:rsidR="00647672">
        <w:rPr>
          <w:rFonts w:ascii="Arial" w:hAnsi="Arial" w:cs="Arial"/>
          <w:b/>
          <w:sz w:val="32"/>
          <w:szCs w:val="32"/>
          <w:lang w:val="uk-UA"/>
        </w:rPr>
        <w:t>і</w:t>
      </w:r>
      <w:r w:rsidR="001E15AE" w:rsidRPr="001E15AE">
        <w:rPr>
          <w:rFonts w:ascii="Arial" w:hAnsi="Arial" w:cs="Arial"/>
          <w:b/>
          <w:sz w:val="32"/>
          <w:szCs w:val="32"/>
          <w:lang w:val="uk-UA"/>
        </w:rPr>
        <w:t xml:space="preserve"> рівня задоволеності користувачів</w:t>
      </w:r>
    </w:p>
    <w:p w:rsidR="001E15AE" w:rsidRDefault="001E15AE">
      <w:pPr>
        <w:pStyle w:val="Standard"/>
        <w:jc w:val="center"/>
      </w:pPr>
    </w:p>
    <w:tbl>
      <w:tblPr>
        <w:tblW w:w="1421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"/>
        <w:gridCol w:w="4083"/>
        <w:gridCol w:w="2687"/>
        <w:gridCol w:w="2052"/>
        <w:gridCol w:w="2394"/>
        <w:gridCol w:w="2346"/>
      </w:tblGrid>
      <w:tr w:rsidR="00E1347F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1E15AE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Головне завдання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1E15AE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Заходи, які необхідно здійснити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1E15AE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Термін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1E15AE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Відповідальність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1E15AE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Можливі ризики</w:t>
            </w:r>
          </w:p>
        </w:tc>
      </w:tr>
      <w:tr w:rsidR="00E1347F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027892" w:rsidP="00C41B19">
            <w:pPr>
              <w:pStyle w:val="Standard"/>
              <w:jc w:val="both"/>
            </w:pPr>
            <w:r>
              <w:rPr>
                <w:lang w:val="en-GB"/>
              </w:rPr>
              <w:t>1.</w:t>
            </w: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1E15AE" w:rsidP="00C41B19">
            <w:pPr>
              <w:pStyle w:val="Standard"/>
              <w:jc w:val="both"/>
              <w:rPr>
                <w:lang w:val="lt-LT"/>
              </w:rPr>
            </w:pPr>
            <w:r>
              <w:rPr>
                <w:b/>
                <w:lang w:val="uk-UA"/>
              </w:rPr>
              <w:t xml:space="preserve">Збір даних обстежень задоволеності користувачів 2014 року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lang w:val="uk-UA"/>
              </w:rPr>
              <w:t>Усі відповіді з усіх анкет мають збиратися за кожною групою користувачів</w:t>
            </w:r>
            <w:r w:rsidR="00027892">
              <w:rPr>
                <w:lang w:val="lt-LT"/>
              </w:rPr>
              <w:t>.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b/>
                <w:lang w:val="uk-UA"/>
              </w:rPr>
              <w:t>січень</w:t>
            </w:r>
            <w:r w:rsidR="00027892">
              <w:rPr>
                <w:b/>
                <w:lang w:val="en-GB"/>
              </w:rPr>
              <w:t xml:space="preserve"> 201</w:t>
            </w:r>
            <w:r w:rsidR="00027892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 xml:space="preserve"> р.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lang w:val="uk-UA"/>
              </w:rPr>
              <w:t xml:space="preserve">Департамент поширення статистичної інформації ДССУ 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8B495F" w:rsidRDefault="00E1347F" w:rsidP="00C41B19">
            <w:pPr>
              <w:pStyle w:val="Standard"/>
              <w:jc w:val="both"/>
              <w:rPr>
                <w:lang w:val="ru-RU"/>
              </w:rPr>
            </w:pPr>
          </w:p>
        </w:tc>
      </w:tr>
      <w:tr w:rsidR="00E1347F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027892" w:rsidP="00C41B19">
            <w:pPr>
              <w:pStyle w:val="Standard"/>
              <w:jc w:val="both"/>
            </w:pPr>
            <w:r>
              <w:rPr>
                <w:lang w:val="en-GB"/>
              </w:rPr>
              <w:t>2.</w:t>
            </w: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C41B19">
            <w:pPr>
              <w:pStyle w:val="Standard"/>
              <w:ind w:left="51"/>
              <w:jc w:val="both"/>
              <w:rPr>
                <w:lang w:val="ru-RU"/>
              </w:rPr>
            </w:pPr>
            <w:r>
              <w:rPr>
                <w:b/>
                <w:lang w:val="uk-UA"/>
              </w:rPr>
              <w:t>Здійснення пілотного розрахунку рівня задоволеності користувачів  за групами користувачів</w:t>
            </w:r>
          </w:p>
          <w:p w:rsidR="00E1347F" w:rsidRPr="001E15AE" w:rsidRDefault="00E1347F" w:rsidP="00C41B19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aa"/>
              <w:numPr>
                <w:ilvl w:val="0"/>
                <w:numId w:val="13"/>
              </w:numPr>
              <w:tabs>
                <w:tab w:val="left" w:pos="557"/>
              </w:tabs>
              <w:spacing w:after="0" w:line="240" w:lineRule="auto"/>
              <w:ind w:left="0" w:hanging="1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Розрахувати рівень задоволеності кожної групи користувачів.</w:t>
            </w:r>
          </w:p>
          <w:p w:rsidR="00E1347F" w:rsidRDefault="00E1347F" w:rsidP="00C41B19">
            <w:pPr>
              <w:pStyle w:val="aa"/>
              <w:tabs>
                <w:tab w:val="left" w:pos="547"/>
              </w:tabs>
              <w:spacing w:after="0" w:line="240" w:lineRule="auto"/>
              <w:ind w:left="-10"/>
              <w:jc w:val="both"/>
            </w:pP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b/>
                <w:lang w:val="uk-UA"/>
              </w:rPr>
              <w:t>лютий</w:t>
            </w:r>
            <w:r w:rsidR="00027892">
              <w:rPr>
                <w:b/>
                <w:lang w:val="en-GB"/>
              </w:rPr>
              <w:t xml:space="preserve"> 201</w:t>
            </w:r>
            <w:r w:rsidR="00027892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 xml:space="preserve"> р.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lang w:val="uk-UA"/>
              </w:rPr>
              <w:t>Департамент поширення статистичної інформації ДССУ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E1347F" w:rsidP="00C41B19">
            <w:pPr>
              <w:pStyle w:val="Standard"/>
              <w:jc w:val="both"/>
            </w:pPr>
          </w:p>
        </w:tc>
      </w:tr>
      <w:tr w:rsidR="00E1347F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027892" w:rsidP="00C41B19">
            <w:pPr>
              <w:pStyle w:val="Standard"/>
              <w:jc w:val="both"/>
            </w:pPr>
            <w:r>
              <w:rPr>
                <w:lang w:val="en-GB"/>
              </w:rPr>
              <w:t>3.</w:t>
            </w: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1E15AE" w:rsidRDefault="001E15AE" w:rsidP="00C41B19">
            <w:pPr>
              <w:pStyle w:val="Standard"/>
              <w:ind w:left="51"/>
              <w:jc w:val="both"/>
            </w:pPr>
            <w:r>
              <w:rPr>
                <w:b/>
                <w:lang w:val="uk-UA"/>
              </w:rPr>
              <w:t xml:space="preserve">Здійснення пілотного розрахунку </w:t>
            </w:r>
            <w:r w:rsidRPr="001E15AE">
              <w:rPr>
                <w:b/>
                <w:lang w:val="uk-UA"/>
              </w:rPr>
              <w:t>загального рівня задоволеності користувачів</w:t>
            </w: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C41B19" w:rsidP="00C41B19">
            <w:pPr>
              <w:pStyle w:val="aa"/>
              <w:tabs>
                <w:tab w:val="left" w:pos="557"/>
              </w:tabs>
              <w:spacing w:after="0" w:line="240" w:lineRule="auto"/>
              <w:ind w:left="0" w:hanging="10"/>
              <w:jc w:val="both"/>
            </w:pPr>
            <w:r>
              <w:rPr>
                <w:lang w:val="uk-UA"/>
              </w:rPr>
              <w:t>-</w:t>
            </w:r>
            <w:r w:rsidR="0002789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793E1C">
              <w:rPr>
                <w:rFonts w:ascii="Times New Roman" w:hAnsi="Times New Roman"/>
                <w:sz w:val="24"/>
                <w:szCs w:val="24"/>
                <w:lang w:val="uk-UA"/>
              </w:rPr>
              <w:t>Розрахувати загальний рівень як середнє рівня задоволеності групи користувачів</w:t>
            </w:r>
            <w:r w:rsidR="0002789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:rsidR="00E1347F" w:rsidRDefault="00793E1C" w:rsidP="00C41B19">
            <w:pPr>
              <w:pStyle w:val="aa"/>
              <w:numPr>
                <w:ilvl w:val="0"/>
                <w:numId w:val="8"/>
              </w:numPr>
              <w:tabs>
                <w:tab w:val="left" w:pos="557"/>
              </w:tabs>
              <w:spacing w:after="0" w:line="240" w:lineRule="auto"/>
              <w:ind w:left="0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Встановити ваги кожної групи користувачів або підтримувати їх рівними</w:t>
            </w:r>
            <w:r w:rsidR="0002789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b/>
                <w:lang w:val="uk-UA"/>
              </w:rPr>
              <w:t>лютий</w:t>
            </w:r>
            <w:r w:rsidR="00027892">
              <w:rPr>
                <w:b/>
                <w:lang w:val="en-GB"/>
              </w:rPr>
              <w:t xml:space="preserve"> 201</w:t>
            </w:r>
            <w:r w:rsidR="00027892">
              <w:rPr>
                <w:b/>
                <w:lang w:val="ru-RU"/>
              </w:rPr>
              <w:t>5</w:t>
            </w:r>
            <w:r>
              <w:rPr>
                <w:b/>
                <w:lang w:val="ru-RU"/>
              </w:rPr>
              <w:t xml:space="preserve"> р.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lang w:val="uk-UA"/>
              </w:rPr>
              <w:t>Департамент поширення статистичної інформації ДССУ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793E1C" w:rsidRDefault="00E1347F" w:rsidP="00C41B19">
            <w:pPr>
              <w:pStyle w:val="Standard"/>
              <w:jc w:val="both"/>
              <w:rPr>
                <w:lang w:val="ru-RU"/>
              </w:rPr>
            </w:pPr>
          </w:p>
        </w:tc>
      </w:tr>
      <w:tr w:rsidR="00E1347F">
        <w:tc>
          <w:tcPr>
            <w:tcW w:w="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027892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4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1E15AE" w:rsidP="00C41B19">
            <w:pPr>
              <w:pStyle w:val="Standard"/>
              <w:jc w:val="both"/>
            </w:pPr>
            <w:r>
              <w:rPr>
                <w:b/>
                <w:lang w:val="uk-UA"/>
              </w:rPr>
              <w:t xml:space="preserve">Обговорення перших результатів розрахунку рівня задоволеності користувачів </w:t>
            </w:r>
          </w:p>
        </w:tc>
        <w:tc>
          <w:tcPr>
            <w:tcW w:w="2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aa"/>
              <w:numPr>
                <w:ilvl w:val="0"/>
                <w:numId w:val="8"/>
              </w:numPr>
              <w:ind w:left="275" w:hanging="284"/>
              <w:jc w:val="both"/>
            </w:pPr>
            <w:r>
              <w:rPr>
                <w:rFonts w:ascii="Times New Roman" w:hAnsi="Times New Roman"/>
                <w:lang w:val="uk-UA"/>
              </w:rPr>
              <w:t>Порівняти результати в кожній групі користувачів</w:t>
            </w:r>
          </w:p>
          <w:p w:rsidR="00E1347F" w:rsidRDefault="00793E1C" w:rsidP="00C41B19">
            <w:pPr>
              <w:pStyle w:val="aa"/>
              <w:numPr>
                <w:ilvl w:val="0"/>
                <w:numId w:val="8"/>
              </w:numPr>
              <w:ind w:left="275" w:hanging="284"/>
              <w:jc w:val="both"/>
            </w:pPr>
            <w:r>
              <w:rPr>
                <w:rFonts w:ascii="Times New Roman" w:hAnsi="Times New Roman"/>
                <w:lang w:val="uk-UA"/>
              </w:rPr>
              <w:t xml:space="preserve">Проаналізувати вплив ваг, встановлених на </w:t>
            </w:r>
            <w:r>
              <w:rPr>
                <w:rFonts w:ascii="Times New Roman" w:hAnsi="Times New Roman"/>
                <w:lang w:val="uk-UA"/>
              </w:rPr>
              <w:lastRenderedPageBreak/>
              <w:t xml:space="preserve">загальні результати </w:t>
            </w:r>
          </w:p>
          <w:p w:rsidR="00E1347F" w:rsidRDefault="00793E1C" w:rsidP="00C41B19">
            <w:pPr>
              <w:pStyle w:val="aa"/>
              <w:numPr>
                <w:ilvl w:val="0"/>
                <w:numId w:val="8"/>
              </w:numPr>
              <w:ind w:left="275" w:hanging="284"/>
              <w:jc w:val="both"/>
            </w:pPr>
            <w:r>
              <w:rPr>
                <w:rFonts w:ascii="Times New Roman" w:hAnsi="Times New Roman"/>
                <w:lang w:val="uk-UA"/>
              </w:rPr>
              <w:t xml:space="preserve">Проаналізувати інші можливості, перспективи та можливі вдосконалення </w:t>
            </w:r>
          </w:p>
        </w:tc>
        <w:tc>
          <w:tcPr>
            <w:tcW w:w="2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793E1C" w:rsidRDefault="00793E1C" w:rsidP="00C41B19">
            <w:pPr>
              <w:pStyle w:val="Standard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березень</w:t>
            </w:r>
            <w:r w:rsidR="00027892">
              <w:rPr>
                <w:b/>
                <w:lang w:val="en-GB"/>
              </w:rPr>
              <w:t xml:space="preserve"> 2015</w:t>
            </w:r>
            <w:r>
              <w:rPr>
                <w:b/>
                <w:lang w:val="uk-UA"/>
              </w:rPr>
              <w:t xml:space="preserve"> р.</w:t>
            </w:r>
          </w:p>
        </w:tc>
        <w:tc>
          <w:tcPr>
            <w:tcW w:w="2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793E1C" w:rsidRDefault="00793E1C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 ДССУ</w:t>
            </w:r>
          </w:p>
        </w:tc>
        <w:tc>
          <w:tcPr>
            <w:tcW w:w="23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793E1C" w:rsidRDefault="00E1347F" w:rsidP="00C41B19">
            <w:pPr>
              <w:pStyle w:val="Standard"/>
              <w:jc w:val="both"/>
              <w:rPr>
                <w:lang w:val="ru-RU"/>
              </w:rPr>
            </w:pPr>
          </w:p>
        </w:tc>
      </w:tr>
      <w:tr w:rsidR="00E1347F" w:rsidRPr="00124E53" w:rsidTr="00124E53">
        <w:tc>
          <w:tcPr>
            <w:tcW w:w="65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027892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5.</w:t>
            </w:r>
          </w:p>
        </w:tc>
        <w:tc>
          <w:tcPr>
            <w:tcW w:w="408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1E15AE" w:rsidP="00C41B19">
            <w:pPr>
              <w:pStyle w:val="Standard"/>
              <w:jc w:val="both"/>
              <w:rPr>
                <w:lang w:val="lt-LT"/>
              </w:rPr>
            </w:pPr>
            <w:r>
              <w:rPr>
                <w:b/>
                <w:lang w:val="uk-UA"/>
              </w:rPr>
              <w:t>Підготовка всіх правильних результатів обстежень задоволеності користувачів, проведених у 2014 році</w:t>
            </w:r>
          </w:p>
        </w:tc>
        <w:tc>
          <w:tcPr>
            <w:tcW w:w="268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661E2C" w:rsidRDefault="00793E1C" w:rsidP="00C41B19">
            <w:pPr>
              <w:pStyle w:val="Standard"/>
              <w:numPr>
                <w:ilvl w:val="0"/>
                <w:numId w:val="8"/>
              </w:numPr>
              <w:ind w:left="217"/>
              <w:jc w:val="both"/>
              <w:rPr>
                <w:lang w:val="lt-LT"/>
              </w:rPr>
            </w:pPr>
            <w:r>
              <w:rPr>
                <w:lang w:val="uk-UA"/>
              </w:rPr>
              <w:t xml:space="preserve">Надавати правильні дані для розрахунку рівня та індексу задоволеності користувачів </w:t>
            </w:r>
          </w:p>
        </w:tc>
        <w:tc>
          <w:tcPr>
            <w:tcW w:w="20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uk-UA"/>
              </w:rPr>
              <w:t>травень</w:t>
            </w:r>
            <w:r w:rsidR="00124E53">
              <w:rPr>
                <w:b/>
                <w:lang w:val="lt-LT"/>
              </w:rPr>
              <w:t>-</w:t>
            </w:r>
            <w:r>
              <w:rPr>
                <w:b/>
                <w:lang w:val="uk-UA"/>
              </w:rPr>
              <w:t>червень</w:t>
            </w:r>
            <w:r w:rsidR="00027892">
              <w:rPr>
                <w:b/>
                <w:lang w:val="lt-LT"/>
              </w:rPr>
              <w:t xml:space="preserve"> </w:t>
            </w:r>
            <w:r w:rsidR="00027892">
              <w:rPr>
                <w:b/>
                <w:lang w:val="ru-RU"/>
              </w:rPr>
              <w:t>2015</w:t>
            </w:r>
            <w:r>
              <w:rPr>
                <w:b/>
                <w:lang w:val="ru-RU"/>
              </w:rPr>
              <w:t xml:space="preserve"> р.</w:t>
            </w:r>
          </w:p>
        </w:tc>
        <w:tc>
          <w:tcPr>
            <w:tcW w:w="23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Default="00793E1C" w:rsidP="00C41B19">
            <w:pPr>
              <w:pStyle w:val="Standard"/>
              <w:jc w:val="both"/>
            </w:pPr>
            <w:r>
              <w:rPr>
                <w:lang w:val="uk-UA"/>
              </w:rPr>
              <w:t>Департамент поширення статистичної інформації ДССУ, тематичні підрозділи ДССУ</w:t>
            </w:r>
            <w:r w:rsidR="00124E53" w:rsidRPr="00793E1C">
              <w:rPr>
                <w:lang w:val="lt-LT"/>
              </w:rPr>
              <w:t xml:space="preserve"> </w:t>
            </w:r>
          </w:p>
        </w:tc>
        <w:tc>
          <w:tcPr>
            <w:tcW w:w="23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47F" w:rsidRPr="00793E1C" w:rsidRDefault="00E1347F" w:rsidP="00C41B19">
            <w:pPr>
              <w:pStyle w:val="Standard"/>
              <w:jc w:val="both"/>
              <w:rPr>
                <w:lang w:val="lt-LT"/>
              </w:rPr>
            </w:pPr>
          </w:p>
        </w:tc>
      </w:tr>
      <w:tr w:rsidR="00124E53" w:rsidRPr="00124E53" w:rsidTr="00124E53">
        <w:tc>
          <w:tcPr>
            <w:tcW w:w="65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124E53" w:rsidRDefault="00124E53" w:rsidP="00C41B1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1E15AE" w:rsidRDefault="001E15AE" w:rsidP="00C41B19">
            <w:pPr>
              <w:pStyle w:val="Standard"/>
              <w:jc w:val="both"/>
              <w:rPr>
                <w:b/>
                <w:lang w:val="lt-LT"/>
              </w:rPr>
            </w:pPr>
            <w:r>
              <w:rPr>
                <w:b/>
                <w:lang w:val="uk-UA"/>
              </w:rPr>
              <w:t xml:space="preserve">Розрахунок рівня задоволеності користувачів з використанням скоригованих даних </w:t>
            </w:r>
            <w:r w:rsidR="00124E53" w:rsidRPr="001E15AE">
              <w:rPr>
                <w:b/>
                <w:lang w:val="lt-LT"/>
              </w:rPr>
              <w:t xml:space="preserve"> 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793E1C" w:rsidP="00C41B19">
            <w:pPr>
              <w:pStyle w:val="Standard"/>
              <w:numPr>
                <w:ilvl w:val="0"/>
                <w:numId w:val="14"/>
              </w:numPr>
              <w:ind w:left="217" w:firstLine="0"/>
              <w:jc w:val="both"/>
              <w:rPr>
                <w:lang w:val="lt-LT"/>
              </w:rPr>
            </w:pPr>
            <w:r>
              <w:rPr>
                <w:lang w:val="uk-UA"/>
              </w:rPr>
              <w:t xml:space="preserve">Розрахувати </w:t>
            </w:r>
            <w:proofErr w:type="spellStart"/>
            <w:r>
              <w:rPr>
                <w:lang w:val="uk-UA"/>
              </w:rPr>
              <w:t>субіндекси</w:t>
            </w:r>
            <w:proofErr w:type="spellEnd"/>
            <w:r>
              <w:rPr>
                <w:lang w:val="uk-UA"/>
              </w:rPr>
              <w:t xml:space="preserve"> індексу задоволеності користувачів за групами користувачів </w:t>
            </w:r>
          </w:p>
          <w:p w:rsidR="007A6DAC" w:rsidRPr="00793E1C" w:rsidRDefault="00793E1C" w:rsidP="00C41B19">
            <w:pPr>
              <w:pStyle w:val="Standard"/>
              <w:numPr>
                <w:ilvl w:val="0"/>
                <w:numId w:val="14"/>
              </w:numPr>
              <w:ind w:left="217" w:firstLine="0"/>
              <w:jc w:val="both"/>
              <w:rPr>
                <w:lang w:val="lt-LT"/>
              </w:rPr>
            </w:pPr>
            <w:r>
              <w:rPr>
                <w:lang w:val="uk-UA"/>
              </w:rPr>
              <w:t xml:space="preserve">Розрахувати загальний індекс задоволеності користувачів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793E1C" w:rsidP="00C41B19">
            <w:pPr>
              <w:pStyle w:val="Standar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липень</w:t>
            </w:r>
            <w:r w:rsidR="007A6DAC">
              <w:rPr>
                <w:b/>
                <w:lang w:val="lt-LT"/>
              </w:rPr>
              <w:t xml:space="preserve"> 2015</w:t>
            </w:r>
            <w:r>
              <w:rPr>
                <w:b/>
                <w:lang w:val="uk-UA"/>
              </w:rPr>
              <w:t xml:space="preserve"> р.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793E1C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 ДССУ</w:t>
            </w:r>
            <w:r w:rsidR="007A6DAC" w:rsidRPr="00793E1C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експерти</w:t>
            </w:r>
            <w:proofErr w:type="spellEnd"/>
            <w:r>
              <w:rPr>
                <w:lang w:val="ru-RU"/>
              </w:rPr>
              <w:t xml:space="preserve"> СЛ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124E53" w:rsidP="00C41B19">
            <w:pPr>
              <w:pStyle w:val="Standard"/>
              <w:jc w:val="both"/>
              <w:rPr>
                <w:lang w:val="ru-RU"/>
              </w:rPr>
            </w:pPr>
          </w:p>
        </w:tc>
      </w:tr>
      <w:tr w:rsidR="00124E53" w:rsidRPr="00124E53" w:rsidTr="007A6DAC">
        <w:trPr>
          <w:trHeight w:val="154"/>
        </w:trPr>
        <w:tc>
          <w:tcPr>
            <w:tcW w:w="65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124E53" w:rsidP="00C41B19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4083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124E53" w:rsidP="00C41B19">
            <w:pPr>
              <w:pStyle w:val="Standard"/>
              <w:jc w:val="both"/>
              <w:rPr>
                <w:b/>
                <w:lang w:val="ru-RU"/>
              </w:rPr>
            </w:pPr>
          </w:p>
        </w:tc>
        <w:tc>
          <w:tcPr>
            <w:tcW w:w="2687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Default="00124E53" w:rsidP="00C41B19">
            <w:pPr>
              <w:pStyle w:val="Standard"/>
              <w:ind w:left="217"/>
              <w:jc w:val="both"/>
              <w:rPr>
                <w:lang w:val="lt-LT"/>
              </w:rPr>
            </w:pPr>
          </w:p>
        </w:tc>
        <w:tc>
          <w:tcPr>
            <w:tcW w:w="205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Default="00124E53" w:rsidP="00C41B19">
            <w:pPr>
              <w:pStyle w:val="Standard"/>
              <w:jc w:val="both"/>
              <w:rPr>
                <w:b/>
                <w:lang w:val="lt-LT"/>
              </w:rPr>
            </w:pPr>
          </w:p>
        </w:tc>
        <w:tc>
          <w:tcPr>
            <w:tcW w:w="239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124E53" w:rsidP="00C41B19">
            <w:pPr>
              <w:pStyle w:val="Standard"/>
              <w:jc w:val="both"/>
              <w:rPr>
                <w:lang w:val="ru-RU"/>
              </w:rPr>
            </w:pPr>
          </w:p>
        </w:tc>
        <w:tc>
          <w:tcPr>
            <w:tcW w:w="2346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E53" w:rsidRPr="00793E1C" w:rsidRDefault="00124E53" w:rsidP="00C41B19">
            <w:pPr>
              <w:pStyle w:val="Standard"/>
              <w:jc w:val="both"/>
              <w:rPr>
                <w:lang w:val="ru-RU"/>
              </w:rPr>
            </w:pPr>
          </w:p>
        </w:tc>
      </w:tr>
      <w:tr w:rsidR="007A6DAC" w:rsidRPr="00124E53" w:rsidTr="007A6DAC">
        <w:tc>
          <w:tcPr>
            <w:tcW w:w="65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C" w:rsidRPr="00124E53" w:rsidRDefault="007A6DAC" w:rsidP="00C41B19">
            <w:pPr>
              <w:pStyle w:val="Standard"/>
              <w:jc w:val="both"/>
              <w:rPr>
                <w:lang w:val="en-US"/>
              </w:rPr>
            </w:pPr>
            <w:r>
              <w:rPr>
                <w:lang w:val="en-US"/>
              </w:rPr>
              <w:t>7.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C" w:rsidRPr="00793E1C" w:rsidRDefault="001E15AE" w:rsidP="00C41B19">
            <w:pPr>
              <w:pStyle w:val="Standard"/>
              <w:jc w:val="both"/>
              <w:rPr>
                <w:b/>
                <w:lang w:val="ru-RU"/>
              </w:rPr>
            </w:pPr>
            <w:r>
              <w:rPr>
                <w:b/>
                <w:lang w:val="uk-UA"/>
              </w:rPr>
              <w:t xml:space="preserve">Методика розрахунку </w:t>
            </w:r>
            <w:r w:rsidR="00793E1C">
              <w:rPr>
                <w:b/>
                <w:lang w:val="uk-UA"/>
              </w:rPr>
              <w:t>рівня задоволеності користувачів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C" w:rsidRDefault="00793E1C" w:rsidP="00C41B19">
            <w:pPr>
              <w:pStyle w:val="Standard"/>
              <w:ind w:left="217"/>
              <w:jc w:val="both"/>
              <w:rPr>
                <w:lang w:val="lt-LT"/>
              </w:rPr>
            </w:pPr>
            <w:r>
              <w:rPr>
                <w:lang w:val="uk-UA"/>
              </w:rPr>
              <w:t>Підготувати проект методики розрахунку індексу задоволеності користувачів</w:t>
            </w:r>
            <w:r w:rsidR="007A6DAC">
              <w:rPr>
                <w:lang w:val="lt-LT"/>
              </w:rPr>
              <w:t>;</w:t>
            </w:r>
          </w:p>
          <w:p w:rsidR="007A6DAC" w:rsidRPr="00C41B19" w:rsidRDefault="00793E1C" w:rsidP="00C41B19">
            <w:pPr>
              <w:pStyle w:val="a"/>
              <w:numPr>
                <w:ilvl w:val="0"/>
                <w:numId w:val="0"/>
              </w:numPr>
              <w:ind w:left="188"/>
              <w:jc w:val="both"/>
              <w:rPr>
                <w:sz w:val="24"/>
                <w:szCs w:val="24"/>
              </w:rPr>
            </w:pPr>
            <w:r w:rsidRPr="00C41B19">
              <w:rPr>
                <w:sz w:val="24"/>
                <w:szCs w:val="24"/>
                <w:lang w:val="uk-UA"/>
              </w:rPr>
              <w:t xml:space="preserve">Обговорити методику в </w:t>
            </w:r>
            <w:r w:rsidR="00C51987" w:rsidRPr="00C41B19">
              <w:rPr>
                <w:sz w:val="24"/>
                <w:szCs w:val="24"/>
                <w:lang w:val="uk-UA"/>
              </w:rPr>
              <w:t>ДССУ зацікавленими сторонами</w:t>
            </w:r>
          </w:p>
          <w:p w:rsidR="000354F9" w:rsidRDefault="000354F9" w:rsidP="00C41B19">
            <w:pPr>
              <w:pStyle w:val="Standard"/>
              <w:ind w:left="217"/>
              <w:jc w:val="both"/>
              <w:rPr>
                <w:lang w:val="lt-LT"/>
              </w:rPr>
            </w:pPr>
          </w:p>
          <w:p w:rsidR="000354F9" w:rsidRDefault="000354F9" w:rsidP="00C41B19">
            <w:pPr>
              <w:pStyle w:val="Standard"/>
              <w:ind w:left="217"/>
              <w:jc w:val="both"/>
              <w:rPr>
                <w:lang w:val="lt-LT"/>
              </w:rPr>
            </w:pPr>
          </w:p>
          <w:p w:rsidR="000354F9" w:rsidRDefault="000354F9" w:rsidP="00C41B19">
            <w:pPr>
              <w:pStyle w:val="Standard"/>
              <w:ind w:left="217"/>
              <w:jc w:val="both"/>
              <w:rPr>
                <w:lang w:val="lt-LT"/>
              </w:rPr>
            </w:pPr>
          </w:p>
          <w:p w:rsidR="000354F9" w:rsidRDefault="000354F9" w:rsidP="00C41B19">
            <w:pPr>
              <w:pStyle w:val="Standard"/>
              <w:ind w:left="217"/>
              <w:jc w:val="both"/>
              <w:rPr>
                <w:lang w:val="lt-LT"/>
              </w:rPr>
            </w:pPr>
          </w:p>
          <w:p w:rsidR="000354F9" w:rsidRDefault="000354F9" w:rsidP="00C41B19">
            <w:pPr>
              <w:pStyle w:val="Standard"/>
              <w:ind w:left="217"/>
              <w:jc w:val="both"/>
              <w:rPr>
                <w:lang w:val="lt-LT"/>
              </w:rPr>
            </w:pPr>
          </w:p>
          <w:p w:rsidR="007A6DAC" w:rsidRDefault="00C51987" w:rsidP="00C41B19">
            <w:pPr>
              <w:pStyle w:val="Standard"/>
              <w:ind w:left="217"/>
              <w:jc w:val="both"/>
              <w:rPr>
                <w:lang w:val="lt-LT"/>
              </w:rPr>
            </w:pPr>
            <w:r>
              <w:rPr>
                <w:lang w:val="uk-UA"/>
              </w:rPr>
              <w:t>Затвердити методик</w:t>
            </w:r>
            <w:r w:rsidR="00C41B19">
              <w:rPr>
                <w:lang w:val="uk-UA"/>
              </w:rPr>
              <w:t>у</w:t>
            </w:r>
            <w:r>
              <w:rPr>
                <w:lang w:val="uk-UA"/>
              </w:rPr>
              <w:t xml:space="preserve"> розрахунку індексу задоволеності користувачів</w:t>
            </w:r>
            <w:r w:rsidR="007A6DAC">
              <w:rPr>
                <w:lang w:val="lt-LT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C" w:rsidRPr="00C51987" w:rsidRDefault="00C51987" w:rsidP="00C41B19">
            <w:pPr>
              <w:pStyle w:val="Standar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липень</w:t>
            </w:r>
            <w:r w:rsidR="007A6DAC">
              <w:rPr>
                <w:b/>
                <w:lang w:val="lt-LT"/>
              </w:rPr>
              <w:t xml:space="preserve"> </w:t>
            </w:r>
            <w:r w:rsidR="00C823CA">
              <w:rPr>
                <w:b/>
                <w:lang w:val="lt-LT"/>
              </w:rPr>
              <w:t>(</w:t>
            </w:r>
            <w:r>
              <w:rPr>
                <w:b/>
                <w:lang w:val="uk-UA"/>
              </w:rPr>
              <w:t>або травень</w:t>
            </w:r>
            <w:r w:rsidR="00C823CA">
              <w:rPr>
                <w:b/>
                <w:lang w:val="lt-LT"/>
              </w:rPr>
              <w:t xml:space="preserve">) </w:t>
            </w:r>
            <w:r w:rsidR="007A6DAC">
              <w:rPr>
                <w:b/>
                <w:lang w:val="lt-LT"/>
              </w:rPr>
              <w:t>2015</w:t>
            </w:r>
            <w:r>
              <w:rPr>
                <w:b/>
                <w:lang w:val="uk-UA"/>
              </w:rPr>
              <w:t xml:space="preserve"> р.</w:t>
            </w:r>
          </w:p>
          <w:p w:rsidR="007A6DAC" w:rsidRDefault="007A6DAC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7A6DAC" w:rsidRDefault="007A6DAC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7A6DAC" w:rsidRDefault="007A6DAC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7A6DAC" w:rsidRPr="00C51987" w:rsidRDefault="00C51987" w:rsidP="00C41B19">
            <w:pPr>
              <w:pStyle w:val="Standar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липень</w:t>
            </w:r>
            <w:r>
              <w:rPr>
                <w:b/>
                <w:lang w:val="lt-LT"/>
              </w:rPr>
              <w:t>-</w:t>
            </w:r>
            <w:r>
              <w:rPr>
                <w:b/>
                <w:lang w:val="uk-UA"/>
              </w:rPr>
              <w:t>вересень</w:t>
            </w:r>
            <w:r w:rsidR="007A6DAC">
              <w:rPr>
                <w:b/>
                <w:lang w:val="lt-LT"/>
              </w:rPr>
              <w:t xml:space="preserve"> 2015</w:t>
            </w:r>
            <w:r>
              <w:rPr>
                <w:b/>
                <w:lang w:val="uk-UA"/>
              </w:rPr>
              <w:t xml:space="preserve"> р.</w:t>
            </w:r>
          </w:p>
          <w:p w:rsidR="007A6DAC" w:rsidRDefault="007A6DAC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0354F9" w:rsidRDefault="000354F9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0354F9" w:rsidRDefault="000354F9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0354F9" w:rsidRDefault="000354F9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0354F9" w:rsidRDefault="000354F9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0354F9" w:rsidRDefault="000354F9" w:rsidP="00C41B19">
            <w:pPr>
              <w:pStyle w:val="Standard"/>
              <w:jc w:val="both"/>
              <w:rPr>
                <w:b/>
                <w:lang w:val="lt-LT"/>
              </w:rPr>
            </w:pPr>
          </w:p>
          <w:p w:rsidR="007A6DAC" w:rsidRPr="00C51987" w:rsidRDefault="00C51987" w:rsidP="00C41B19">
            <w:pPr>
              <w:pStyle w:val="Standard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жовтень</w:t>
            </w:r>
            <w:r w:rsidR="007A6DAC">
              <w:rPr>
                <w:b/>
                <w:lang w:val="lt-LT"/>
              </w:rPr>
              <w:t xml:space="preserve"> 2015</w:t>
            </w:r>
            <w:r>
              <w:rPr>
                <w:b/>
                <w:lang w:val="uk-UA"/>
              </w:rPr>
              <w:t xml:space="preserve"> р.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C" w:rsidRPr="00793E1C" w:rsidRDefault="00793E1C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uk-UA"/>
              </w:rPr>
              <w:lastRenderedPageBreak/>
              <w:t>Департамент поширення статистичної інформації ДССУ</w:t>
            </w:r>
            <w:r w:rsidR="007A6DAC" w:rsidRPr="00793E1C">
              <w:rPr>
                <w:lang w:val="ru-RU"/>
              </w:rPr>
              <w:t xml:space="preserve">, </w:t>
            </w:r>
            <w:r>
              <w:rPr>
                <w:lang w:val="uk-UA"/>
              </w:rPr>
              <w:t>експерти СЛ</w:t>
            </w:r>
          </w:p>
          <w:p w:rsidR="007A6DAC" w:rsidRPr="00793E1C" w:rsidRDefault="00793E1C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uk-UA"/>
              </w:rPr>
              <w:t xml:space="preserve">Департамент поширення статистичної </w:t>
            </w:r>
            <w:r>
              <w:rPr>
                <w:lang w:val="uk-UA"/>
              </w:rPr>
              <w:lastRenderedPageBreak/>
              <w:t>інформації ДССУ</w:t>
            </w:r>
            <w:r w:rsidR="000354F9" w:rsidRPr="00793E1C">
              <w:rPr>
                <w:lang w:val="ru-RU"/>
              </w:rPr>
              <w:t xml:space="preserve">, </w:t>
            </w:r>
            <w:r>
              <w:rPr>
                <w:lang w:val="uk-UA"/>
              </w:rPr>
              <w:t>тематичні підрозділи</w:t>
            </w:r>
            <w:r w:rsidR="000354F9" w:rsidRPr="00793E1C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Департамент </w:t>
            </w:r>
            <w:proofErr w:type="spellStart"/>
            <w:r>
              <w:rPr>
                <w:lang w:val="ru-RU"/>
              </w:rPr>
              <w:t>методології</w:t>
            </w:r>
            <w:proofErr w:type="spellEnd"/>
            <w:r>
              <w:rPr>
                <w:lang w:val="ru-RU"/>
              </w:rPr>
              <w:t xml:space="preserve"> ДССУ </w:t>
            </w:r>
          </w:p>
          <w:p w:rsidR="007A6DAC" w:rsidRPr="00793E1C" w:rsidRDefault="007A6DAC" w:rsidP="00C41B19">
            <w:pPr>
              <w:pStyle w:val="Standard"/>
              <w:jc w:val="both"/>
              <w:rPr>
                <w:lang w:val="ru-RU"/>
              </w:rPr>
            </w:pPr>
          </w:p>
          <w:p w:rsidR="000354F9" w:rsidRPr="00793E1C" w:rsidRDefault="000354F9" w:rsidP="00C41B19">
            <w:pPr>
              <w:pStyle w:val="Standard"/>
              <w:jc w:val="both"/>
              <w:rPr>
                <w:lang w:val="ru-RU"/>
              </w:rPr>
            </w:pPr>
          </w:p>
          <w:p w:rsidR="000354F9" w:rsidRPr="00793E1C" w:rsidRDefault="00793E1C" w:rsidP="00C41B19">
            <w:pPr>
              <w:pStyle w:val="Standard"/>
              <w:jc w:val="both"/>
              <w:rPr>
                <w:lang w:val="ru-RU"/>
              </w:rPr>
            </w:pPr>
            <w:r>
              <w:rPr>
                <w:lang w:val="uk-UA"/>
              </w:rPr>
              <w:t>Департамент поширення статистичної інформації ДССУ</w:t>
            </w:r>
            <w:r w:rsidR="000354F9" w:rsidRPr="00793E1C"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експерти</w:t>
            </w:r>
            <w:proofErr w:type="spellEnd"/>
            <w:r>
              <w:rPr>
                <w:lang w:val="ru-RU"/>
              </w:rPr>
              <w:t xml:space="preserve"> СЛ 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6DAC" w:rsidRPr="00793E1C" w:rsidRDefault="007A6DAC" w:rsidP="00C41B19">
            <w:pPr>
              <w:pStyle w:val="Standard"/>
              <w:jc w:val="both"/>
              <w:rPr>
                <w:lang w:val="ru-RU"/>
              </w:rPr>
            </w:pPr>
          </w:p>
        </w:tc>
      </w:tr>
    </w:tbl>
    <w:p w:rsidR="00E1347F" w:rsidRDefault="00E1347F" w:rsidP="00C41B19">
      <w:pPr>
        <w:pStyle w:val="Standard"/>
        <w:jc w:val="both"/>
      </w:pPr>
    </w:p>
    <w:sectPr w:rsidR="00E1347F" w:rsidSect="00C41B19">
      <w:pgSz w:w="16838" w:h="11906" w:orient="landscape"/>
      <w:pgMar w:top="1417" w:right="708" w:bottom="1417" w:left="70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6A97" w:rsidRDefault="002C6A97">
      <w:r>
        <w:separator/>
      </w:r>
    </w:p>
  </w:endnote>
  <w:endnote w:type="continuationSeparator" w:id="0">
    <w:p w:rsidR="002C6A97" w:rsidRDefault="002C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DD" w:rsidRDefault="002C6A97">
    <w:pPr>
      <w:pStyle w:val="a8"/>
      <w:ind w:right="360"/>
    </w:pPr>
    <w:r>
      <w:fldChar w:fldCharType="begin"/>
    </w:r>
    <w:r>
      <w:instrText xml:space="preserve"> PAGE </w:instrText>
    </w:r>
    <w:r>
      <w:fldChar w:fldCharType="separate"/>
    </w:r>
    <w:r w:rsidR="00AF6AC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DD" w:rsidRDefault="002C6A97">
    <w:pPr>
      <w:pStyle w:val="a8"/>
    </w:pPr>
    <w:r>
      <w:fldChar w:fldCharType="begin"/>
    </w:r>
    <w:r>
      <w:instrText xml:space="preserve"> PAGE </w:instrText>
    </w:r>
    <w:r>
      <w:fldChar w:fldCharType="separate"/>
    </w:r>
    <w:r w:rsidR="00AF6AC3">
      <w:rPr>
        <w:noProof/>
      </w:rPr>
      <w:t>11</w:t>
    </w:r>
    <w:r>
      <w:rPr>
        <w:noProof/>
      </w:rPr>
      <w:fldChar w:fldCharType="end"/>
    </w:r>
  </w:p>
  <w:p w:rsidR="00D536DD" w:rsidRDefault="00D536D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6A97" w:rsidRDefault="002C6A97">
      <w:r>
        <w:rPr>
          <w:color w:val="000000"/>
        </w:rPr>
        <w:separator/>
      </w:r>
    </w:p>
  </w:footnote>
  <w:footnote w:type="continuationSeparator" w:id="0">
    <w:p w:rsidR="002C6A97" w:rsidRDefault="002C6A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6DD" w:rsidRDefault="00D536DD">
    <w:pPr>
      <w:pStyle w:val="Standard"/>
    </w:pPr>
    <w:r>
      <w:rPr>
        <w:lang w:val="en-GB"/>
      </w:rPr>
      <w:t>UA10/ENP-PCA/FI/26</w:t>
    </w:r>
    <w:r>
      <w:tab/>
    </w:r>
  </w:p>
  <w:p w:rsidR="00D536DD" w:rsidRDefault="00D536DD">
    <w:pPr>
      <w:pStyle w:val="a9"/>
    </w:pPr>
    <w:r>
      <w:rPr>
        <w:lang w:val="en-GB"/>
      </w:rPr>
      <w:tab/>
    </w:r>
    <w:r w:rsidR="002C6A97">
      <w:fldChar w:fldCharType="begin"/>
    </w:r>
    <w:r w:rsidR="002C6A97">
      <w:instrText xml:space="preserve"> PAGE </w:instrText>
    </w:r>
    <w:r w:rsidR="002C6A97">
      <w:fldChar w:fldCharType="separate"/>
    </w:r>
    <w:r w:rsidR="00AF6AC3">
      <w:rPr>
        <w:noProof/>
      </w:rPr>
      <w:t>11</w:t>
    </w:r>
    <w:r w:rsidR="002C6A97">
      <w:rPr>
        <w:noProof/>
      </w:rPr>
      <w:fldChar w:fldCharType="end"/>
    </w:r>
    <w:r>
      <w:rPr>
        <w:lang w:val="en-GB"/>
      </w:rPr>
      <w:t xml:space="preserve"> </w:t>
    </w:r>
    <w:r>
      <w:rPr>
        <w:lang w:val="uk-UA"/>
      </w:rPr>
      <w:t>з</w:t>
    </w:r>
    <w:r>
      <w:rPr>
        <w:lang w:val="en-GB"/>
      </w:rPr>
      <w:t xml:space="preserve"> </w:t>
    </w:r>
    <w:r w:rsidR="002C6A97">
      <w:fldChar w:fldCharType="begin"/>
    </w:r>
    <w:r w:rsidR="002C6A97">
      <w:instrText xml:space="preserve"> NUMPAGES </w:instrText>
    </w:r>
    <w:r w:rsidR="002C6A97">
      <w:fldChar w:fldCharType="separate"/>
    </w:r>
    <w:r w:rsidR="00AF6AC3">
      <w:rPr>
        <w:noProof/>
      </w:rPr>
      <w:t>11</w:t>
    </w:r>
    <w:r w:rsidR="002C6A97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64AA4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B72B0"/>
    <w:multiLevelType w:val="multilevel"/>
    <w:tmpl w:val="36D26AE0"/>
    <w:styleLink w:val="WWNum8"/>
    <w:lvl w:ilvl="0">
      <w:numFmt w:val="bullet"/>
      <w:lvlText w:val="-"/>
      <w:lvlJc w:val="left"/>
      <w:pPr>
        <w:ind w:left="165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23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9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1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5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7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10" w:hanging="360"/>
      </w:pPr>
      <w:rPr>
        <w:rFonts w:ascii="Wingdings" w:hAnsi="Wingdings"/>
      </w:rPr>
    </w:lvl>
  </w:abstractNum>
  <w:abstractNum w:abstractNumId="2">
    <w:nsid w:val="0BAE45BD"/>
    <w:multiLevelType w:val="hybridMultilevel"/>
    <w:tmpl w:val="6734D720"/>
    <w:lvl w:ilvl="0" w:tplc="042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">
    <w:nsid w:val="16AF6598"/>
    <w:multiLevelType w:val="multilevel"/>
    <w:tmpl w:val="A96AF926"/>
    <w:styleLink w:val="WWNum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">
    <w:nsid w:val="231B7960"/>
    <w:multiLevelType w:val="hybridMultilevel"/>
    <w:tmpl w:val="38FA4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A2C33"/>
    <w:multiLevelType w:val="multilevel"/>
    <w:tmpl w:val="D7A0D55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50B45FC0"/>
    <w:multiLevelType w:val="multilevel"/>
    <w:tmpl w:val="08ACED3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5FC96EF9"/>
    <w:multiLevelType w:val="multilevel"/>
    <w:tmpl w:val="3DECF6F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65D561B2"/>
    <w:multiLevelType w:val="multilevel"/>
    <w:tmpl w:val="8938D01E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66760059"/>
    <w:multiLevelType w:val="multilevel"/>
    <w:tmpl w:val="1A4090E8"/>
    <w:styleLink w:val="WWNum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>
    <w:nsid w:val="70222819"/>
    <w:multiLevelType w:val="multilevel"/>
    <w:tmpl w:val="25E879D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6"/>
    <w:lvlOverride w:ilvl="0">
      <w:startOverride w:val="1"/>
    </w:lvlOverride>
  </w:num>
  <w:num w:numId="11">
    <w:abstractNumId w:val="10"/>
  </w:num>
  <w:num w:numId="12">
    <w:abstractNumId w:val="7"/>
    <w:lvlOverride w:ilvl="0">
      <w:startOverride w:val="1"/>
    </w:lvlOverride>
  </w:num>
  <w:num w:numId="13">
    <w:abstractNumId w:val="1"/>
  </w:num>
  <w:num w:numId="14">
    <w:abstractNumId w:val="2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96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47F"/>
    <w:rsid w:val="00006E6F"/>
    <w:rsid w:val="00012E9F"/>
    <w:rsid w:val="00027892"/>
    <w:rsid w:val="000354F9"/>
    <w:rsid w:val="00095F13"/>
    <w:rsid w:val="000C30F3"/>
    <w:rsid w:val="00124E53"/>
    <w:rsid w:val="00184427"/>
    <w:rsid w:val="001E15AE"/>
    <w:rsid w:val="00242FB3"/>
    <w:rsid w:val="002850C2"/>
    <w:rsid w:val="002C6A97"/>
    <w:rsid w:val="002E0B2F"/>
    <w:rsid w:val="00361075"/>
    <w:rsid w:val="00405E72"/>
    <w:rsid w:val="0040624F"/>
    <w:rsid w:val="00473736"/>
    <w:rsid w:val="004E3926"/>
    <w:rsid w:val="004E4043"/>
    <w:rsid w:val="00640730"/>
    <w:rsid w:val="006472A8"/>
    <w:rsid w:val="00647672"/>
    <w:rsid w:val="006508D9"/>
    <w:rsid w:val="00661E2C"/>
    <w:rsid w:val="006843DF"/>
    <w:rsid w:val="006A1A71"/>
    <w:rsid w:val="006C53EE"/>
    <w:rsid w:val="006E3DBD"/>
    <w:rsid w:val="007208AB"/>
    <w:rsid w:val="00737E73"/>
    <w:rsid w:val="00793E1C"/>
    <w:rsid w:val="007A326F"/>
    <w:rsid w:val="007A6DAC"/>
    <w:rsid w:val="007E0FBE"/>
    <w:rsid w:val="007E47B4"/>
    <w:rsid w:val="007E65A0"/>
    <w:rsid w:val="008B495F"/>
    <w:rsid w:val="008C3E36"/>
    <w:rsid w:val="008D1FA8"/>
    <w:rsid w:val="00AB5FC8"/>
    <w:rsid w:val="00AF2BD8"/>
    <w:rsid w:val="00AF6AC3"/>
    <w:rsid w:val="00BA641E"/>
    <w:rsid w:val="00C41B19"/>
    <w:rsid w:val="00C51987"/>
    <w:rsid w:val="00C823CA"/>
    <w:rsid w:val="00CC195B"/>
    <w:rsid w:val="00CE2C6B"/>
    <w:rsid w:val="00D20308"/>
    <w:rsid w:val="00D536DD"/>
    <w:rsid w:val="00DA03B7"/>
    <w:rsid w:val="00E1347F"/>
    <w:rsid w:val="00EA0CEA"/>
    <w:rsid w:val="00EF14D1"/>
    <w:rsid w:val="00F65D7B"/>
    <w:rsid w:val="00FF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5FC8"/>
  </w:style>
  <w:style w:type="paragraph" w:styleId="1">
    <w:name w:val="heading 1"/>
    <w:basedOn w:val="Standard"/>
    <w:next w:val="Textbody"/>
    <w:rsid w:val="00AB5FC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rsid w:val="00AB5F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rsid w:val="00AB5F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rsid w:val="00AB5F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Textbody"/>
    <w:rsid w:val="00AB5FC8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AB5FC8"/>
    <w:pPr>
      <w:widowControl/>
    </w:pPr>
    <w:rPr>
      <w:sz w:val="24"/>
      <w:szCs w:val="24"/>
      <w:lang w:val="pl-PL" w:eastAsia="pl-PL"/>
    </w:rPr>
  </w:style>
  <w:style w:type="paragraph" w:customStyle="1" w:styleId="Heading">
    <w:name w:val="Heading"/>
    <w:basedOn w:val="Standard"/>
    <w:next w:val="Textbody"/>
    <w:rsid w:val="00AB5F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B5FC8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paragraph" w:styleId="a4">
    <w:name w:val="List"/>
    <w:basedOn w:val="Textbody"/>
    <w:rsid w:val="00AB5FC8"/>
    <w:rPr>
      <w:rFonts w:cs="Mangal"/>
    </w:rPr>
  </w:style>
  <w:style w:type="paragraph" w:styleId="a5">
    <w:name w:val="caption"/>
    <w:basedOn w:val="Standard"/>
    <w:rsid w:val="00AB5F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B5FC8"/>
    <w:pPr>
      <w:suppressLineNumbers/>
    </w:pPr>
    <w:rPr>
      <w:rFonts w:cs="Mangal"/>
    </w:rPr>
  </w:style>
  <w:style w:type="paragraph" w:customStyle="1" w:styleId="naslov1Char">
    <w:name w:val="naslov_1 Char"/>
    <w:basedOn w:val="Standard"/>
    <w:rsid w:val="00AB5FC8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rsid w:val="00AB5FC8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Standard"/>
    <w:rsid w:val="00AB5FC8"/>
    <w:pPr>
      <w:spacing w:before="28" w:after="100"/>
    </w:pPr>
    <w:rPr>
      <w:rFonts w:ascii="Arial" w:hAnsi="Arial" w:cs="Arial"/>
      <w:b/>
      <w:bCs/>
      <w:lang w:val="hr-HR"/>
    </w:rPr>
  </w:style>
  <w:style w:type="paragraph" w:styleId="a6">
    <w:name w:val="Title"/>
    <w:basedOn w:val="Standard"/>
    <w:next w:val="a7"/>
    <w:rsid w:val="00AB5FC8"/>
    <w:pPr>
      <w:jc w:val="center"/>
    </w:pPr>
    <w:rPr>
      <w:rFonts w:ascii="Comic Sans MS" w:hAnsi="Comic Sans MS"/>
      <w:b/>
      <w:bCs/>
      <w:sz w:val="28"/>
      <w:szCs w:val="20"/>
      <w:lang w:eastAsia="de-DE"/>
    </w:rPr>
  </w:style>
  <w:style w:type="paragraph" w:styleId="a7">
    <w:name w:val="Subtitle"/>
    <w:basedOn w:val="Heading"/>
    <w:next w:val="Textbody"/>
    <w:rsid w:val="00AB5FC8"/>
    <w:pPr>
      <w:jc w:val="center"/>
    </w:pPr>
    <w:rPr>
      <w:i/>
      <w:iCs/>
    </w:rPr>
  </w:style>
  <w:style w:type="paragraph" w:customStyle="1" w:styleId="Contents3">
    <w:name w:val="Contents 3"/>
    <w:basedOn w:val="Standard"/>
    <w:rsid w:val="00AB5FC8"/>
    <w:pPr>
      <w:tabs>
        <w:tab w:val="left" w:pos="8788"/>
      </w:tabs>
      <w:ind w:left="566"/>
      <w:jc w:val="both"/>
    </w:pPr>
    <w:rPr>
      <w:sz w:val="22"/>
      <w:lang w:val="fi-FI" w:eastAsia="fi-FI"/>
    </w:rPr>
  </w:style>
  <w:style w:type="paragraph" w:customStyle="1" w:styleId="Contents1">
    <w:name w:val="Contents 1"/>
    <w:basedOn w:val="Standard"/>
    <w:rsid w:val="00AB5FC8"/>
    <w:pPr>
      <w:tabs>
        <w:tab w:val="right" w:leader="dot" w:pos="9638"/>
      </w:tabs>
    </w:pPr>
    <w:rPr>
      <w:sz w:val="20"/>
      <w:szCs w:val="20"/>
      <w:lang w:val="en-GB" w:eastAsia="fi-FI"/>
    </w:rPr>
  </w:style>
  <w:style w:type="paragraph" w:customStyle="1" w:styleId="SubTitle1">
    <w:name w:val="SubTitle 1"/>
    <w:basedOn w:val="Standard"/>
    <w:rsid w:val="00AB5FC8"/>
    <w:pPr>
      <w:spacing w:after="240"/>
      <w:jc w:val="center"/>
    </w:pPr>
    <w:rPr>
      <w:b/>
      <w:sz w:val="40"/>
      <w:szCs w:val="20"/>
      <w:lang w:val="en-GB" w:eastAsia="en-GB"/>
    </w:rPr>
  </w:style>
  <w:style w:type="paragraph" w:styleId="a8">
    <w:name w:val="footer"/>
    <w:basedOn w:val="Standard"/>
    <w:rsid w:val="00AB5FC8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rsid w:val="00AB5FC8"/>
    <w:pPr>
      <w:tabs>
        <w:tab w:val="right" w:leader="dot" w:pos="9595"/>
      </w:tabs>
      <w:ind w:left="240"/>
    </w:pPr>
  </w:style>
  <w:style w:type="paragraph" w:styleId="a9">
    <w:name w:val="header"/>
    <w:basedOn w:val="Standard"/>
    <w:rsid w:val="00AB5FC8"/>
    <w:pPr>
      <w:suppressLineNumbers/>
      <w:tabs>
        <w:tab w:val="center" w:pos="4819"/>
        <w:tab w:val="right" w:pos="9638"/>
      </w:tabs>
    </w:pPr>
  </w:style>
  <w:style w:type="paragraph" w:styleId="aa">
    <w:name w:val="List Paragraph"/>
    <w:basedOn w:val="Standard"/>
    <w:rsid w:val="00AB5FC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a-DK" w:eastAsia="en-US"/>
    </w:rPr>
  </w:style>
  <w:style w:type="paragraph" w:styleId="ab">
    <w:name w:val="Balloon Text"/>
    <w:basedOn w:val="Standard"/>
    <w:rsid w:val="00AB5FC8"/>
    <w:rPr>
      <w:rFonts w:ascii="Tahoma" w:hAnsi="Tahoma" w:cs="Tahoma"/>
      <w:sz w:val="16"/>
      <w:szCs w:val="16"/>
    </w:rPr>
  </w:style>
  <w:style w:type="paragraph" w:styleId="ac">
    <w:name w:val="Normal (Web)"/>
    <w:basedOn w:val="Standard"/>
    <w:rsid w:val="00AB5FC8"/>
    <w:pPr>
      <w:spacing w:before="28" w:after="100"/>
    </w:pPr>
    <w:rPr>
      <w:lang w:val="uk-UA" w:eastAsia="uk-UA"/>
    </w:rPr>
  </w:style>
  <w:style w:type="paragraph" w:customStyle="1" w:styleId="ListParagraph1">
    <w:name w:val="List Paragraph1"/>
    <w:basedOn w:val="Standard"/>
    <w:rsid w:val="00AB5FC8"/>
    <w:pPr>
      <w:ind w:left="720"/>
    </w:pPr>
    <w:rPr>
      <w:lang w:val="uk-UA" w:eastAsia="uk-UA"/>
    </w:rPr>
  </w:style>
  <w:style w:type="paragraph" w:customStyle="1" w:styleId="TableContents">
    <w:name w:val="Table Contents"/>
    <w:basedOn w:val="Standard"/>
    <w:rsid w:val="00AB5FC8"/>
    <w:pPr>
      <w:suppressLineNumbers/>
    </w:pPr>
  </w:style>
  <w:style w:type="paragraph" w:customStyle="1" w:styleId="TableHeading">
    <w:name w:val="Table Heading"/>
    <w:basedOn w:val="TableContents"/>
    <w:rsid w:val="00AB5FC8"/>
    <w:pPr>
      <w:jc w:val="center"/>
    </w:pPr>
    <w:rPr>
      <w:b/>
      <w:bCs/>
    </w:rPr>
  </w:style>
  <w:style w:type="character" w:customStyle="1" w:styleId="Internetlink">
    <w:name w:val="Internet link"/>
    <w:rsid w:val="00AB5FC8"/>
    <w:rPr>
      <w:color w:val="0000FF"/>
      <w:u w:val="single"/>
    </w:rPr>
  </w:style>
  <w:style w:type="character" w:styleId="ad">
    <w:name w:val="page number"/>
    <w:basedOn w:val="a1"/>
    <w:rsid w:val="00AB5FC8"/>
  </w:style>
  <w:style w:type="character" w:customStyle="1" w:styleId="hps">
    <w:name w:val="hps"/>
    <w:rsid w:val="00AB5FC8"/>
    <w:rPr>
      <w:rFonts w:cs="Times New Roman"/>
    </w:rPr>
  </w:style>
  <w:style w:type="character" w:customStyle="1" w:styleId="Antrat2Diagrama">
    <w:name w:val="Antraštė 2 Diagrama"/>
    <w:rsid w:val="00AB5FC8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PagrindinistekstasDiagrama">
    <w:name w:val="Pagrindinis tekstas Diagrama"/>
    <w:rsid w:val="00AB5FC8"/>
    <w:rPr>
      <w:rFonts w:ascii="Arial Narrow" w:hAnsi="Arial Narrow"/>
      <w:b/>
      <w:sz w:val="18"/>
      <w:lang w:val="ro-RO" w:eastAsia="en-US"/>
    </w:rPr>
  </w:style>
  <w:style w:type="character" w:customStyle="1" w:styleId="DebesliotekstasDiagrama">
    <w:name w:val="Debesėlio tekstas Diagrama"/>
    <w:rsid w:val="00AB5FC8"/>
    <w:rPr>
      <w:rFonts w:ascii="Tahoma" w:hAnsi="Tahoma" w:cs="Tahoma"/>
      <w:sz w:val="16"/>
      <w:szCs w:val="16"/>
      <w:lang w:val="pl-PL" w:eastAsia="pl-PL"/>
    </w:rPr>
  </w:style>
  <w:style w:type="character" w:customStyle="1" w:styleId="ListLabel1">
    <w:name w:val="ListLabel 1"/>
    <w:rsid w:val="00AB5FC8"/>
    <w:rPr>
      <w:sz w:val="28"/>
    </w:rPr>
  </w:style>
  <w:style w:type="character" w:customStyle="1" w:styleId="ListLabel2">
    <w:name w:val="ListLabel 2"/>
    <w:rsid w:val="00AB5FC8"/>
    <w:rPr>
      <w:rFonts w:cs="Symbol"/>
    </w:rPr>
  </w:style>
  <w:style w:type="character" w:customStyle="1" w:styleId="ListLabel3">
    <w:name w:val="ListLabel 3"/>
    <w:rsid w:val="00AB5FC8"/>
    <w:rPr>
      <w:rFonts w:cs="Courier New"/>
    </w:rPr>
  </w:style>
  <w:style w:type="character" w:customStyle="1" w:styleId="ListLabel4">
    <w:name w:val="ListLabel 4"/>
    <w:rsid w:val="00AB5FC8"/>
    <w:rPr>
      <w:rFonts w:cs="Wingdings"/>
    </w:rPr>
  </w:style>
  <w:style w:type="character" w:customStyle="1" w:styleId="ListLabel5">
    <w:name w:val="ListLabel 5"/>
    <w:rsid w:val="00AB5FC8"/>
    <w:rPr>
      <w:rFonts w:cs="Calibri"/>
    </w:rPr>
  </w:style>
  <w:style w:type="numbering" w:customStyle="1" w:styleId="WWNum1">
    <w:name w:val="WWNum1"/>
    <w:basedOn w:val="a3"/>
    <w:rsid w:val="00AB5FC8"/>
    <w:pPr>
      <w:numPr>
        <w:numId w:val="1"/>
      </w:numPr>
    </w:pPr>
  </w:style>
  <w:style w:type="numbering" w:customStyle="1" w:styleId="WWNum2">
    <w:name w:val="WWNum2"/>
    <w:basedOn w:val="a3"/>
    <w:rsid w:val="00AB5FC8"/>
    <w:pPr>
      <w:numPr>
        <w:numId w:val="2"/>
      </w:numPr>
    </w:pPr>
  </w:style>
  <w:style w:type="numbering" w:customStyle="1" w:styleId="WWNum3">
    <w:name w:val="WWNum3"/>
    <w:basedOn w:val="a3"/>
    <w:rsid w:val="00AB5FC8"/>
    <w:pPr>
      <w:numPr>
        <w:numId w:val="3"/>
      </w:numPr>
    </w:pPr>
  </w:style>
  <w:style w:type="numbering" w:customStyle="1" w:styleId="WWNum4">
    <w:name w:val="WWNum4"/>
    <w:basedOn w:val="a3"/>
    <w:rsid w:val="00AB5FC8"/>
    <w:pPr>
      <w:numPr>
        <w:numId w:val="4"/>
      </w:numPr>
    </w:pPr>
  </w:style>
  <w:style w:type="numbering" w:customStyle="1" w:styleId="WWNum5">
    <w:name w:val="WWNum5"/>
    <w:basedOn w:val="a3"/>
    <w:rsid w:val="00AB5FC8"/>
    <w:pPr>
      <w:numPr>
        <w:numId w:val="5"/>
      </w:numPr>
    </w:pPr>
  </w:style>
  <w:style w:type="numbering" w:customStyle="1" w:styleId="WWNum6">
    <w:name w:val="WWNum6"/>
    <w:basedOn w:val="a3"/>
    <w:rsid w:val="00AB5FC8"/>
    <w:pPr>
      <w:numPr>
        <w:numId w:val="6"/>
      </w:numPr>
    </w:pPr>
  </w:style>
  <w:style w:type="numbering" w:customStyle="1" w:styleId="WWNum7">
    <w:name w:val="WWNum7"/>
    <w:basedOn w:val="a3"/>
    <w:rsid w:val="00AB5FC8"/>
    <w:pPr>
      <w:numPr>
        <w:numId w:val="7"/>
      </w:numPr>
    </w:pPr>
  </w:style>
  <w:style w:type="numbering" w:customStyle="1" w:styleId="WWNum8">
    <w:name w:val="WWNum8"/>
    <w:basedOn w:val="a3"/>
    <w:rsid w:val="00AB5FC8"/>
    <w:pPr>
      <w:numPr>
        <w:numId w:val="8"/>
      </w:numPr>
    </w:pPr>
  </w:style>
  <w:style w:type="paragraph" w:customStyle="1" w:styleId="ae">
    <w:name w:val="Знак Знак Знак Знак Знак Знак Знак Знак Знак Знак Знак Знак Знак Знак"/>
    <w:basedOn w:val="a0"/>
    <w:rsid w:val="00C823CA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  <w:style w:type="paragraph" w:styleId="a">
    <w:name w:val="List Bullet"/>
    <w:basedOn w:val="a0"/>
    <w:uiPriority w:val="99"/>
    <w:unhideWhenUsed/>
    <w:rsid w:val="00793E1C"/>
    <w:pPr>
      <w:numPr>
        <w:numId w:val="16"/>
      </w:numPr>
      <w:contextualSpacing/>
    </w:pPr>
  </w:style>
  <w:style w:type="paragraph" w:styleId="10">
    <w:name w:val="toc 1"/>
    <w:basedOn w:val="a0"/>
    <w:next w:val="a0"/>
    <w:autoRedefine/>
    <w:uiPriority w:val="39"/>
    <w:unhideWhenUsed/>
    <w:rsid w:val="00C41B19"/>
    <w:pPr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C41B19"/>
    <w:pPr>
      <w:spacing w:after="100"/>
      <w:ind w:left="200"/>
    </w:pPr>
  </w:style>
  <w:style w:type="character" w:styleId="af">
    <w:name w:val="Hyperlink"/>
    <w:basedOn w:val="a1"/>
    <w:uiPriority w:val="99"/>
    <w:unhideWhenUsed/>
    <w:rsid w:val="00C41B1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5FC8"/>
  </w:style>
  <w:style w:type="paragraph" w:styleId="1">
    <w:name w:val="heading 1"/>
    <w:basedOn w:val="Standard"/>
    <w:next w:val="Textbody"/>
    <w:rsid w:val="00AB5FC8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Standard"/>
    <w:next w:val="Textbody"/>
    <w:rsid w:val="00AB5F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Standard"/>
    <w:next w:val="Textbody"/>
    <w:rsid w:val="00AB5F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Standard"/>
    <w:next w:val="Textbody"/>
    <w:rsid w:val="00AB5FC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Standard"/>
    <w:next w:val="Textbody"/>
    <w:rsid w:val="00AB5FC8"/>
    <w:pPr>
      <w:keepNext/>
      <w:jc w:val="center"/>
      <w:outlineLvl w:val="6"/>
    </w:pPr>
    <w:rPr>
      <w:rFonts w:ascii="Arial" w:hAnsi="Arial"/>
      <w:b/>
      <w:szCs w:val="20"/>
      <w:lang w:val="en-GB" w:eastAsia="de-D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  <w:rsid w:val="00AB5FC8"/>
    <w:pPr>
      <w:widowControl/>
    </w:pPr>
    <w:rPr>
      <w:sz w:val="24"/>
      <w:szCs w:val="24"/>
      <w:lang w:val="pl-PL" w:eastAsia="pl-PL"/>
    </w:rPr>
  </w:style>
  <w:style w:type="paragraph" w:customStyle="1" w:styleId="Heading">
    <w:name w:val="Heading"/>
    <w:basedOn w:val="Standard"/>
    <w:next w:val="Textbody"/>
    <w:rsid w:val="00AB5F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AB5FC8"/>
    <w:pPr>
      <w:spacing w:before="120" w:line="300" w:lineRule="atLeast"/>
      <w:jc w:val="center"/>
    </w:pPr>
    <w:rPr>
      <w:rFonts w:ascii="Arial Narrow" w:hAnsi="Arial Narrow"/>
      <w:b/>
      <w:sz w:val="18"/>
      <w:szCs w:val="20"/>
      <w:lang w:val="ro-RO" w:eastAsia="en-US"/>
    </w:rPr>
  </w:style>
  <w:style w:type="paragraph" w:styleId="a4">
    <w:name w:val="List"/>
    <w:basedOn w:val="Textbody"/>
    <w:rsid w:val="00AB5FC8"/>
    <w:rPr>
      <w:rFonts w:cs="Mangal"/>
    </w:rPr>
  </w:style>
  <w:style w:type="paragraph" w:styleId="a5">
    <w:name w:val="caption"/>
    <w:basedOn w:val="Standard"/>
    <w:rsid w:val="00AB5FC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AB5FC8"/>
    <w:pPr>
      <w:suppressLineNumbers/>
    </w:pPr>
    <w:rPr>
      <w:rFonts w:cs="Mangal"/>
    </w:rPr>
  </w:style>
  <w:style w:type="paragraph" w:customStyle="1" w:styleId="naslov1Char">
    <w:name w:val="naslov_1 Char"/>
    <w:basedOn w:val="Standard"/>
    <w:rsid w:val="00AB5FC8"/>
    <w:pPr>
      <w:tabs>
        <w:tab w:val="left" w:pos="284"/>
      </w:tabs>
      <w:spacing w:before="360" w:after="360" w:line="480" w:lineRule="auto"/>
    </w:pPr>
    <w:rPr>
      <w:rFonts w:ascii="Arial" w:hAnsi="Arial" w:cs="Arial"/>
      <w:b/>
      <w:sz w:val="28"/>
      <w:szCs w:val="32"/>
      <w:lang w:eastAsia="da-DK"/>
    </w:rPr>
  </w:style>
  <w:style w:type="paragraph" w:customStyle="1" w:styleId="Naslovzarazinu2">
    <w:name w:val="Naslov za razinu2"/>
    <w:basedOn w:val="2"/>
    <w:rsid w:val="00AB5FC8"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</w:pPr>
    <w:rPr>
      <w:rFonts w:cs="Times New Roman"/>
      <w:bCs w:val="0"/>
      <w:i w:val="0"/>
      <w:iCs w:val="0"/>
      <w:lang w:val="de-DE" w:eastAsia="da-DK"/>
    </w:rPr>
  </w:style>
  <w:style w:type="paragraph" w:customStyle="1" w:styleId="StilArial10ptPodebljano">
    <w:name w:val="Stil Arial 10 pt Podebljano"/>
    <w:basedOn w:val="Standard"/>
    <w:rsid w:val="00AB5FC8"/>
    <w:pPr>
      <w:spacing w:before="28" w:after="100"/>
    </w:pPr>
    <w:rPr>
      <w:rFonts w:ascii="Arial" w:hAnsi="Arial" w:cs="Arial"/>
      <w:b/>
      <w:bCs/>
      <w:lang w:val="hr-HR"/>
    </w:rPr>
  </w:style>
  <w:style w:type="paragraph" w:styleId="a6">
    <w:name w:val="Title"/>
    <w:basedOn w:val="Standard"/>
    <w:next w:val="a7"/>
    <w:rsid w:val="00AB5FC8"/>
    <w:pPr>
      <w:jc w:val="center"/>
    </w:pPr>
    <w:rPr>
      <w:rFonts w:ascii="Comic Sans MS" w:hAnsi="Comic Sans MS"/>
      <w:b/>
      <w:bCs/>
      <w:sz w:val="28"/>
      <w:szCs w:val="20"/>
      <w:lang w:eastAsia="de-DE"/>
    </w:rPr>
  </w:style>
  <w:style w:type="paragraph" w:styleId="a7">
    <w:name w:val="Subtitle"/>
    <w:basedOn w:val="Heading"/>
    <w:next w:val="Textbody"/>
    <w:rsid w:val="00AB5FC8"/>
    <w:pPr>
      <w:jc w:val="center"/>
    </w:pPr>
    <w:rPr>
      <w:i/>
      <w:iCs/>
    </w:rPr>
  </w:style>
  <w:style w:type="paragraph" w:customStyle="1" w:styleId="Contents3">
    <w:name w:val="Contents 3"/>
    <w:basedOn w:val="Standard"/>
    <w:rsid w:val="00AB5FC8"/>
    <w:pPr>
      <w:tabs>
        <w:tab w:val="left" w:pos="8788"/>
      </w:tabs>
      <w:ind w:left="566"/>
      <w:jc w:val="both"/>
    </w:pPr>
    <w:rPr>
      <w:sz w:val="22"/>
      <w:lang w:val="fi-FI" w:eastAsia="fi-FI"/>
    </w:rPr>
  </w:style>
  <w:style w:type="paragraph" w:customStyle="1" w:styleId="Contents1">
    <w:name w:val="Contents 1"/>
    <w:basedOn w:val="Standard"/>
    <w:rsid w:val="00AB5FC8"/>
    <w:pPr>
      <w:tabs>
        <w:tab w:val="right" w:leader="dot" w:pos="9638"/>
      </w:tabs>
    </w:pPr>
    <w:rPr>
      <w:sz w:val="20"/>
      <w:szCs w:val="20"/>
      <w:lang w:val="en-GB" w:eastAsia="fi-FI"/>
    </w:rPr>
  </w:style>
  <w:style w:type="paragraph" w:customStyle="1" w:styleId="SubTitle1">
    <w:name w:val="SubTitle 1"/>
    <w:basedOn w:val="Standard"/>
    <w:rsid w:val="00AB5FC8"/>
    <w:pPr>
      <w:spacing w:after="240"/>
      <w:jc w:val="center"/>
    </w:pPr>
    <w:rPr>
      <w:b/>
      <w:sz w:val="40"/>
      <w:szCs w:val="20"/>
      <w:lang w:val="en-GB" w:eastAsia="en-GB"/>
    </w:rPr>
  </w:style>
  <w:style w:type="paragraph" w:styleId="a8">
    <w:name w:val="footer"/>
    <w:basedOn w:val="Standard"/>
    <w:rsid w:val="00AB5FC8"/>
    <w:pPr>
      <w:suppressLineNumbers/>
      <w:tabs>
        <w:tab w:val="center" w:pos="4819"/>
        <w:tab w:val="right" w:pos="9638"/>
      </w:tabs>
    </w:pPr>
  </w:style>
  <w:style w:type="paragraph" w:customStyle="1" w:styleId="Contents2">
    <w:name w:val="Contents 2"/>
    <w:basedOn w:val="Standard"/>
    <w:rsid w:val="00AB5FC8"/>
    <w:pPr>
      <w:tabs>
        <w:tab w:val="right" w:leader="dot" w:pos="9595"/>
      </w:tabs>
      <w:ind w:left="240"/>
    </w:pPr>
  </w:style>
  <w:style w:type="paragraph" w:styleId="a9">
    <w:name w:val="header"/>
    <w:basedOn w:val="Standard"/>
    <w:rsid w:val="00AB5FC8"/>
    <w:pPr>
      <w:suppressLineNumbers/>
      <w:tabs>
        <w:tab w:val="center" w:pos="4819"/>
        <w:tab w:val="right" w:pos="9638"/>
      </w:tabs>
    </w:pPr>
  </w:style>
  <w:style w:type="paragraph" w:styleId="aa">
    <w:name w:val="List Paragraph"/>
    <w:basedOn w:val="Standard"/>
    <w:rsid w:val="00AB5FC8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da-DK" w:eastAsia="en-US"/>
    </w:rPr>
  </w:style>
  <w:style w:type="paragraph" w:styleId="ab">
    <w:name w:val="Balloon Text"/>
    <w:basedOn w:val="Standard"/>
    <w:rsid w:val="00AB5FC8"/>
    <w:rPr>
      <w:rFonts w:ascii="Tahoma" w:hAnsi="Tahoma" w:cs="Tahoma"/>
      <w:sz w:val="16"/>
      <w:szCs w:val="16"/>
    </w:rPr>
  </w:style>
  <w:style w:type="paragraph" w:styleId="ac">
    <w:name w:val="Normal (Web)"/>
    <w:basedOn w:val="Standard"/>
    <w:rsid w:val="00AB5FC8"/>
    <w:pPr>
      <w:spacing w:before="28" w:after="100"/>
    </w:pPr>
    <w:rPr>
      <w:lang w:val="uk-UA" w:eastAsia="uk-UA"/>
    </w:rPr>
  </w:style>
  <w:style w:type="paragraph" w:customStyle="1" w:styleId="ListParagraph1">
    <w:name w:val="List Paragraph1"/>
    <w:basedOn w:val="Standard"/>
    <w:rsid w:val="00AB5FC8"/>
    <w:pPr>
      <w:ind w:left="720"/>
    </w:pPr>
    <w:rPr>
      <w:lang w:val="uk-UA" w:eastAsia="uk-UA"/>
    </w:rPr>
  </w:style>
  <w:style w:type="paragraph" w:customStyle="1" w:styleId="TableContents">
    <w:name w:val="Table Contents"/>
    <w:basedOn w:val="Standard"/>
    <w:rsid w:val="00AB5FC8"/>
    <w:pPr>
      <w:suppressLineNumbers/>
    </w:pPr>
  </w:style>
  <w:style w:type="paragraph" w:customStyle="1" w:styleId="TableHeading">
    <w:name w:val="Table Heading"/>
    <w:basedOn w:val="TableContents"/>
    <w:rsid w:val="00AB5FC8"/>
    <w:pPr>
      <w:jc w:val="center"/>
    </w:pPr>
    <w:rPr>
      <w:b/>
      <w:bCs/>
    </w:rPr>
  </w:style>
  <w:style w:type="character" w:customStyle="1" w:styleId="Internetlink">
    <w:name w:val="Internet link"/>
    <w:rsid w:val="00AB5FC8"/>
    <w:rPr>
      <w:color w:val="0000FF"/>
      <w:u w:val="single"/>
    </w:rPr>
  </w:style>
  <w:style w:type="character" w:styleId="ad">
    <w:name w:val="page number"/>
    <w:basedOn w:val="a1"/>
    <w:rsid w:val="00AB5FC8"/>
  </w:style>
  <w:style w:type="character" w:customStyle="1" w:styleId="hps">
    <w:name w:val="hps"/>
    <w:rsid w:val="00AB5FC8"/>
    <w:rPr>
      <w:rFonts w:cs="Times New Roman"/>
    </w:rPr>
  </w:style>
  <w:style w:type="character" w:customStyle="1" w:styleId="Antrat2Diagrama">
    <w:name w:val="Antraštė 2 Diagrama"/>
    <w:rsid w:val="00AB5FC8"/>
    <w:rPr>
      <w:rFonts w:ascii="Arial" w:hAnsi="Arial" w:cs="Arial"/>
      <w:b/>
      <w:bCs/>
      <w:i/>
      <w:iCs/>
      <w:sz w:val="28"/>
      <w:szCs w:val="28"/>
      <w:lang w:val="pl-PL" w:eastAsia="pl-PL"/>
    </w:rPr>
  </w:style>
  <w:style w:type="character" w:customStyle="1" w:styleId="PagrindinistekstasDiagrama">
    <w:name w:val="Pagrindinis tekstas Diagrama"/>
    <w:rsid w:val="00AB5FC8"/>
    <w:rPr>
      <w:rFonts w:ascii="Arial Narrow" w:hAnsi="Arial Narrow"/>
      <w:b/>
      <w:sz w:val="18"/>
      <w:lang w:val="ro-RO" w:eastAsia="en-US"/>
    </w:rPr>
  </w:style>
  <w:style w:type="character" w:customStyle="1" w:styleId="DebesliotekstasDiagrama">
    <w:name w:val="Debesėlio tekstas Diagrama"/>
    <w:rsid w:val="00AB5FC8"/>
    <w:rPr>
      <w:rFonts w:ascii="Tahoma" w:hAnsi="Tahoma" w:cs="Tahoma"/>
      <w:sz w:val="16"/>
      <w:szCs w:val="16"/>
      <w:lang w:val="pl-PL" w:eastAsia="pl-PL"/>
    </w:rPr>
  </w:style>
  <w:style w:type="character" w:customStyle="1" w:styleId="ListLabel1">
    <w:name w:val="ListLabel 1"/>
    <w:rsid w:val="00AB5FC8"/>
    <w:rPr>
      <w:sz w:val="28"/>
    </w:rPr>
  </w:style>
  <w:style w:type="character" w:customStyle="1" w:styleId="ListLabel2">
    <w:name w:val="ListLabel 2"/>
    <w:rsid w:val="00AB5FC8"/>
    <w:rPr>
      <w:rFonts w:cs="Symbol"/>
    </w:rPr>
  </w:style>
  <w:style w:type="character" w:customStyle="1" w:styleId="ListLabel3">
    <w:name w:val="ListLabel 3"/>
    <w:rsid w:val="00AB5FC8"/>
    <w:rPr>
      <w:rFonts w:cs="Courier New"/>
    </w:rPr>
  </w:style>
  <w:style w:type="character" w:customStyle="1" w:styleId="ListLabel4">
    <w:name w:val="ListLabel 4"/>
    <w:rsid w:val="00AB5FC8"/>
    <w:rPr>
      <w:rFonts w:cs="Wingdings"/>
    </w:rPr>
  </w:style>
  <w:style w:type="character" w:customStyle="1" w:styleId="ListLabel5">
    <w:name w:val="ListLabel 5"/>
    <w:rsid w:val="00AB5FC8"/>
    <w:rPr>
      <w:rFonts w:cs="Calibri"/>
    </w:rPr>
  </w:style>
  <w:style w:type="numbering" w:customStyle="1" w:styleId="WWNum1">
    <w:name w:val="WWNum1"/>
    <w:basedOn w:val="a3"/>
    <w:rsid w:val="00AB5FC8"/>
    <w:pPr>
      <w:numPr>
        <w:numId w:val="1"/>
      </w:numPr>
    </w:pPr>
  </w:style>
  <w:style w:type="numbering" w:customStyle="1" w:styleId="WWNum2">
    <w:name w:val="WWNum2"/>
    <w:basedOn w:val="a3"/>
    <w:rsid w:val="00AB5FC8"/>
    <w:pPr>
      <w:numPr>
        <w:numId w:val="2"/>
      </w:numPr>
    </w:pPr>
  </w:style>
  <w:style w:type="numbering" w:customStyle="1" w:styleId="WWNum3">
    <w:name w:val="WWNum3"/>
    <w:basedOn w:val="a3"/>
    <w:rsid w:val="00AB5FC8"/>
    <w:pPr>
      <w:numPr>
        <w:numId w:val="3"/>
      </w:numPr>
    </w:pPr>
  </w:style>
  <w:style w:type="numbering" w:customStyle="1" w:styleId="WWNum4">
    <w:name w:val="WWNum4"/>
    <w:basedOn w:val="a3"/>
    <w:rsid w:val="00AB5FC8"/>
    <w:pPr>
      <w:numPr>
        <w:numId w:val="4"/>
      </w:numPr>
    </w:pPr>
  </w:style>
  <w:style w:type="numbering" w:customStyle="1" w:styleId="WWNum5">
    <w:name w:val="WWNum5"/>
    <w:basedOn w:val="a3"/>
    <w:rsid w:val="00AB5FC8"/>
    <w:pPr>
      <w:numPr>
        <w:numId w:val="5"/>
      </w:numPr>
    </w:pPr>
  </w:style>
  <w:style w:type="numbering" w:customStyle="1" w:styleId="WWNum6">
    <w:name w:val="WWNum6"/>
    <w:basedOn w:val="a3"/>
    <w:rsid w:val="00AB5FC8"/>
    <w:pPr>
      <w:numPr>
        <w:numId w:val="6"/>
      </w:numPr>
    </w:pPr>
  </w:style>
  <w:style w:type="numbering" w:customStyle="1" w:styleId="WWNum7">
    <w:name w:val="WWNum7"/>
    <w:basedOn w:val="a3"/>
    <w:rsid w:val="00AB5FC8"/>
    <w:pPr>
      <w:numPr>
        <w:numId w:val="7"/>
      </w:numPr>
    </w:pPr>
  </w:style>
  <w:style w:type="numbering" w:customStyle="1" w:styleId="WWNum8">
    <w:name w:val="WWNum8"/>
    <w:basedOn w:val="a3"/>
    <w:rsid w:val="00AB5FC8"/>
    <w:pPr>
      <w:numPr>
        <w:numId w:val="8"/>
      </w:numPr>
    </w:pPr>
  </w:style>
  <w:style w:type="paragraph" w:customStyle="1" w:styleId="ae">
    <w:name w:val="Знак Знак Знак Знак Знак Знак Знак Знак Знак Знак Знак Знак Знак Знак"/>
    <w:basedOn w:val="a0"/>
    <w:rsid w:val="00C823CA"/>
    <w:pPr>
      <w:widowControl/>
      <w:suppressAutoHyphens w:val="0"/>
      <w:autoSpaceDN/>
      <w:textAlignment w:val="auto"/>
    </w:pPr>
    <w:rPr>
      <w:rFonts w:ascii="Verdana" w:hAnsi="Verdana" w:cs="Verdana"/>
      <w:kern w:val="0"/>
      <w:lang w:val="en-US" w:eastAsia="en-US"/>
    </w:rPr>
  </w:style>
  <w:style w:type="paragraph" w:styleId="a">
    <w:name w:val="List Bullet"/>
    <w:basedOn w:val="a0"/>
    <w:uiPriority w:val="99"/>
    <w:unhideWhenUsed/>
    <w:rsid w:val="00793E1C"/>
    <w:pPr>
      <w:numPr>
        <w:numId w:val="16"/>
      </w:numPr>
      <w:contextualSpacing/>
    </w:pPr>
  </w:style>
  <w:style w:type="paragraph" w:styleId="10">
    <w:name w:val="toc 1"/>
    <w:basedOn w:val="a0"/>
    <w:next w:val="a0"/>
    <w:autoRedefine/>
    <w:uiPriority w:val="39"/>
    <w:unhideWhenUsed/>
    <w:rsid w:val="00C41B19"/>
    <w:pPr>
      <w:spacing w:after="100"/>
    </w:pPr>
  </w:style>
  <w:style w:type="paragraph" w:styleId="20">
    <w:name w:val="toc 2"/>
    <w:basedOn w:val="a0"/>
    <w:next w:val="a0"/>
    <w:autoRedefine/>
    <w:uiPriority w:val="39"/>
    <w:unhideWhenUsed/>
    <w:rsid w:val="00C41B19"/>
    <w:pPr>
      <w:spacing w:after="100"/>
      <w:ind w:left="200"/>
    </w:pPr>
  </w:style>
  <w:style w:type="character" w:styleId="af">
    <w:name w:val="Hyperlink"/>
    <w:basedOn w:val="a1"/>
    <w:uiPriority w:val="99"/>
    <w:unhideWhenUsed/>
    <w:rsid w:val="00C41B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Laima.Grizaite@stat.gov.lt" TargetMode="External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Jurate.Petrauskiene@stat.gov.lt" TargetMode="Externa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urate.Petrauskiene@stat.gov.l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Laima.Grizaite@stat.gov.lt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9131</Words>
  <Characters>5206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TWINNING GRANT CONTRACT</vt:lpstr>
      <vt:lpstr>TWINNING GRANT CONTRACT</vt:lpstr>
    </vt:vector>
  </TitlesOfParts>
  <Company>*</Company>
  <LinksUpToDate>false</LinksUpToDate>
  <CharactersWithSpaces>14309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TWINNING GRANT CONTRACT</dc:title>
  <dc:creator>Kresten Rømer Laursen</dc:creator>
  <cp:lastModifiedBy>ORB</cp:lastModifiedBy>
  <cp:revision>2</cp:revision>
  <cp:lastPrinted>2013-01-31T12:18:00Z</cp:lastPrinted>
  <dcterms:created xsi:type="dcterms:W3CDTF">2015-05-15T09:41:00Z</dcterms:created>
  <dcterms:modified xsi:type="dcterms:W3CDTF">2015-05-15T09:41:00Z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Statistics Denmark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