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1F6" w:rsidRPr="000102B7" w:rsidRDefault="003A51F6" w:rsidP="003A51F6">
      <w:pPr>
        <w:pStyle w:val="a6"/>
      </w:pPr>
      <w:r w:rsidRPr="000102B7">
        <w:t>ПРОЕКТ ТВІННІНГ</w:t>
      </w:r>
    </w:p>
    <w:p w:rsidR="003A51F6" w:rsidRPr="000102B7" w:rsidRDefault="003A51F6" w:rsidP="003A51F6">
      <w:pPr>
        <w:pStyle w:val="a6"/>
      </w:pPr>
    </w:p>
    <w:p w:rsidR="003A51F6" w:rsidRPr="000102B7" w:rsidRDefault="003A51F6" w:rsidP="003A51F6">
      <w:pPr>
        <w:pStyle w:val="a6"/>
      </w:pPr>
    </w:p>
    <w:p w:rsidR="003A51F6" w:rsidRPr="000102B7" w:rsidRDefault="003A51F6" w:rsidP="003A51F6">
      <w:pPr>
        <w:pStyle w:val="a6"/>
      </w:pPr>
    </w:p>
    <w:p w:rsidR="003A51F6" w:rsidRPr="000102B7" w:rsidRDefault="003A51F6" w:rsidP="003A51F6">
      <w:pPr>
        <w:pStyle w:val="a6"/>
      </w:pPr>
    </w:p>
    <w:p w:rsidR="003A51F6" w:rsidRPr="00212740" w:rsidRDefault="003A51F6" w:rsidP="003A51F6">
      <w:pPr>
        <w:jc w:val="center"/>
        <w:rPr>
          <w:sz w:val="36"/>
          <w:szCs w:val="36"/>
        </w:rPr>
      </w:pPr>
      <w:r w:rsidRPr="00212740">
        <w:rPr>
          <w:sz w:val="36"/>
          <w:szCs w:val="36"/>
        </w:rPr>
        <w:t>Сприяння процесам удосконалення Державної Служби Статистики України з метою покращення її потенціалу та продукції</w:t>
      </w:r>
    </w:p>
    <w:p w:rsidR="003A51F6" w:rsidRPr="000102B7" w:rsidRDefault="003A51F6" w:rsidP="003A51F6">
      <w:pPr>
        <w:jc w:val="center"/>
        <w:rPr>
          <w:rFonts w:ascii="Georgia" w:hAnsi="Georgia"/>
          <w:b w:val="0"/>
          <w:snapToGrid w:val="0"/>
          <w:sz w:val="36"/>
          <w:szCs w:val="36"/>
          <w:lang w:eastAsia="en-GB"/>
        </w:rPr>
      </w:pPr>
    </w:p>
    <w:p w:rsidR="003A51F6" w:rsidRPr="003E408D" w:rsidRDefault="003A51F6" w:rsidP="003A51F6">
      <w:pPr>
        <w:tabs>
          <w:tab w:val="left" w:pos="8412"/>
        </w:tabs>
        <w:jc w:val="center"/>
        <w:rPr>
          <w:rFonts w:ascii="Verdana" w:hAnsi="Verdana" w:cs="Verdana"/>
          <w:b w:val="0"/>
          <w:sz w:val="28"/>
          <w:szCs w:val="28"/>
        </w:rPr>
      </w:pPr>
    </w:p>
    <w:p w:rsidR="003A51F6" w:rsidRPr="003E408D" w:rsidRDefault="003A51F6" w:rsidP="003A51F6">
      <w:pPr>
        <w:jc w:val="center"/>
        <w:rPr>
          <w:b w:val="0"/>
          <w:sz w:val="16"/>
        </w:rPr>
      </w:pPr>
    </w:p>
    <w:p w:rsidR="003A51F6" w:rsidRPr="003E408D" w:rsidRDefault="003A51F6" w:rsidP="003A51F6">
      <w:pPr>
        <w:jc w:val="center"/>
        <w:rPr>
          <w:b w:val="0"/>
          <w:sz w:val="16"/>
        </w:rPr>
      </w:pPr>
    </w:p>
    <w:p w:rsidR="003A51F6" w:rsidRPr="003E408D" w:rsidRDefault="003A51F6" w:rsidP="003A51F6">
      <w:pPr>
        <w:jc w:val="center"/>
        <w:rPr>
          <w:b w:val="0"/>
          <w:sz w:val="16"/>
        </w:rPr>
      </w:pPr>
    </w:p>
    <w:p w:rsidR="003A51F6" w:rsidRPr="003E408D" w:rsidRDefault="003A51F6" w:rsidP="003A51F6">
      <w:pPr>
        <w:jc w:val="center"/>
        <w:rPr>
          <w:sz w:val="28"/>
        </w:rPr>
      </w:pPr>
      <w:r>
        <w:rPr>
          <w:noProof/>
          <w:lang w:eastAsia="uk-UA"/>
        </w:rPr>
        <w:drawing>
          <wp:anchor distT="0" distB="0" distL="114935" distR="114935" simplePos="0" relativeHeight="251659264" behindDoc="0" locked="0" layoutInCell="1" allowOverlap="1" wp14:anchorId="55DA682C" wp14:editId="36DB4E6E">
            <wp:simplePos x="0" y="0"/>
            <wp:positionH relativeFrom="column">
              <wp:posOffset>2642235</wp:posOffset>
            </wp:positionH>
            <wp:positionV relativeFrom="paragraph">
              <wp:posOffset>167005</wp:posOffset>
            </wp:positionV>
            <wp:extent cx="1459230" cy="944880"/>
            <wp:effectExtent l="0" t="0" r="7620" b="762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9230" cy="9448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3A51F6" w:rsidRPr="003E408D" w:rsidRDefault="003A51F6" w:rsidP="003A51F6">
      <w:pPr>
        <w:jc w:val="center"/>
        <w:rPr>
          <w:sz w:val="28"/>
        </w:rPr>
      </w:pPr>
    </w:p>
    <w:p w:rsidR="003A51F6" w:rsidRPr="003E408D" w:rsidRDefault="003A51F6" w:rsidP="003A51F6">
      <w:pPr>
        <w:jc w:val="center"/>
        <w:rPr>
          <w:sz w:val="28"/>
        </w:rPr>
      </w:pPr>
    </w:p>
    <w:p w:rsidR="003A51F6" w:rsidRPr="003E408D" w:rsidRDefault="003A51F6" w:rsidP="003A51F6">
      <w:pPr>
        <w:jc w:val="center"/>
        <w:rPr>
          <w:sz w:val="28"/>
        </w:rPr>
      </w:pPr>
    </w:p>
    <w:p w:rsidR="003A51F6" w:rsidRPr="003E408D" w:rsidRDefault="003A51F6" w:rsidP="003A51F6">
      <w:pPr>
        <w:jc w:val="center"/>
      </w:pPr>
    </w:p>
    <w:p w:rsidR="003A51F6" w:rsidRPr="003E408D" w:rsidRDefault="003A51F6" w:rsidP="003A51F6">
      <w:pPr>
        <w:jc w:val="center"/>
      </w:pPr>
    </w:p>
    <w:p w:rsidR="003A51F6" w:rsidRPr="003E408D" w:rsidRDefault="003A51F6" w:rsidP="003A51F6">
      <w:pPr>
        <w:jc w:val="center"/>
      </w:pPr>
    </w:p>
    <w:p w:rsidR="003A51F6" w:rsidRPr="004E1776" w:rsidRDefault="003A51F6" w:rsidP="003A51F6">
      <w:pPr>
        <w:jc w:val="center"/>
        <w:rPr>
          <w:b w:val="0"/>
        </w:rPr>
      </w:pPr>
    </w:p>
    <w:p w:rsidR="003A51F6" w:rsidRDefault="003A51F6" w:rsidP="003A51F6">
      <w:pPr>
        <w:jc w:val="center"/>
        <w:rPr>
          <w:b w:val="0"/>
          <w:sz w:val="28"/>
          <w:szCs w:val="28"/>
        </w:rPr>
      </w:pPr>
    </w:p>
    <w:p w:rsidR="003A51F6" w:rsidRDefault="003A51F6" w:rsidP="003A51F6">
      <w:pPr>
        <w:jc w:val="center"/>
        <w:rPr>
          <w:sz w:val="32"/>
          <w:szCs w:val="32"/>
        </w:rPr>
      </w:pPr>
      <w:r w:rsidRPr="003A51F6">
        <w:rPr>
          <w:sz w:val="32"/>
          <w:szCs w:val="32"/>
        </w:rPr>
        <w:t>Звіт</w:t>
      </w:r>
    </w:p>
    <w:p w:rsidR="003A51F6" w:rsidRPr="003A51F6" w:rsidRDefault="003A51F6" w:rsidP="003A51F6">
      <w:pPr>
        <w:jc w:val="center"/>
        <w:rPr>
          <w:sz w:val="32"/>
          <w:szCs w:val="32"/>
        </w:rPr>
      </w:pPr>
    </w:p>
    <w:p w:rsidR="003A51F6" w:rsidRDefault="003A51F6" w:rsidP="003A51F6">
      <w:pPr>
        <w:jc w:val="center"/>
        <w:rPr>
          <w:b w:val="0"/>
          <w:sz w:val="28"/>
          <w:szCs w:val="28"/>
        </w:rPr>
      </w:pPr>
    </w:p>
    <w:p w:rsidR="003A51F6" w:rsidRDefault="003A51F6" w:rsidP="003A51F6">
      <w:pPr>
        <w:jc w:val="center"/>
        <w:rPr>
          <w:b w:val="0"/>
          <w:sz w:val="28"/>
          <w:szCs w:val="28"/>
        </w:rPr>
      </w:pPr>
    </w:p>
    <w:p w:rsidR="003A51F6" w:rsidRPr="004E1776" w:rsidRDefault="003A51F6" w:rsidP="003A51F6">
      <w:pPr>
        <w:jc w:val="center"/>
        <w:rPr>
          <w:b w:val="0"/>
          <w:sz w:val="28"/>
          <w:szCs w:val="28"/>
        </w:rPr>
      </w:pPr>
      <w:r w:rsidRPr="004E1776">
        <w:rPr>
          <w:b w:val="0"/>
          <w:sz w:val="28"/>
          <w:szCs w:val="28"/>
        </w:rPr>
        <w:t>представників Державної служби статистики України про участь</w:t>
      </w:r>
    </w:p>
    <w:p w:rsidR="003A51F6" w:rsidRDefault="003A51F6" w:rsidP="003A51F6">
      <w:pPr>
        <w:spacing w:line="360" w:lineRule="auto"/>
        <w:jc w:val="center"/>
        <w:rPr>
          <w:b w:val="0"/>
          <w:sz w:val="28"/>
          <w:szCs w:val="28"/>
        </w:rPr>
      </w:pPr>
      <w:r w:rsidRPr="004E1776">
        <w:rPr>
          <w:b w:val="0"/>
          <w:sz w:val="28"/>
          <w:szCs w:val="28"/>
        </w:rPr>
        <w:t xml:space="preserve">у навчальному візиті до </w:t>
      </w:r>
      <w:r>
        <w:rPr>
          <w:b w:val="0"/>
          <w:sz w:val="28"/>
          <w:szCs w:val="28"/>
        </w:rPr>
        <w:t>Національної статистичної служби Великої Британії</w:t>
      </w:r>
    </w:p>
    <w:p w:rsidR="00B4404B" w:rsidRDefault="007D0791" w:rsidP="003A51F6">
      <w:pPr>
        <w:spacing w:line="360" w:lineRule="auto"/>
        <w:ind w:firstLine="709"/>
        <w:jc w:val="center"/>
        <w:rPr>
          <w:b w:val="0"/>
          <w:sz w:val="28"/>
          <w:szCs w:val="28"/>
        </w:rPr>
      </w:pPr>
      <w:r>
        <w:rPr>
          <w:b w:val="0"/>
          <w:sz w:val="28"/>
          <w:szCs w:val="28"/>
        </w:rPr>
        <w:t xml:space="preserve">м. </w:t>
      </w:r>
      <w:proofErr w:type="spellStart"/>
      <w:r>
        <w:rPr>
          <w:b w:val="0"/>
          <w:sz w:val="28"/>
          <w:szCs w:val="28"/>
        </w:rPr>
        <w:t>Ньюпорт</w:t>
      </w:r>
      <w:proofErr w:type="spellEnd"/>
      <w:r w:rsidR="00B4404B" w:rsidRPr="00B4404B">
        <w:rPr>
          <w:b w:val="0"/>
          <w:sz w:val="28"/>
          <w:szCs w:val="28"/>
        </w:rPr>
        <w:t xml:space="preserve">, </w:t>
      </w:r>
      <w:r>
        <w:rPr>
          <w:b w:val="0"/>
          <w:sz w:val="28"/>
          <w:szCs w:val="28"/>
        </w:rPr>
        <w:t>Велика Британія</w:t>
      </w:r>
      <w:r w:rsidR="00B4404B" w:rsidRPr="00B4404B">
        <w:rPr>
          <w:b w:val="0"/>
          <w:sz w:val="28"/>
          <w:szCs w:val="28"/>
        </w:rPr>
        <w:t xml:space="preserve">, </w:t>
      </w:r>
      <w:r w:rsidR="00B538F6">
        <w:rPr>
          <w:b w:val="0"/>
          <w:sz w:val="28"/>
          <w:szCs w:val="28"/>
        </w:rPr>
        <w:t>7-9</w:t>
      </w:r>
      <w:bookmarkStart w:id="0" w:name="_GoBack"/>
      <w:bookmarkEnd w:id="0"/>
      <w:r w:rsidR="00B4404B" w:rsidRPr="00B4404B">
        <w:rPr>
          <w:b w:val="0"/>
          <w:sz w:val="28"/>
          <w:szCs w:val="28"/>
        </w:rPr>
        <w:t xml:space="preserve"> жовтня 201</w:t>
      </w:r>
      <w:r>
        <w:rPr>
          <w:b w:val="0"/>
          <w:sz w:val="28"/>
          <w:szCs w:val="28"/>
        </w:rPr>
        <w:t>4</w:t>
      </w:r>
      <w:r w:rsidR="003A51F6">
        <w:rPr>
          <w:b w:val="0"/>
          <w:sz w:val="28"/>
          <w:szCs w:val="28"/>
        </w:rPr>
        <w:t xml:space="preserve"> року</w:t>
      </w:r>
    </w:p>
    <w:p w:rsidR="003A51F6" w:rsidRDefault="003A51F6" w:rsidP="003A51F6">
      <w:pPr>
        <w:spacing w:line="360" w:lineRule="auto"/>
        <w:ind w:firstLine="709"/>
        <w:jc w:val="center"/>
        <w:rPr>
          <w:b w:val="0"/>
          <w:sz w:val="28"/>
          <w:szCs w:val="28"/>
        </w:rPr>
      </w:pPr>
    </w:p>
    <w:p w:rsidR="003A51F6" w:rsidRPr="00B4404B" w:rsidRDefault="003A51F6" w:rsidP="003A51F6">
      <w:pPr>
        <w:spacing w:line="360" w:lineRule="auto"/>
        <w:ind w:firstLine="709"/>
        <w:jc w:val="center"/>
        <w:rPr>
          <w:b w:val="0"/>
          <w:sz w:val="28"/>
          <w:szCs w:val="28"/>
        </w:rPr>
      </w:pPr>
    </w:p>
    <w:p w:rsidR="00B4404B" w:rsidRDefault="003A51F6" w:rsidP="00B4404B">
      <w:pPr>
        <w:spacing w:line="360" w:lineRule="auto"/>
        <w:jc w:val="center"/>
        <w:rPr>
          <w:b w:val="0"/>
          <w:sz w:val="28"/>
          <w:szCs w:val="28"/>
        </w:rPr>
      </w:pPr>
      <w:r>
        <w:rPr>
          <w:b w:val="0"/>
          <w:sz w:val="28"/>
          <w:szCs w:val="28"/>
        </w:rPr>
        <w:t xml:space="preserve">Компонент 11: </w:t>
      </w:r>
      <w:r>
        <w:rPr>
          <w:b w:val="0"/>
          <w:sz w:val="28"/>
          <w:szCs w:val="28"/>
        </w:rPr>
        <w:t>Обстеження капітальних та прямих інвестицій</w:t>
      </w:r>
    </w:p>
    <w:p w:rsidR="003A51F6" w:rsidRDefault="003A51F6" w:rsidP="00B4404B">
      <w:pPr>
        <w:spacing w:line="360" w:lineRule="auto"/>
        <w:jc w:val="center"/>
        <w:rPr>
          <w:b w:val="0"/>
          <w:sz w:val="28"/>
          <w:szCs w:val="28"/>
        </w:rPr>
      </w:pPr>
      <w:r>
        <w:rPr>
          <w:b w:val="0"/>
          <w:sz w:val="28"/>
          <w:szCs w:val="28"/>
        </w:rPr>
        <w:t>Захід 11.6: Навчальний візит</w:t>
      </w:r>
    </w:p>
    <w:p w:rsidR="003A51F6" w:rsidRDefault="003A51F6" w:rsidP="00B4404B">
      <w:pPr>
        <w:spacing w:line="360" w:lineRule="auto"/>
        <w:jc w:val="center"/>
        <w:rPr>
          <w:b w:val="0"/>
          <w:sz w:val="28"/>
          <w:szCs w:val="28"/>
        </w:rPr>
      </w:pPr>
      <w:r>
        <w:rPr>
          <w:b w:val="0"/>
          <w:sz w:val="28"/>
          <w:szCs w:val="28"/>
        </w:rPr>
        <w:br w:type="page"/>
      </w:r>
    </w:p>
    <w:p w:rsidR="00447489" w:rsidRPr="004A2825" w:rsidRDefault="007A20D7" w:rsidP="00FE51DE">
      <w:pPr>
        <w:spacing w:line="360" w:lineRule="auto"/>
        <w:ind w:firstLine="900"/>
        <w:jc w:val="both"/>
        <w:rPr>
          <w:b w:val="0"/>
          <w:spacing w:val="-2"/>
          <w:sz w:val="28"/>
          <w:szCs w:val="28"/>
        </w:rPr>
      </w:pPr>
      <w:r w:rsidRPr="004A2825">
        <w:rPr>
          <w:b w:val="0"/>
          <w:sz w:val="28"/>
          <w:szCs w:val="28"/>
        </w:rPr>
        <w:lastRenderedPageBreak/>
        <w:t xml:space="preserve">Відповідно до запрошення </w:t>
      </w:r>
      <w:r w:rsidR="009321E1">
        <w:rPr>
          <w:b w:val="0"/>
          <w:sz w:val="28"/>
          <w:szCs w:val="28"/>
        </w:rPr>
        <w:t>Національної статистичної служби Великої Британії</w:t>
      </w:r>
      <w:r w:rsidR="009321E1" w:rsidRPr="004A2825">
        <w:rPr>
          <w:b w:val="0"/>
          <w:sz w:val="28"/>
          <w:szCs w:val="28"/>
        </w:rPr>
        <w:t xml:space="preserve"> </w:t>
      </w:r>
      <w:r w:rsidRPr="004A2825">
        <w:rPr>
          <w:b w:val="0"/>
          <w:sz w:val="28"/>
          <w:szCs w:val="28"/>
        </w:rPr>
        <w:t xml:space="preserve">фахівці </w:t>
      </w:r>
      <w:proofErr w:type="spellStart"/>
      <w:r w:rsidRPr="004A2825">
        <w:rPr>
          <w:b w:val="0"/>
          <w:sz w:val="28"/>
          <w:szCs w:val="28"/>
        </w:rPr>
        <w:t>Держстату</w:t>
      </w:r>
      <w:proofErr w:type="spellEnd"/>
      <w:r w:rsidR="002706A9">
        <w:rPr>
          <w:b w:val="0"/>
          <w:sz w:val="28"/>
          <w:szCs w:val="28"/>
        </w:rPr>
        <w:t xml:space="preserve"> </w:t>
      </w:r>
      <w:r w:rsidRPr="004A2825">
        <w:rPr>
          <w:b w:val="0"/>
          <w:sz w:val="28"/>
          <w:szCs w:val="28"/>
        </w:rPr>
        <w:t xml:space="preserve">– </w:t>
      </w:r>
      <w:r w:rsidR="00447489" w:rsidRPr="004A2825">
        <w:rPr>
          <w:b w:val="0"/>
          <w:spacing w:val="-2"/>
          <w:sz w:val="28"/>
          <w:szCs w:val="28"/>
        </w:rPr>
        <w:t xml:space="preserve">заступник директора департаменту статистики </w:t>
      </w:r>
      <w:r w:rsidR="00987FB4" w:rsidRPr="004A2825">
        <w:rPr>
          <w:b w:val="0"/>
          <w:spacing w:val="-2"/>
          <w:sz w:val="28"/>
          <w:szCs w:val="28"/>
        </w:rPr>
        <w:t>виробництва</w:t>
      </w:r>
      <w:r w:rsidR="00447489" w:rsidRPr="004A2825">
        <w:rPr>
          <w:b w:val="0"/>
          <w:spacing w:val="-2"/>
          <w:sz w:val="28"/>
          <w:szCs w:val="28"/>
        </w:rPr>
        <w:t xml:space="preserve"> </w:t>
      </w:r>
      <w:r w:rsidR="00987FB4" w:rsidRPr="004A2825">
        <w:rPr>
          <w:b w:val="0"/>
          <w:spacing w:val="-2"/>
          <w:sz w:val="28"/>
          <w:szCs w:val="28"/>
        </w:rPr>
        <w:t>Собко</w:t>
      </w:r>
      <w:r w:rsidR="00990B03">
        <w:rPr>
          <w:b w:val="0"/>
          <w:spacing w:val="-2"/>
          <w:sz w:val="28"/>
          <w:szCs w:val="28"/>
        </w:rPr>
        <w:t> </w:t>
      </w:r>
      <w:r w:rsidR="00987FB4" w:rsidRPr="004A2825">
        <w:rPr>
          <w:b w:val="0"/>
          <w:spacing w:val="-2"/>
          <w:sz w:val="28"/>
          <w:szCs w:val="28"/>
        </w:rPr>
        <w:t>М</w:t>
      </w:r>
      <w:r w:rsidR="00447489" w:rsidRPr="004A2825">
        <w:rPr>
          <w:b w:val="0"/>
          <w:spacing w:val="-2"/>
          <w:sz w:val="28"/>
          <w:szCs w:val="28"/>
        </w:rPr>
        <w:t>.</w:t>
      </w:r>
      <w:r w:rsidR="00987FB4" w:rsidRPr="004A2825">
        <w:rPr>
          <w:b w:val="0"/>
          <w:spacing w:val="-2"/>
          <w:sz w:val="28"/>
          <w:szCs w:val="28"/>
        </w:rPr>
        <w:t>М.</w:t>
      </w:r>
      <w:r w:rsidR="00447489" w:rsidRPr="004A2825">
        <w:rPr>
          <w:b w:val="0"/>
          <w:spacing w:val="-2"/>
          <w:sz w:val="28"/>
          <w:szCs w:val="28"/>
        </w:rPr>
        <w:t xml:space="preserve">, начальник відділу статистики </w:t>
      </w:r>
      <w:r w:rsidR="00987FB4" w:rsidRPr="004A2825">
        <w:rPr>
          <w:b w:val="0"/>
          <w:spacing w:val="-2"/>
          <w:sz w:val="28"/>
          <w:szCs w:val="28"/>
        </w:rPr>
        <w:t>інвестицій</w:t>
      </w:r>
      <w:r w:rsidR="00990B03">
        <w:rPr>
          <w:b w:val="0"/>
          <w:spacing w:val="-2"/>
          <w:sz w:val="28"/>
          <w:szCs w:val="28"/>
        </w:rPr>
        <w:t xml:space="preserve"> </w:t>
      </w:r>
      <w:r w:rsidR="00987FB4" w:rsidRPr="004A2825">
        <w:rPr>
          <w:b w:val="0"/>
          <w:spacing w:val="-2"/>
          <w:sz w:val="28"/>
          <w:szCs w:val="28"/>
        </w:rPr>
        <w:t xml:space="preserve"> зовнішньоекономічної діяльності Антонова О.</w:t>
      </w:r>
      <w:r w:rsidR="00447489" w:rsidRPr="004A2825">
        <w:rPr>
          <w:b w:val="0"/>
          <w:spacing w:val="-2"/>
          <w:sz w:val="28"/>
          <w:szCs w:val="28"/>
        </w:rPr>
        <w:t xml:space="preserve">М. та </w:t>
      </w:r>
      <w:r w:rsidR="00987FB4" w:rsidRPr="004A2825">
        <w:rPr>
          <w:b w:val="0"/>
          <w:spacing w:val="-2"/>
          <w:sz w:val="28"/>
          <w:szCs w:val="28"/>
        </w:rPr>
        <w:t>головний спеціаліст-економіст цього ж відділу Фараон О</w:t>
      </w:r>
      <w:r w:rsidR="00447489" w:rsidRPr="004A2825">
        <w:rPr>
          <w:b w:val="0"/>
          <w:spacing w:val="-2"/>
          <w:sz w:val="28"/>
          <w:szCs w:val="28"/>
        </w:rPr>
        <w:t>.</w:t>
      </w:r>
      <w:r w:rsidR="00987FB4" w:rsidRPr="004A2825">
        <w:rPr>
          <w:b w:val="0"/>
          <w:spacing w:val="-2"/>
          <w:sz w:val="28"/>
          <w:szCs w:val="28"/>
        </w:rPr>
        <w:t>М</w:t>
      </w:r>
      <w:r w:rsidR="00447489" w:rsidRPr="004A2825">
        <w:rPr>
          <w:b w:val="0"/>
          <w:spacing w:val="-2"/>
          <w:sz w:val="28"/>
          <w:szCs w:val="28"/>
        </w:rPr>
        <w:t xml:space="preserve">. </w:t>
      </w:r>
      <w:r w:rsidR="00987FB4" w:rsidRPr="004A2825">
        <w:rPr>
          <w:b w:val="0"/>
          <w:spacing w:val="-2"/>
          <w:sz w:val="28"/>
          <w:szCs w:val="28"/>
        </w:rPr>
        <w:t>в</w:t>
      </w:r>
      <w:r w:rsidR="00447489" w:rsidRPr="004A2825">
        <w:rPr>
          <w:b w:val="0"/>
          <w:spacing w:val="-2"/>
          <w:sz w:val="28"/>
          <w:szCs w:val="28"/>
        </w:rPr>
        <w:t xml:space="preserve"> рамках реалізації заходів проекту </w:t>
      </w:r>
      <w:proofErr w:type="spellStart"/>
      <w:r w:rsidR="002706A9" w:rsidRPr="00B4404B">
        <w:rPr>
          <w:b w:val="0"/>
          <w:sz w:val="28"/>
          <w:szCs w:val="28"/>
        </w:rPr>
        <w:t>Twinning</w:t>
      </w:r>
      <w:proofErr w:type="spellEnd"/>
      <w:r w:rsidR="002706A9" w:rsidRPr="00B4404B">
        <w:rPr>
          <w:b w:val="0"/>
          <w:sz w:val="28"/>
          <w:szCs w:val="28"/>
        </w:rPr>
        <w:t xml:space="preserve"> </w:t>
      </w:r>
      <w:r w:rsidR="00447489" w:rsidRPr="004A2825">
        <w:rPr>
          <w:b w:val="0"/>
          <w:spacing w:val="-2"/>
          <w:sz w:val="28"/>
          <w:szCs w:val="28"/>
        </w:rPr>
        <w:t xml:space="preserve">"Сприяння процесам удосконалення Державної служби статистики України з метою покращення її потенціалу та продукції" </w:t>
      </w:r>
      <w:r w:rsidR="00861055">
        <w:rPr>
          <w:b w:val="0"/>
          <w:sz w:val="28"/>
          <w:szCs w:val="28"/>
        </w:rPr>
        <w:t xml:space="preserve">компонента 11 "Обстеження капітальних та прямих інвестицій", </w:t>
      </w:r>
      <w:r w:rsidR="00447489" w:rsidRPr="004A2825">
        <w:rPr>
          <w:b w:val="0"/>
          <w:spacing w:val="-2"/>
          <w:sz w:val="28"/>
          <w:szCs w:val="28"/>
        </w:rPr>
        <w:t xml:space="preserve">прийняли участь у навчальному візиті з питань вивчення досвіду </w:t>
      </w:r>
      <w:r w:rsidR="0054190A" w:rsidRPr="004A2825">
        <w:rPr>
          <w:b w:val="0"/>
          <w:spacing w:val="-2"/>
          <w:sz w:val="28"/>
          <w:szCs w:val="28"/>
        </w:rPr>
        <w:t>Великої Британії</w:t>
      </w:r>
      <w:r w:rsidR="00447489" w:rsidRPr="004A2825">
        <w:rPr>
          <w:b w:val="0"/>
          <w:spacing w:val="-2"/>
          <w:sz w:val="28"/>
          <w:szCs w:val="28"/>
        </w:rPr>
        <w:t xml:space="preserve"> у сфері статистики </w:t>
      </w:r>
      <w:r w:rsidR="0054190A" w:rsidRPr="004A2825">
        <w:rPr>
          <w:b w:val="0"/>
          <w:spacing w:val="-2"/>
          <w:sz w:val="28"/>
          <w:szCs w:val="28"/>
        </w:rPr>
        <w:t xml:space="preserve">прямих інвестицій </w:t>
      </w:r>
      <w:r w:rsidR="00447489" w:rsidRPr="004A2825">
        <w:rPr>
          <w:b w:val="0"/>
          <w:spacing w:val="-2"/>
          <w:sz w:val="28"/>
          <w:szCs w:val="28"/>
        </w:rPr>
        <w:t xml:space="preserve"> з </w:t>
      </w:r>
      <w:r w:rsidR="0054190A" w:rsidRPr="004A2825">
        <w:rPr>
          <w:b w:val="0"/>
          <w:spacing w:val="-2"/>
          <w:sz w:val="28"/>
          <w:szCs w:val="28"/>
        </w:rPr>
        <w:t>6</w:t>
      </w:r>
      <w:r w:rsidR="00447489" w:rsidRPr="004A2825">
        <w:rPr>
          <w:b w:val="0"/>
          <w:spacing w:val="-2"/>
          <w:sz w:val="28"/>
          <w:szCs w:val="28"/>
        </w:rPr>
        <w:t xml:space="preserve"> по </w:t>
      </w:r>
      <w:r w:rsidR="0054190A" w:rsidRPr="004A2825">
        <w:rPr>
          <w:b w:val="0"/>
          <w:spacing w:val="-2"/>
          <w:sz w:val="28"/>
          <w:szCs w:val="28"/>
        </w:rPr>
        <w:t>10</w:t>
      </w:r>
      <w:r w:rsidR="00447489" w:rsidRPr="004A2825">
        <w:rPr>
          <w:b w:val="0"/>
          <w:spacing w:val="-2"/>
          <w:sz w:val="28"/>
          <w:szCs w:val="28"/>
        </w:rPr>
        <w:t> </w:t>
      </w:r>
      <w:r w:rsidR="0054190A" w:rsidRPr="004A2825">
        <w:rPr>
          <w:b w:val="0"/>
          <w:spacing w:val="-2"/>
          <w:sz w:val="28"/>
          <w:szCs w:val="28"/>
        </w:rPr>
        <w:t>жовт</w:t>
      </w:r>
      <w:r w:rsidR="00447489" w:rsidRPr="004A2825">
        <w:rPr>
          <w:b w:val="0"/>
          <w:spacing w:val="-2"/>
          <w:sz w:val="28"/>
          <w:szCs w:val="28"/>
        </w:rPr>
        <w:t>ня 2014</w:t>
      </w:r>
      <w:r w:rsidR="0054190A" w:rsidRPr="004A2825">
        <w:rPr>
          <w:b w:val="0"/>
          <w:spacing w:val="-2"/>
          <w:sz w:val="28"/>
          <w:szCs w:val="28"/>
        </w:rPr>
        <w:t xml:space="preserve"> </w:t>
      </w:r>
      <w:r w:rsidR="00447489" w:rsidRPr="004A2825">
        <w:rPr>
          <w:b w:val="0"/>
          <w:spacing w:val="-2"/>
          <w:sz w:val="28"/>
          <w:szCs w:val="28"/>
        </w:rPr>
        <w:t>р. у  м.</w:t>
      </w:r>
      <w:r w:rsidR="00426AEE" w:rsidRPr="004A2825">
        <w:rPr>
          <w:b w:val="0"/>
          <w:spacing w:val="-2"/>
          <w:sz w:val="28"/>
          <w:szCs w:val="28"/>
        </w:rPr>
        <w:t> </w:t>
      </w:r>
      <w:proofErr w:type="spellStart"/>
      <w:r w:rsidR="0054190A" w:rsidRPr="004A2825">
        <w:rPr>
          <w:b w:val="0"/>
          <w:spacing w:val="-2"/>
          <w:sz w:val="28"/>
          <w:szCs w:val="28"/>
        </w:rPr>
        <w:t>Ньюпорт</w:t>
      </w:r>
      <w:proofErr w:type="spellEnd"/>
      <w:r w:rsidR="00447489" w:rsidRPr="004A2825">
        <w:rPr>
          <w:b w:val="0"/>
          <w:spacing w:val="-2"/>
          <w:sz w:val="28"/>
          <w:szCs w:val="28"/>
        </w:rPr>
        <w:t xml:space="preserve">, </w:t>
      </w:r>
      <w:r w:rsidR="0054190A" w:rsidRPr="004A2825">
        <w:rPr>
          <w:b w:val="0"/>
          <w:spacing w:val="-2"/>
          <w:sz w:val="28"/>
          <w:szCs w:val="28"/>
        </w:rPr>
        <w:t>Велика Британія</w:t>
      </w:r>
      <w:r w:rsidR="00447489" w:rsidRPr="004A2825">
        <w:rPr>
          <w:b w:val="0"/>
          <w:spacing w:val="-2"/>
          <w:sz w:val="28"/>
          <w:szCs w:val="28"/>
        </w:rPr>
        <w:t>.</w:t>
      </w:r>
    </w:p>
    <w:p w:rsidR="00447489" w:rsidRPr="004A2825" w:rsidRDefault="00447489" w:rsidP="00FE51DE">
      <w:pPr>
        <w:spacing w:line="360" w:lineRule="auto"/>
        <w:ind w:firstLine="709"/>
        <w:jc w:val="both"/>
        <w:rPr>
          <w:b w:val="0"/>
          <w:i/>
          <w:sz w:val="28"/>
          <w:szCs w:val="28"/>
        </w:rPr>
      </w:pPr>
      <w:r w:rsidRPr="004A2825">
        <w:rPr>
          <w:b w:val="0"/>
          <w:sz w:val="28"/>
          <w:szCs w:val="28"/>
        </w:rPr>
        <w:t xml:space="preserve">Основною метою навчального візиту до </w:t>
      </w:r>
      <w:r w:rsidR="00AF550D">
        <w:rPr>
          <w:b w:val="0"/>
          <w:sz w:val="28"/>
          <w:szCs w:val="28"/>
        </w:rPr>
        <w:t>Національної статистичної служби Великої Британії</w:t>
      </w:r>
      <w:r w:rsidR="0017706E" w:rsidRPr="004A2825">
        <w:rPr>
          <w:b w:val="0"/>
          <w:sz w:val="28"/>
          <w:szCs w:val="28"/>
        </w:rPr>
        <w:t xml:space="preserve"> </w:t>
      </w:r>
      <w:r w:rsidR="00BC2AD6">
        <w:rPr>
          <w:b w:val="0"/>
          <w:sz w:val="28"/>
          <w:szCs w:val="28"/>
        </w:rPr>
        <w:t xml:space="preserve">(ОНС) </w:t>
      </w:r>
      <w:r w:rsidRPr="004A2825">
        <w:rPr>
          <w:b w:val="0"/>
          <w:sz w:val="28"/>
          <w:szCs w:val="28"/>
        </w:rPr>
        <w:t xml:space="preserve">було ознайомлення фахівців </w:t>
      </w:r>
      <w:proofErr w:type="spellStart"/>
      <w:r w:rsidRPr="004A2825">
        <w:rPr>
          <w:b w:val="0"/>
          <w:sz w:val="28"/>
          <w:szCs w:val="28"/>
        </w:rPr>
        <w:t>Держстату</w:t>
      </w:r>
      <w:proofErr w:type="spellEnd"/>
      <w:r w:rsidRPr="004A2825">
        <w:rPr>
          <w:b w:val="0"/>
          <w:sz w:val="28"/>
          <w:szCs w:val="28"/>
        </w:rPr>
        <w:t xml:space="preserve"> </w:t>
      </w:r>
      <w:r w:rsidR="009F2F63" w:rsidRPr="004A2825">
        <w:rPr>
          <w:b w:val="0"/>
          <w:sz w:val="28"/>
          <w:szCs w:val="28"/>
        </w:rPr>
        <w:t xml:space="preserve">з </w:t>
      </w:r>
      <w:r w:rsidR="00170A89" w:rsidRPr="004A2825">
        <w:rPr>
          <w:b w:val="0"/>
          <w:sz w:val="28"/>
          <w:szCs w:val="28"/>
        </w:rPr>
        <w:t xml:space="preserve">організаційними та </w:t>
      </w:r>
      <w:r w:rsidR="009F2F63" w:rsidRPr="004A2825">
        <w:rPr>
          <w:b w:val="0"/>
          <w:sz w:val="28"/>
          <w:szCs w:val="28"/>
        </w:rPr>
        <w:t xml:space="preserve">методологічними засадами проведення статистичного спостереження з прямих інвестицій </w:t>
      </w:r>
      <w:r w:rsidR="00426AEE" w:rsidRPr="004A2825">
        <w:rPr>
          <w:b w:val="0"/>
          <w:sz w:val="28"/>
          <w:szCs w:val="28"/>
        </w:rPr>
        <w:t>у контексті</w:t>
      </w:r>
      <w:r w:rsidR="009F2F63" w:rsidRPr="004A2825">
        <w:rPr>
          <w:b w:val="0"/>
          <w:sz w:val="28"/>
          <w:szCs w:val="28"/>
        </w:rPr>
        <w:t xml:space="preserve"> </w:t>
      </w:r>
      <w:r w:rsidR="00426AEE" w:rsidRPr="004A2825">
        <w:rPr>
          <w:b w:val="0"/>
          <w:sz w:val="28"/>
          <w:szCs w:val="28"/>
        </w:rPr>
        <w:t xml:space="preserve">застосування положень </w:t>
      </w:r>
      <w:r w:rsidR="005A0279" w:rsidRPr="004A2825">
        <w:rPr>
          <w:b w:val="0"/>
          <w:sz w:val="28"/>
          <w:szCs w:val="28"/>
        </w:rPr>
        <w:t xml:space="preserve">Керівництва з платіжного балансу Міжнародного валютного фонду (6-те видання) </w:t>
      </w:r>
      <w:r w:rsidR="00BC5B4A" w:rsidRPr="004A2825">
        <w:rPr>
          <w:b w:val="0"/>
          <w:sz w:val="28"/>
          <w:szCs w:val="28"/>
        </w:rPr>
        <w:t xml:space="preserve">у частині прямих інвестицій </w:t>
      </w:r>
      <w:r w:rsidR="005A0279" w:rsidRPr="004A2825">
        <w:rPr>
          <w:b w:val="0"/>
          <w:sz w:val="28"/>
          <w:szCs w:val="28"/>
        </w:rPr>
        <w:t xml:space="preserve">та Еталонного визначення іноземних прямих інвестицій </w:t>
      </w:r>
      <w:r w:rsidR="009F2F63" w:rsidRPr="004A2825">
        <w:rPr>
          <w:b w:val="0"/>
          <w:sz w:val="28"/>
          <w:szCs w:val="28"/>
        </w:rPr>
        <w:t xml:space="preserve">Організації економічного співробітництва та розвитку </w:t>
      </w:r>
      <w:r w:rsidR="005A0279" w:rsidRPr="004A2825">
        <w:rPr>
          <w:b w:val="0"/>
          <w:sz w:val="28"/>
          <w:szCs w:val="28"/>
        </w:rPr>
        <w:t>(ОЕСР, 4-те видання).</w:t>
      </w:r>
    </w:p>
    <w:p w:rsidR="001012A0" w:rsidRPr="004A2825" w:rsidRDefault="00872F51" w:rsidP="00BC2AD6">
      <w:pPr>
        <w:spacing w:line="360" w:lineRule="auto"/>
        <w:ind w:firstLine="709"/>
        <w:jc w:val="both"/>
        <w:rPr>
          <w:b w:val="0"/>
          <w:sz w:val="28"/>
          <w:szCs w:val="28"/>
        </w:rPr>
      </w:pPr>
      <w:r w:rsidRPr="004A2825">
        <w:rPr>
          <w:b w:val="0"/>
          <w:spacing w:val="-2"/>
          <w:sz w:val="28"/>
          <w:szCs w:val="28"/>
        </w:rPr>
        <w:t>У</w:t>
      </w:r>
      <w:r w:rsidR="00647567" w:rsidRPr="004A2825">
        <w:rPr>
          <w:b w:val="0"/>
          <w:spacing w:val="-2"/>
          <w:sz w:val="28"/>
          <w:szCs w:val="28"/>
        </w:rPr>
        <w:t xml:space="preserve"> </w:t>
      </w:r>
      <w:r w:rsidRPr="004A2825">
        <w:rPr>
          <w:b w:val="0"/>
          <w:spacing w:val="-2"/>
          <w:sz w:val="28"/>
          <w:szCs w:val="28"/>
        </w:rPr>
        <w:t>ході</w:t>
      </w:r>
      <w:r w:rsidR="00647567" w:rsidRPr="004A2825">
        <w:rPr>
          <w:b w:val="0"/>
          <w:spacing w:val="-2"/>
          <w:sz w:val="28"/>
          <w:szCs w:val="28"/>
        </w:rPr>
        <w:t xml:space="preserve"> </w:t>
      </w:r>
      <w:r w:rsidR="00D1580E" w:rsidRPr="004A2825">
        <w:rPr>
          <w:b w:val="0"/>
          <w:spacing w:val="-2"/>
          <w:sz w:val="28"/>
          <w:szCs w:val="28"/>
        </w:rPr>
        <w:t>візиту</w:t>
      </w:r>
      <w:r w:rsidR="002E0218" w:rsidRPr="004A2825">
        <w:rPr>
          <w:b w:val="0"/>
          <w:spacing w:val="-2"/>
          <w:sz w:val="28"/>
          <w:szCs w:val="28"/>
        </w:rPr>
        <w:t xml:space="preserve"> фахівцями </w:t>
      </w:r>
      <w:r w:rsidR="00BC2AD6">
        <w:rPr>
          <w:b w:val="0"/>
          <w:spacing w:val="-2"/>
          <w:sz w:val="28"/>
          <w:szCs w:val="28"/>
        </w:rPr>
        <w:t xml:space="preserve">ОНС </w:t>
      </w:r>
      <w:r w:rsidR="002E0218" w:rsidRPr="004A2825">
        <w:rPr>
          <w:b w:val="0"/>
          <w:sz w:val="28"/>
          <w:szCs w:val="28"/>
        </w:rPr>
        <w:t>бул</w:t>
      </w:r>
      <w:r w:rsidR="00020265" w:rsidRPr="004A2825">
        <w:rPr>
          <w:b w:val="0"/>
          <w:sz w:val="28"/>
          <w:szCs w:val="28"/>
        </w:rPr>
        <w:t>и</w:t>
      </w:r>
      <w:r w:rsidR="002E0218" w:rsidRPr="004A2825">
        <w:rPr>
          <w:b w:val="0"/>
          <w:sz w:val="28"/>
          <w:szCs w:val="28"/>
        </w:rPr>
        <w:t xml:space="preserve"> </w:t>
      </w:r>
      <w:r w:rsidR="00B42BBD" w:rsidRPr="004A2825">
        <w:rPr>
          <w:b w:val="0"/>
          <w:sz w:val="28"/>
          <w:szCs w:val="28"/>
        </w:rPr>
        <w:t>представлен</w:t>
      </w:r>
      <w:r w:rsidR="00020265" w:rsidRPr="004A2825">
        <w:rPr>
          <w:b w:val="0"/>
          <w:sz w:val="28"/>
          <w:szCs w:val="28"/>
        </w:rPr>
        <w:t>і</w:t>
      </w:r>
      <w:r w:rsidR="00DC01B3" w:rsidRPr="004A2825">
        <w:rPr>
          <w:b w:val="0"/>
          <w:sz w:val="28"/>
          <w:szCs w:val="28"/>
        </w:rPr>
        <w:t xml:space="preserve"> </w:t>
      </w:r>
      <w:r w:rsidR="000243F9" w:rsidRPr="004A2825">
        <w:rPr>
          <w:b w:val="0"/>
          <w:sz w:val="28"/>
          <w:szCs w:val="28"/>
        </w:rPr>
        <w:t xml:space="preserve">організаційна структура </w:t>
      </w:r>
      <w:r w:rsidR="00335E58" w:rsidRPr="004A2825">
        <w:rPr>
          <w:b w:val="0"/>
          <w:sz w:val="28"/>
          <w:szCs w:val="28"/>
        </w:rPr>
        <w:t xml:space="preserve">статистичної </w:t>
      </w:r>
      <w:r w:rsidR="000243F9" w:rsidRPr="004A2825">
        <w:rPr>
          <w:b w:val="0"/>
          <w:sz w:val="28"/>
          <w:szCs w:val="28"/>
        </w:rPr>
        <w:t>служби</w:t>
      </w:r>
      <w:r w:rsidR="00581EBA" w:rsidRPr="004A2825">
        <w:rPr>
          <w:b w:val="0"/>
          <w:sz w:val="28"/>
          <w:szCs w:val="28"/>
        </w:rPr>
        <w:t>,</w:t>
      </w:r>
      <w:r w:rsidR="0087716D" w:rsidRPr="004A2825">
        <w:rPr>
          <w:b w:val="0"/>
          <w:sz w:val="28"/>
          <w:szCs w:val="28"/>
        </w:rPr>
        <w:t xml:space="preserve"> </w:t>
      </w:r>
      <w:r w:rsidR="008B6A84" w:rsidRPr="004A2825">
        <w:rPr>
          <w:b w:val="0"/>
          <w:sz w:val="28"/>
          <w:szCs w:val="28"/>
        </w:rPr>
        <w:t>повноважен</w:t>
      </w:r>
      <w:r w:rsidR="00A8472A" w:rsidRPr="004A2825">
        <w:rPr>
          <w:b w:val="0"/>
          <w:sz w:val="28"/>
          <w:szCs w:val="28"/>
        </w:rPr>
        <w:t>ня структурних підрозділів</w:t>
      </w:r>
      <w:r w:rsidR="00491DA9" w:rsidRPr="004A2825">
        <w:rPr>
          <w:b w:val="0"/>
          <w:sz w:val="28"/>
          <w:szCs w:val="28"/>
        </w:rPr>
        <w:t xml:space="preserve"> та</w:t>
      </w:r>
      <w:r w:rsidR="00491DA9" w:rsidRPr="004A2825">
        <w:rPr>
          <w:b w:val="0"/>
          <w:i/>
          <w:sz w:val="28"/>
          <w:szCs w:val="28"/>
        </w:rPr>
        <w:t xml:space="preserve"> </w:t>
      </w:r>
      <w:r w:rsidR="00DC01B3" w:rsidRPr="004A2825">
        <w:rPr>
          <w:b w:val="0"/>
          <w:sz w:val="28"/>
          <w:szCs w:val="28"/>
        </w:rPr>
        <w:t>їх взаємодія</w:t>
      </w:r>
      <w:r w:rsidR="00491DA9" w:rsidRPr="004A2825">
        <w:rPr>
          <w:b w:val="0"/>
          <w:sz w:val="28"/>
          <w:szCs w:val="28"/>
        </w:rPr>
        <w:t>,</w:t>
      </w:r>
      <w:r w:rsidR="00DC01B3" w:rsidRPr="004A2825">
        <w:rPr>
          <w:b w:val="0"/>
          <w:sz w:val="28"/>
          <w:szCs w:val="28"/>
        </w:rPr>
        <w:t xml:space="preserve"> </w:t>
      </w:r>
      <w:r w:rsidR="00A73CDC" w:rsidRPr="004A2825">
        <w:rPr>
          <w:b w:val="0"/>
          <w:sz w:val="28"/>
          <w:szCs w:val="28"/>
        </w:rPr>
        <w:t xml:space="preserve">загальні </w:t>
      </w:r>
      <w:r w:rsidR="00235A52" w:rsidRPr="004A2825">
        <w:rPr>
          <w:b w:val="0"/>
          <w:sz w:val="28"/>
          <w:szCs w:val="28"/>
        </w:rPr>
        <w:t xml:space="preserve">підходи щодо </w:t>
      </w:r>
      <w:r w:rsidR="00335E58" w:rsidRPr="004A2825">
        <w:rPr>
          <w:b w:val="0"/>
          <w:sz w:val="28"/>
          <w:szCs w:val="28"/>
        </w:rPr>
        <w:t>організаці</w:t>
      </w:r>
      <w:r w:rsidR="0087716D" w:rsidRPr="004A2825">
        <w:rPr>
          <w:b w:val="0"/>
          <w:sz w:val="28"/>
          <w:szCs w:val="28"/>
        </w:rPr>
        <w:t>ї</w:t>
      </w:r>
      <w:r w:rsidR="00335E58" w:rsidRPr="004A2825">
        <w:rPr>
          <w:b w:val="0"/>
          <w:sz w:val="28"/>
          <w:szCs w:val="28"/>
        </w:rPr>
        <w:t xml:space="preserve"> збору</w:t>
      </w:r>
      <w:r w:rsidR="00B51194" w:rsidRPr="004A2825">
        <w:rPr>
          <w:b w:val="0"/>
          <w:sz w:val="28"/>
          <w:szCs w:val="28"/>
        </w:rPr>
        <w:t>,</w:t>
      </w:r>
      <w:r w:rsidR="00335E58" w:rsidRPr="004A2825">
        <w:rPr>
          <w:b w:val="0"/>
          <w:sz w:val="28"/>
          <w:szCs w:val="28"/>
        </w:rPr>
        <w:t xml:space="preserve"> </w:t>
      </w:r>
      <w:r w:rsidR="00852272" w:rsidRPr="004A2825">
        <w:rPr>
          <w:b w:val="0"/>
          <w:sz w:val="28"/>
          <w:szCs w:val="28"/>
        </w:rPr>
        <w:t>обробки</w:t>
      </w:r>
      <w:r w:rsidR="00491DA9" w:rsidRPr="004A2825">
        <w:rPr>
          <w:b w:val="0"/>
          <w:sz w:val="28"/>
          <w:szCs w:val="28"/>
        </w:rPr>
        <w:t>,</w:t>
      </w:r>
      <w:r w:rsidR="00852272" w:rsidRPr="004A2825">
        <w:rPr>
          <w:b w:val="0"/>
          <w:sz w:val="28"/>
          <w:szCs w:val="28"/>
        </w:rPr>
        <w:t xml:space="preserve"> контролю </w:t>
      </w:r>
      <w:r w:rsidR="00335E58" w:rsidRPr="004A2825">
        <w:rPr>
          <w:b w:val="0"/>
          <w:sz w:val="28"/>
          <w:szCs w:val="28"/>
        </w:rPr>
        <w:t xml:space="preserve">звітності </w:t>
      </w:r>
      <w:r w:rsidR="00491DA9" w:rsidRPr="004A2825">
        <w:rPr>
          <w:b w:val="0"/>
          <w:sz w:val="28"/>
          <w:szCs w:val="28"/>
        </w:rPr>
        <w:t xml:space="preserve">та </w:t>
      </w:r>
      <w:r w:rsidR="00335E58" w:rsidRPr="004A2825">
        <w:rPr>
          <w:b w:val="0"/>
          <w:sz w:val="28"/>
          <w:szCs w:val="28"/>
        </w:rPr>
        <w:t>робот</w:t>
      </w:r>
      <w:r w:rsidR="0087716D" w:rsidRPr="004A2825">
        <w:rPr>
          <w:b w:val="0"/>
          <w:sz w:val="28"/>
          <w:szCs w:val="28"/>
        </w:rPr>
        <w:t>и</w:t>
      </w:r>
      <w:r w:rsidR="00335E58" w:rsidRPr="004A2825">
        <w:rPr>
          <w:b w:val="0"/>
          <w:sz w:val="28"/>
          <w:szCs w:val="28"/>
        </w:rPr>
        <w:t xml:space="preserve"> з респондентами</w:t>
      </w:r>
      <w:r w:rsidR="00491DA9" w:rsidRPr="004A2825">
        <w:rPr>
          <w:b w:val="0"/>
          <w:sz w:val="28"/>
          <w:szCs w:val="28"/>
        </w:rPr>
        <w:t xml:space="preserve">, </w:t>
      </w:r>
      <w:r w:rsidR="00235A52" w:rsidRPr="004A2825">
        <w:rPr>
          <w:b w:val="0"/>
          <w:sz w:val="28"/>
          <w:szCs w:val="28"/>
        </w:rPr>
        <w:t xml:space="preserve">основні аспекти організації та функціонування </w:t>
      </w:r>
      <w:r w:rsidR="00E705D6" w:rsidRPr="004A2825">
        <w:rPr>
          <w:b w:val="0"/>
          <w:sz w:val="28"/>
          <w:szCs w:val="28"/>
        </w:rPr>
        <w:t xml:space="preserve">статистичного </w:t>
      </w:r>
      <w:r w:rsidR="00852272" w:rsidRPr="004A2825">
        <w:rPr>
          <w:b w:val="0"/>
          <w:sz w:val="28"/>
          <w:szCs w:val="28"/>
        </w:rPr>
        <w:t>реєстр</w:t>
      </w:r>
      <w:r w:rsidR="00235A52" w:rsidRPr="004A2825">
        <w:rPr>
          <w:b w:val="0"/>
          <w:sz w:val="28"/>
          <w:szCs w:val="28"/>
        </w:rPr>
        <w:t>у</w:t>
      </w:r>
      <w:r w:rsidR="00852272" w:rsidRPr="004A2825">
        <w:rPr>
          <w:b w:val="0"/>
          <w:sz w:val="28"/>
          <w:szCs w:val="28"/>
        </w:rPr>
        <w:t xml:space="preserve"> підприємств</w:t>
      </w:r>
      <w:r w:rsidR="00796ED7" w:rsidRPr="004A2825">
        <w:rPr>
          <w:b w:val="0"/>
          <w:sz w:val="28"/>
          <w:szCs w:val="28"/>
        </w:rPr>
        <w:t>.</w:t>
      </w:r>
    </w:p>
    <w:p w:rsidR="00420EFE" w:rsidRPr="004A2825" w:rsidRDefault="00796ED7" w:rsidP="00AC5DB1">
      <w:pPr>
        <w:spacing w:line="360" w:lineRule="auto"/>
        <w:ind w:firstLine="709"/>
        <w:jc w:val="both"/>
        <w:rPr>
          <w:b w:val="0"/>
          <w:spacing w:val="-2"/>
          <w:sz w:val="28"/>
          <w:szCs w:val="28"/>
        </w:rPr>
      </w:pPr>
      <w:r w:rsidRPr="004A2825">
        <w:rPr>
          <w:b w:val="0"/>
          <w:sz w:val="28"/>
          <w:szCs w:val="28"/>
        </w:rPr>
        <w:t xml:space="preserve">У </w:t>
      </w:r>
      <w:r w:rsidR="00384940" w:rsidRPr="004A2825">
        <w:rPr>
          <w:b w:val="0"/>
          <w:sz w:val="28"/>
          <w:szCs w:val="28"/>
        </w:rPr>
        <w:t xml:space="preserve">блоці </w:t>
      </w:r>
      <w:r w:rsidR="001012A0" w:rsidRPr="004A2825">
        <w:rPr>
          <w:b w:val="0"/>
          <w:sz w:val="28"/>
          <w:szCs w:val="28"/>
        </w:rPr>
        <w:t>презент</w:t>
      </w:r>
      <w:r w:rsidRPr="004A2825">
        <w:rPr>
          <w:b w:val="0"/>
          <w:sz w:val="28"/>
          <w:szCs w:val="28"/>
        </w:rPr>
        <w:t>ацій</w:t>
      </w:r>
      <w:r w:rsidRPr="004A2825">
        <w:rPr>
          <w:b w:val="0"/>
          <w:i/>
          <w:sz w:val="28"/>
          <w:szCs w:val="28"/>
        </w:rPr>
        <w:t xml:space="preserve"> </w:t>
      </w:r>
      <w:r w:rsidR="00384940" w:rsidRPr="004A2825">
        <w:rPr>
          <w:b w:val="0"/>
          <w:sz w:val="28"/>
          <w:szCs w:val="28"/>
        </w:rPr>
        <w:t xml:space="preserve">щодо спостереження прямих інвестицій </w:t>
      </w:r>
      <w:r w:rsidRPr="004A2825">
        <w:rPr>
          <w:b w:val="0"/>
          <w:spacing w:val="-2"/>
          <w:sz w:val="28"/>
          <w:szCs w:val="28"/>
        </w:rPr>
        <w:t xml:space="preserve">фахівцями </w:t>
      </w:r>
      <w:r w:rsidR="00BC2AD6">
        <w:rPr>
          <w:b w:val="0"/>
          <w:sz w:val="28"/>
          <w:szCs w:val="28"/>
        </w:rPr>
        <w:t>ОНС</w:t>
      </w:r>
      <w:r w:rsidRPr="004A2825">
        <w:rPr>
          <w:b w:val="0"/>
          <w:sz w:val="28"/>
          <w:szCs w:val="28"/>
        </w:rPr>
        <w:t xml:space="preserve"> </w:t>
      </w:r>
      <w:r w:rsidR="00DB42B4" w:rsidRPr="004A2825">
        <w:rPr>
          <w:b w:val="0"/>
          <w:sz w:val="28"/>
          <w:szCs w:val="28"/>
        </w:rPr>
        <w:t xml:space="preserve">були </w:t>
      </w:r>
      <w:r w:rsidR="009E4338" w:rsidRPr="004A2825">
        <w:rPr>
          <w:b w:val="0"/>
          <w:sz w:val="28"/>
          <w:szCs w:val="28"/>
        </w:rPr>
        <w:t>розкриті</w:t>
      </w:r>
      <w:r w:rsidR="00DB42B4" w:rsidRPr="004A2825">
        <w:rPr>
          <w:b w:val="0"/>
          <w:sz w:val="28"/>
          <w:szCs w:val="28"/>
        </w:rPr>
        <w:t xml:space="preserve"> </w:t>
      </w:r>
      <w:r w:rsidR="009E4338" w:rsidRPr="004A2825">
        <w:rPr>
          <w:b w:val="0"/>
          <w:sz w:val="28"/>
          <w:szCs w:val="28"/>
        </w:rPr>
        <w:t>основні аспекти</w:t>
      </w:r>
      <w:r w:rsidR="00AC5DB1">
        <w:rPr>
          <w:b w:val="0"/>
          <w:sz w:val="28"/>
          <w:szCs w:val="28"/>
        </w:rPr>
        <w:t xml:space="preserve"> </w:t>
      </w:r>
      <w:r w:rsidR="001012A0" w:rsidRPr="004A2825">
        <w:rPr>
          <w:b w:val="0"/>
          <w:sz w:val="28"/>
          <w:szCs w:val="28"/>
        </w:rPr>
        <w:t>організації та методології</w:t>
      </w:r>
      <w:r w:rsidR="009A618E">
        <w:rPr>
          <w:b w:val="0"/>
          <w:sz w:val="28"/>
          <w:szCs w:val="28"/>
        </w:rPr>
        <w:t xml:space="preserve"> статистичного спостереження </w:t>
      </w:r>
      <w:r w:rsidR="00252B17">
        <w:rPr>
          <w:b w:val="0"/>
          <w:sz w:val="28"/>
          <w:szCs w:val="28"/>
        </w:rPr>
        <w:t>з прямих інвестицій</w:t>
      </w:r>
      <w:r w:rsidR="00602995">
        <w:rPr>
          <w:b w:val="0"/>
          <w:sz w:val="28"/>
          <w:szCs w:val="28"/>
        </w:rPr>
        <w:t xml:space="preserve">, </w:t>
      </w:r>
      <w:r w:rsidR="00B05A7B" w:rsidRPr="004A2825">
        <w:rPr>
          <w:b w:val="0"/>
          <w:sz w:val="28"/>
          <w:szCs w:val="28"/>
        </w:rPr>
        <w:t>що ґрунту</w:t>
      </w:r>
      <w:r w:rsidR="00475D16" w:rsidRPr="004A2825">
        <w:rPr>
          <w:b w:val="0"/>
          <w:sz w:val="28"/>
          <w:szCs w:val="28"/>
        </w:rPr>
        <w:t>є</w:t>
      </w:r>
      <w:r w:rsidR="00B05A7B" w:rsidRPr="004A2825">
        <w:rPr>
          <w:b w:val="0"/>
          <w:sz w:val="28"/>
          <w:szCs w:val="28"/>
        </w:rPr>
        <w:t>ться на п</w:t>
      </w:r>
      <w:r w:rsidR="009E4338" w:rsidRPr="004A2825">
        <w:rPr>
          <w:b w:val="0"/>
          <w:sz w:val="28"/>
          <w:szCs w:val="28"/>
        </w:rPr>
        <w:t>оложе</w:t>
      </w:r>
      <w:r w:rsidR="00B05A7B" w:rsidRPr="004A2825">
        <w:rPr>
          <w:b w:val="0"/>
          <w:sz w:val="28"/>
          <w:szCs w:val="28"/>
        </w:rPr>
        <w:t>н</w:t>
      </w:r>
      <w:r w:rsidR="009E4338" w:rsidRPr="004A2825">
        <w:rPr>
          <w:b w:val="0"/>
          <w:sz w:val="28"/>
          <w:szCs w:val="28"/>
        </w:rPr>
        <w:t>н</w:t>
      </w:r>
      <w:r w:rsidR="00B05A7B" w:rsidRPr="004A2825">
        <w:rPr>
          <w:b w:val="0"/>
          <w:sz w:val="28"/>
          <w:szCs w:val="28"/>
        </w:rPr>
        <w:t>я</w:t>
      </w:r>
      <w:r w:rsidR="009E4338" w:rsidRPr="004A2825">
        <w:rPr>
          <w:b w:val="0"/>
          <w:sz w:val="28"/>
          <w:szCs w:val="28"/>
        </w:rPr>
        <w:t>х Керівництва з платіжного балансу Міжнародного валютного фонду (</w:t>
      </w:r>
      <w:r w:rsidR="00B05A7B" w:rsidRPr="004A2825">
        <w:rPr>
          <w:b w:val="0"/>
          <w:sz w:val="28"/>
          <w:szCs w:val="28"/>
        </w:rPr>
        <w:t>5-те</w:t>
      </w:r>
      <w:r w:rsidR="00B84E1B" w:rsidRPr="004A2825">
        <w:rPr>
          <w:b w:val="0"/>
          <w:sz w:val="28"/>
          <w:szCs w:val="28"/>
        </w:rPr>
        <w:t xml:space="preserve"> (до 2013 року),</w:t>
      </w:r>
      <w:r w:rsidR="00B05A7B" w:rsidRPr="004A2825">
        <w:rPr>
          <w:b w:val="0"/>
          <w:sz w:val="28"/>
          <w:szCs w:val="28"/>
        </w:rPr>
        <w:t xml:space="preserve"> </w:t>
      </w:r>
      <w:r w:rsidR="009E4338" w:rsidRPr="004A2825">
        <w:rPr>
          <w:b w:val="0"/>
          <w:sz w:val="28"/>
          <w:szCs w:val="28"/>
        </w:rPr>
        <w:t>6-те видання</w:t>
      </w:r>
      <w:r w:rsidR="00B05A7B" w:rsidRPr="004A2825">
        <w:rPr>
          <w:b w:val="0"/>
          <w:sz w:val="28"/>
          <w:szCs w:val="28"/>
        </w:rPr>
        <w:t xml:space="preserve"> (починаючи </w:t>
      </w:r>
      <w:r w:rsidR="005321E5" w:rsidRPr="004A2825">
        <w:rPr>
          <w:b w:val="0"/>
          <w:sz w:val="28"/>
          <w:szCs w:val="28"/>
        </w:rPr>
        <w:t>з</w:t>
      </w:r>
      <w:r w:rsidR="00B05A7B" w:rsidRPr="004A2825">
        <w:rPr>
          <w:b w:val="0"/>
          <w:sz w:val="28"/>
          <w:szCs w:val="28"/>
        </w:rPr>
        <w:t xml:space="preserve"> 2013 р</w:t>
      </w:r>
      <w:r w:rsidR="005321E5" w:rsidRPr="004A2825">
        <w:rPr>
          <w:b w:val="0"/>
          <w:sz w:val="28"/>
          <w:szCs w:val="28"/>
        </w:rPr>
        <w:t>о</w:t>
      </w:r>
      <w:r w:rsidR="00B05A7B" w:rsidRPr="004A2825">
        <w:rPr>
          <w:b w:val="0"/>
          <w:sz w:val="28"/>
          <w:szCs w:val="28"/>
        </w:rPr>
        <w:t>к</w:t>
      </w:r>
      <w:r w:rsidR="005321E5" w:rsidRPr="004A2825">
        <w:rPr>
          <w:b w:val="0"/>
          <w:sz w:val="28"/>
          <w:szCs w:val="28"/>
        </w:rPr>
        <w:t>у</w:t>
      </w:r>
      <w:r w:rsidR="00B05A7B" w:rsidRPr="004A2825">
        <w:rPr>
          <w:b w:val="0"/>
          <w:sz w:val="28"/>
          <w:szCs w:val="28"/>
        </w:rPr>
        <w:t>)</w:t>
      </w:r>
      <w:r w:rsidR="009E4338" w:rsidRPr="004A2825">
        <w:rPr>
          <w:b w:val="0"/>
          <w:sz w:val="28"/>
          <w:szCs w:val="28"/>
        </w:rPr>
        <w:t>)</w:t>
      </w:r>
      <w:r w:rsidR="00AC5DB1">
        <w:rPr>
          <w:b w:val="0"/>
          <w:sz w:val="28"/>
          <w:szCs w:val="28"/>
        </w:rPr>
        <w:t xml:space="preserve">; </w:t>
      </w:r>
      <w:r w:rsidR="00252B17">
        <w:rPr>
          <w:b w:val="0"/>
          <w:sz w:val="28"/>
          <w:szCs w:val="28"/>
        </w:rPr>
        <w:t xml:space="preserve">формування та актуалізації реєстру, </w:t>
      </w:r>
      <w:r w:rsidR="0080172F" w:rsidRPr="004A2825">
        <w:rPr>
          <w:b w:val="0"/>
          <w:spacing w:val="-2"/>
          <w:sz w:val="28"/>
          <w:szCs w:val="28"/>
        </w:rPr>
        <w:t>публікації даних</w:t>
      </w:r>
      <w:r w:rsidR="00D975B9">
        <w:rPr>
          <w:b w:val="0"/>
          <w:spacing w:val="-2"/>
          <w:sz w:val="28"/>
          <w:szCs w:val="28"/>
        </w:rPr>
        <w:t xml:space="preserve"> і складання звіту з якості</w:t>
      </w:r>
      <w:r w:rsidR="009D2F4B">
        <w:rPr>
          <w:b w:val="0"/>
          <w:spacing w:val="-2"/>
          <w:sz w:val="28"/>
          <w:szCs w:val="28"/>
        </w:rPr>
        <w:t xml:space="preserve"> даних зі статистики прямих інвестицій</w:t>
      </w:r>
      <w:r w:rsidR="003F5058" w:rsidRPr="004A2825">
        <w:rPr>
          <w:b w:val="0"/>
          <w:spacing w:val="-2"/>
          <w:sz w:val="28"/>
          <w:szCs w:val="28"/>
        </w:rPr>
        <w:t>.</w:t>
      </w:r>
    </w:p>
    <w:p w:rsidR="00B605AF" w:rsidRDefault="007B23FD" w:rsidP="00371F1E">
      <w:pPr>
        <w:spacing w:line="360" w:lineRule="auto"/>
        <w:ind w:firstLine="720"/>
        <w:jc w:val="both"/>
        <w:rPr>
          <w:b w:val="0"/>
          <w:sz w:val="28"/>
          <w:szCs w:val="28"/>
        </w:rPr>
      </w:pPr>
      <w:r w:rsidRPr="004A2825">
        <w:rPr>
          <w:b w:val="0"/>
          <w:sz w:val="28"/>
          <w:szCs w:val="28"/>
        </w:rPr>
        <w:t xml:space="preserve">До повноважень </w:t>
      </w:r>
      <w:r w:rsidR="00BC2AD6">
        <w:rPr>
          <w:b w:val="0"/>
          <w:sz w:val="28"/>
          <w:szCs w:val="28"/>
        </w:rPr>
        <w:t xml:space="preserve">ОНС </w:t>
      </w:r>
      <w:r w:rsidRPr="004A2825">
        <w:rPr>
          <w:b w:val="0"/>
          <w:sz w:val="28"/>
          <w:szCs w:val="28"/>
        </w:rPr>
        <w:t xml:space="preserve">належить складання платіжного балансу та інвестиційної позиції країни. </w:t>
      </w:r>
      <w:r w:rsidR="00BC2AD6">
        <w:rPr>
          <w:b w:val="0"/>
          <w:sz w:val="28"/>
          <w:szCs w:val="28"/>
        </w:rPr>
        <w:t xml:space="preserve">Також </w:t>
      </w:r>
      <w:r w:rsidR="00075A74">
        <w:rPr>
          <w:b w:val="0"/>
          <w:sz w:val="28"/>
          <w:szCs w:val="28"/>
        </w:rPr>
        <w:t>ОНС</w:t>
      </w:r>
      <w:r w:rsidR="00075A74" w:rsidRPr="004A2825">
        <w:rPr>
          <w:b w:val="0"/>
          <w:sz w:val="28"/>
          <w:szCs w:val="28"/>
        </w:rPr>
        <w:t xml:space="preserve"> </w:t>
      </w:r>
      <w:r w:rsidR="00581E20">
        <w:rPr>
          <w:b w:val="0"/>
          <w:sz w:val="28"/>
          <w:szCs w:val="28"/>
        </w:rPr>
        <w:t>забезпечує збір</w:t>
      </w:r>
      <w:r w:rsidR="00075A74">
        <w:rPr>
          <w:b w:val="0"/>
          <w:sz w:val="28"/>
          <w:szCs w:val="28"/>
        </w:rPr>
        <w:t xml:space="preserve"> даних </w:t>
      </w:r>
      <w:r w:rsidR="00D35CB4">
        <w:rPr>
          <w:b w:val="0"/>
          <w:sz w:val="28"/>
          <w:szCs w:val="28"/>
        </w:rPr>
        <w:t xml:space="preserve">з прямих інвестицій </w:t>
      </w:r>
      <w:r w:rsidR="00075A74">
        <w:rPr>
          <w:b w:val="0"/>
          <w:sz w:val="28"/>
          <w:szCs w:val="28"/>
        </w:rPr>
        <w:t xml:space="preserve">(крім </w:t>
      </w:r>
      <w:r w:rsidR="00075A74">
        <w:rPr>
          <w:b w:val="0"/>
          <w:sz w:val="28"/>
          <w:szCs w:val="28"/>
        </w:rPr>
        <w:lastRenderedPageBreak/>
        <w:t>фінансового сектору)</w:t>
      </w:r>
      <w:r w:rsidR="002C6F0A">
        <w:rPr>
          <w:b w:val="0"/>
          <w:sz w:val="28"/>
          <w:szCs w:val="28"/>
        </w:rPr>
        <w:t>, контроль, аналіз</w:t>
      </w:r>
      <w:r w:rsidR="00581E20">
        <w:rPr>
          <w:b w:val="0"/>
          <w:sz w:val="28"/>
          <w:szCs w:val="28"/>
        </w:rPr>
        <w:t xml:space="preserve"> </w:t>
      </w:r>
      <w:r w:rsidR="002C6F0A">
        <w:rPr>
          <w:b w:val="0"/>
          <w:sz w:val="28"/>
          <w:szCs w:val="28"/>
        </w:rPr>
        <w:t xml:space="preserve">та </w:t>
      </w:r>
      <w:r w:rsidR="00F52125" w:rsidRPr="004A2825">
        <w:rPr>
          <w:b w:val="0"/>
          <w:sz w:val="28"/>
          <w:szCs w:val="28"/>
        </w:rPr>
        <w:t xml:space="preserve">компіляцію даних </w:t>
      </w:r>
      <w:r w:rsidR="00387E49" w:rsidRPr="004A2825">
        <w:rPr>
          <w:b w:val="0"/>
          <w:sz w:val="28"/>
          <w:szCs w:val="28"/>
        </w:rPr>
        <w:t xml:space="preserve">з прямих </w:t>
      </w:r>
      <w:r w:rsidR="00A17F2F" w:rsidRPr="004A2825">
        <w:rPr>
          <w:b w:val="0"/>
          <w:sz w:val="28"/>
          <w:szCs w:val="28"/>
        </w:rPr>
        <w:t>інвестицій.</w:t>
      </w:r>
      <w:r w:rsidR="002A0682" w:rsidRPr="004A2825">
        <w:rPr>
          <w:b w:val="0"/>
          <w:sz w:val="28"/>
          <w:szCs w:val="28"/>
        </w:rPr>
        <w:t xml:space="preserve"> </w:t>
      </w:r>
      <w:r w:rsidR="00075A74" w:rsidRPr="004A2825">
        <w:rPr>
          <w:b w:val="0"/>
          <w:sz w:val="28"/>
          <w:szCs w:val="28"/>
        </w:rPr>
        <w:t xml:space="preserve">Центральний Банк </w:t>
      </w:r>
      <w:r w:rsidR="00075A74">
        <w:rPr>
          <w:b w:val="0"/>
          <w:iCs/>
          <w:sz w:val="28"/>
          <w:szCs w:val="28"/>
        </w:rPr>
        <w:t>проводить обстеження банківського сектору</w:t>
      </w:r>
      <w:r w:rsidR="00075A74" w:rsidRPr="002C6F0A">
        <w:rPr>
          <w:b w:val="0"/>
          <w:sz w:val="28"/>
          <w:szCs w:val="28"/>
        </w:rPr>
        <w:t xml:space="preserve"> </w:t>
      </w:r>
      <w:r w:rsidR="00D35CB4">
        <w:rPr>
          <w:b w:val="0"/>
          <w:sz w:val="28"/>
          <w:szCs w:val="28"/>
        </w:rPr>
        <w:t xml:space="preserve">і портфельних інвестицій </w:t>
      </w:r>
      <w:r w:rsidR="00075A74">
        <w:rPr>
          <w:b w:val="0"/>
          <w:sz w:val="28"/>
          <w:szCs w:val="28"/>
        </w:rPr>
        <w:t xml:space="preserve">та надає </w:t>
      </w:r>
      <w:r w:rsidR="00D35CB4">
        <w:rPr>
          <w:b w:val="0"/>
          <w:sz w:val="28"/>
          <w:szCs w:val="28"/>
        </w:rPr>
        <w:t xml:space="preserve">зазначену </w:t>
      </w:r>
      <w:r w:rsidR="00075A74">
        <w:rPr>
          <w:b w:val="0"/>
          <w:sz w:val="28"/>
          <w:szCs w:val="28"/>
        </w:rPr>
        <w:t>інформацію ОНС</w:t>
      </w:r>
      <w:r w:rsidR="00075A74">
        <w:rPr>
          <w:b w:val="0"/>
          <w:iCs/>
          <w:sz w:val="28"/>
          <w:szCs w:val="28"/>
        </w:rPr>
        <w:t>.</w:t>
      </w:r>
      <w:r w:rsidR="00B605AF" w:rsidRPr="00B605AF">
        <w:rPr>
          <w:b w:val="0"/>
          <w:sz w:val="28"/>
          <w:szCs w:val="28"/>
        </w:rPr>
        <w:t xml:space="preserve"> </w:t>
      </w:r>
      <w:r w:rsidR="00B605AF" w:rsidRPr="004A2825">
        <w:rPr>
          <w:b w:val="0"/>
          <w:sz w:val="28"/>
          <w:szCs w:val="28"/>
        </w:rPr>
        <w:t xml:space="preserve">Центральний Банк </w:t>
      </w:r>
      <w:r w:rsidR="00B605AF">
        <w:rPr>
          <w:b w:val="0"/>
          <w:sz w:val="28"/>
          <w:szCs w:val="28"/>
        </w:rPr>
        <w:t>та ОНС використовують єдиний інструментарій для обстеження прямих інвестицій – паперові й е</w:t>
      </w:r>
      <w:r w:rsidR="00B605AF" w:rsidRPr="004A2825">
        <w:rPr>
          <w:b w:val="0"/>
          <w:sz w:val="28"/>
          <w:szCs w:val="28"/>
        </w:rPr>
        <w:t>лектронн</w:t>
      </w:r>
      <w:r w:rsidR="00B605AF">
        <w:rPr>
          <w:b w:val="0"/>
          <w:sz w:val="28"/>
          <w:szCs w:val="28"/>
        </w:rPr>
        <w:t>і</w:t>
      </w:r>
      <w:r w:rsidR="00B605AF" w:rsidRPr="004A2825">
        <w:rPr>
          <w:b w:val="0"/>
          <w:sz w:val="28"/>
          <w:szCs w:val="28"/>
        </w:rPr>
        <w:t xml:space="preserve"> </w:t>
      </w:r>
      <w:r w:rsidR="00B605AF">
        <w:rPr>
          <w:b w:val="0"/>
          <w:sz w:val="28"/>
          <w:szCs w:val="28"/>
        </w:rPr>
        <w:t>анкети</w:t>
      </w:r>
      <w:r w:rsidR="00FD4D5A">
        <w:rPr>
          <w:b w:val="0"/>
          <w:sz w:val="28"/>
          <w:szCs w:val="28"/>
        </w:rPr>
        <w:t>.</w:t>
      </w:r>
      <w:r w:rsidR="00B605AF">
        <w:rPr>
          <w:b w:val="0"/>
          <w:sz w:val="28"/>
          <w:szCs w:val="28"/>
        </w:rPr>
        <w:t xml:space="preserve"> </w:t>
      </w:r>
    </w:p>
    <w:p w:rsidR="009810D0" w:rsidRDefault="00D414BE" w:rsidP="00132B2F">
      <w:pPr>
        <w:pStyle w:val="ac"/>
        <w:spacing w:line="360" w:lineRule="auto"/>
        <w:ind w:firstLine="709"/>
        <w:rPr>
          <w:b/>
          <w:sz w:val="28"/>
          <w:szCs w:val="28"/>
          <w:lang w:val="uk-UA"/>
        </w:rPr>
      </w:pPr>
      <w:r w:rsidRPr="004A2825">
        <w:rPr>
          <w:rFonts w:ascii="Times New Roman" w:hAnsi="Times New Roman"/>
          <w:sz w:val="28"/>
          <w:szCs w:val="28"/>
          <w:lang w:val="uk-UA"/>
        </w:rPr>
        <w:t>Д</w:t>
      </w:r>
      <w:r w:rsidR="0075192D" w:rsidRPr="004A2825">
        <w:rPr>
          <w:rFonts w:ascii="Times New Roman" w:hAnsi="Times New Roman"/>
          <w:sz w:val="28"/>
          <w:szCs w:val="28"/>
          <w:lang w:val="uk-UA"/>
        </w:rPr>
        <w:t xml:space="preserve">жерелами для </w:t>
      </w:r>
      <w:r w:rsidR="00EC04A1">
        <w:rPr>
          <w:rFonts w:ascii="Times New Roman" w:hAnsi="Times New Roman"/>
          <w:sz w:val="28"/>
          <w:szCs w:val="28"/>
          <w:lang w:val="uk-UA"/>
        </w:rPr>
        <w:t xml:space="preserve">формування </w:t>
      </w:r>
      <w:r w:rsidR="00331A74" w:rsidRPr="004A2825">
        <w:rPr>
          <w:rFonts w:ascii="Times New Roman" w:hAnsi="Times New Roman"/>
          <w:sz w:val="28"/>
          <w:szCs w:val="28"/>
          <w:lang w:val="uk-UA"/>
        </w:rPr>
        <w:t>сукупності</w:t>
      </w:r>
      <w:r w:rsidR="00EC04A1">
        <w:rPr>
          <w:rFonts w:ascii="Times New Roman" w:hAnsi="Times New Roman"/>
          <w:sz w:val="28"/>
          <w:szCs w:val="28"/>
          <w:lang w:val="uk-UA"/>
        </w:rPr>
        <w:t xml:space="preserve"> спостереження прямих інвестицій слугують </w:t>
      </w:r>
      <w:r w:rsidR="00D866E1" w:rsidRPr="004A2825">
        <w:rPr>
          <w:rFonts w:ascii="Times New Roman" w:hAnsi="Times New Roman"/>
          <w:sz w:val="28"/>
          <w:szCs w:val="28"/>
          <w:lang w:val="uk-UA"/>
        </w:rPr>
        <w:t xml:space="preserve">бізнес-реєстр підприємств </w:t>
      </w:r>
      <w:r w:rsidR="005E3885" w:rsidRPr="004A2825">
        <w:rPr>
          <w:rFonts w:ascii="Times New Roman" w:hAnsi="Times New Roman"/>
          <w:sz w:val="28"/>
          <w:szCs w:val="28"/>
          <w:lang w:val="uk-UA"/>
        </w:rPr>
        <w:t>(</w:t>
      </w:r>
      <w:r w:rsidR="005E3885" w:rsidRPr="004A2825">
        <w:rPr>
          <w:rFonts w:ascii="Times New Roman" w:hAnsi="Times New Roman"/>
          <w:i/>
          <w:sz w:val="28"/>
          <w:szCs w:val="28"/>
          <w:lang w:val="en-US"/>
        </w:rPr>
        <w:t>Inter</w:t>
      </w:r>
      <w:r w:rsidR="005E3885" w:rsidRPr="004A2825">
        <w:rPr>
          <w:rFonts w:ascii="Times New Roman" w:hAnsi="Times New Roman"/>
          <w:i/>
          <w:sz w:val="28"/>
          <w:szCs w:val="28"/>
          <w:lang w:val="uk-UA"/>
        </w:rPr>
        <w:t>-</w:t>
      </w:r>
      <w:r w:rsidR="005E3885" w:rsidRPr="004A2825">
        <w:rPr>
          <w:rFonts w:ascii="Times New Roman" w:hAnsi="Times New Roman"/>
          <w:i/>
          <w:sz w:val="28"/>
          <w:szCs w:val="28"/>
          <w:lang w:val="en-US"/>
        </w:rPr>
        <w:t>departmental</w:t>
      </w:r>
      <w:r w:rsidR="005E3885" w:rsidRPr="004A2825">
        <w:rPr>
          <w:rFonts w:ascii="Times New Roman" w:hAnsi="Times New Roman"/>
          <w:i/>
          <w:sz w:val="28"/>
          <w:szCs w:val="28"/>
          <w:lang w:val="uk-UA"/>
        </w:rPr>
        <w:t xml:space="preserve"> </w:t>
      </w:r>
      <w:r w:rsidR="005E3885" w:rsidRPr="004A2825">
        <w:rPr>
          <w:rFonts w:ascii="Times New Roman" w:hAnsi="Times New Roman"/>
          <w:i/>
          <w:sz w:val="28"/>
          <w:szCs w:val="28"/>
          <w:lang w:val="en-US"/>
        </w:rPr>
        <w:t>Business</w:t>
      </w:r>
      <w:r w:rsidR="005E3885" w:rsidRPr="004A2825">
        <w:rPr>
          <w:rFonts w:ascii="Times New Roman" w:hAnsi="Times New Roman"/>
          <w:i/>
          <w:sz w:val="28"/>
          <w:szCs w:val="28"/>
          <w:lang w:val="uk-UA"/>
        </w:rPr>
        <w:t xml:space="preserve"> </w:t>
      </w:r>
      <w:r w:rsidR="005E3885" w:rsidRPr="004A2825">
        <w:rPr>
          <w:rFonts w:ascii="Times New Roman" w:hAnsi="Times New Roman"/>
          <w:i/>
          <w:sz w:val="28"/>
          <w:szCs w:val="28"/>
          <w:lang w:val="en-US"/>
        </w:rPr>
        <w:t>Register</w:t>
      </w:r>
      <w:r w:rsidR="005E3885" w:rsidRPr="004A2825">
        <w:rPr>
          <w:rFonts w:ascii="Times New Roman" w:hAnsi="Times New Roman"/>
          <w:i/>
          <w:sz w:val="28"/>
          <w:szCs w:val="28"/>
          <w:lang w:val="uk-UA"/>
        </w:rPr>
        <w:t xml:space="preserve">, </w:t>
      </w:r>
      <w:r w:rsidR="005E3885" w:rsidRPr="004A2825">
        <w:rPr>
          <w:rFonts w:ascii="Times New Roman" w:hAnsi="Times New Roman"/>
          <w:i/>
          <w:sz w:val="28"/>
          <w:szCs w:val="28"/>
          <w:lang w:val="en-US"/>
        </w:rPr>
        <w:t>IDBR</w:t>
      </w:r>
      <w:r w:rsidR="005E3885" w:rsidRPr="004A2825">
        <w:rPr>
          <w:rFonts w:ascii="Times New Roman" w:hAnsi="Times New Roman"/>
          <w:sz w:val="28"/>
          <w:szCs w:val="28"/>
          <w:lang w:val="uk-UA"/>
        </w:rPr>
        <w:t>)</w:t>
      </w:r>
      <w:r w:rsidR="000C6508" w:rsidRPr="004A2825">
        <w:rPr>
          <w:rFonts w:ascii="Times New Roman" w:hAnsi="Times New Roman"/>
          <w:sz w:val="28"/>
          <w:szCs w:val="28"/>
          <w:lang w:val="uk-UA"/>
        </w:rPr>
        <w:t>,</w:t>
      </w:r>
      <w:r w:rsidR="005E3885" w:rsidRPr="004A2825">
        <w:rPr>
          <w:rFonts w:ascii="Times New Roman" w:hAnsi="Times New Roman"/>
          <w:sz w:val="28"/>
          <w:szCs w:val="28"/>
          <w:lang w:val="uk-UA"/>
        </w:rPr>
        <w:t xml:space="preserve"> </w:t>
      </w:r>
      <w:r w:rsidR="00326C8C" w:rsidRPr="004A2825">
        <w:rPr>
          <w:rFonts w:ascii="Times New Roman" w:hAnsi="Times New Roman"/>
          <w:sz w:val="28"/>
          <w:szCs w:val="28"/>
          <w:lang w:val="uk-UA"/>
        </w:rPr>
        <w:t>комерційн</w:t>
      </w:r>
      <w:r w:rsidR="00EC04A1">
        <w:rPr>
          <w:rFonts w:ascii="Times New Roman" w:hAnsi="Times New Roman"/>
          <w:sz w:val="28"/>
          <w:szCs w:val="28"/>
          <w:lang w:val="uk-UA"/>
        </w:rPr>
        <w:t>ий</w:t>
      </w:r>
      <w:r w:rsidR="00326C8C" w:rsidRPr="004A2825">
        <w:rPr>
          <w:rFonts w:ascii="Times New Roman" w:hAnsi="Times New Roman"/>
          <w:sz w:val="28"/>
          <w:szCs w:val="28"/>
          <w:lang w:val="uk-UA"/>
        </w:rPr>
        <w:t xml:space="preserve"> реєстр </w:t>
      </w:r>
      <w:r w:rsidR="00326C8C" w:rsidRPr="004A2825">
        <w:rPr>
          <w:rFonts w:ascii="Times New Roman" w:hAnsi="Times New Roman"/>
          <w:i/>
          <w:sz w:val="28"/>
          <w:szCs w:val="28"/>
          <w:lang w:val="en-US"/>
        </w:rPr>
        <w:t>Dun</w:t>
      </w:r>
      <w:r w:rsidR="00326C8C" w:rsidRPr="004A2825">
        <w:rPr>
          <w:rFonts w:ascii="Times New Roman" w:hAnsi="Times New Roman"/>
          <w:i/>
          <w:sz w:val="28"/>
          <w:szCs w:val="28"/>
          <w:lang w:val="uk-UA"/>
        </w:rPr>
        <w:t>&amp;</w:t>
      </w:r>
      <w:r w:rsidR="00326C8C" w:rsidRPr="004A2825">
        <w:rPr>
          <w:rFonts w:ascii="Times New Roman" w:hAnsi="Times New Roman"/>
          <w:i/>
          <w:sz w:val="28"/>
          <w:szCs w:val="28"/>
          <w:lang w:val="en-US"/>
        </w:rPr>
        <w:t>Bradstreet</w:t>
      </w:r>
      <w:r w:rsidR="00850A04" w:rsidRPr="004A2825">
        <w:rPr>
          <w:rFonts w:ascii="Times New Roman" w:hAnsi="Times New Roman"/>
          <w:i/>
          <w:sz w:val="28"/>
          <w:szCs w:val="28"/>
          <w:lang w:val="uk-UA"/>
        </w:rPr>
        <w:t>, США</w:t>
      </w:r>
      <w:r w:rsidR="00326C8C" w:rsidRPr="004A2825">
        <w:rPr>
          <w:rFonts w:ascii="Times New Roman" w:hAnsi="Times New Roman"/>
          <w:sz w:val="28"/>
          <w:szCs w:val="28"/>
          <w:lang w:val="uk-UA"/>
        </w:rPr>
        <w:t xml:space="preserve"> (</w:t>
      </w:r>
      <w:r w:rsidR="00EC04A1" w:rsidRPr="004A2825">
        <w:rPr>
          <w:rFonts w:ascii="Times New Roman" w:hAnsi="Times New Roman"/>
          <w:sz w:val="28"/>
          <w:szCs w:val="28"/>
          <w:lang w:val="uk-UA"/>
        </w:rPr>
        <w:t xml:space="preserve">інформація </w:t>
      </w:r>
      <w:r w:rsidR="00326C8C" w:rsidRPr="004A2825">
        <w:rPr>
          <w:rFonts w:ascii="Times New Roman" w:hAnsi="Times New Roman"/>
          <w:sz w:val="28"/>
          <w:szCs w:val="28"/>
          <w:lang w:val="uk-UA"/>
        </w:rPr>
        <w:t>надається в рамках угоди</w:t>
      </w:r>
      <w:r w:rsidR="00676440" w:rsidRPr="004A2825">
        <w:rPr>
          <w:rFonts w:ascii="Times New Roman" w:hAnsi="Times New Roman"/>
          <w:sz w:val="28"/>
          <w:szCs w:val="28"/>
          <w:lang w:val="uk-UA"/>
        </w:rPr>
        <w:t xml:space="preserve"> на </w:t>
      </w:r>
      <w:r w:rsidR="00FD6A94">
        <w:rPr>
          <w:rFonts w:ascii="Times New Roman" w:hAnsi="Times New Roman"/>
          <w:sz w:val="28"/>
          <w:szCs w:val="28"/>
          <w:lang w:val="uk-UA"/>
        </w:rPr>
        <w:t>платній</w:t>
      </w:r>
      <w:r w:rsidR="00676440" w:rsidRPr="004A2825">
        <w:rPr>
          <w:rFonts w:ascii="Times New Roman" w:hAnsi="Times New Roman"/>
          <w:sz w:val="28"/>
          <w:szCs w:val="28"/>
          <w:lang w:val="uk-UA"/>
        </w:rPr>
        <w:t xml:space="preserve"> основі</w:t>
      </w:r>
      <w:r w:rsidR="00326C8C" w:rsidRPr="004A2825">
        <w:rPr>
          <w:rFonts w:ascii="Times New Roman" w:hAnsi="Times New Roman"/>
          <w:sz w:val="28"/>
          <w:szCs w:val="28"/>
          <w:lang w:val="uk-UA"/>
        </w:rPr>
        <w:t>)</w:t>
      </w:r>
      <w:r w:rsidR="00C57542" w:rsidRPr="004A2825">
        <w:rPr>
          <w:rFonts w:ascii="Times New Roman" w:hAnsi="Times New Roman"/>
          <w:sz w:val="28"/>
          <w:szCs w:val="28"/>
          <w:lang w:val="uk-UA"/>
        </w:rPr>
        <w:t>,</w:t>
      </w:r>
      <w:r w:rsidR="0075192D" w:rsidRPr="004A2825">
        <w:rPr>
          <w:rFonts w:ascii="Times New Roman" w:hAnsi="Times New Roman"/>
          <w:sz w:val="28"/>
          <w:szCs w:val="28"/>
          <w:lang w:val="uk-UA"/>
        </w:rPr>
        <w:t xml:space="preserve"> </w:t>
      </w:r>
      <w:r w:rsidR="005E3885" w:rsidRPr="004A2825">
        <w:rPr>
          <w:rFonts w:ascii="Times New Roman" w:hAnsi="Times New Roman"/>
          <w:sz w:val="28"/>
          <w:szCs w:val="28"/>
          <w:lang w:val="uk-UA"/>
        </w:rPr>
        <w:t xml:space="preserve">реєстр </w:t>
      </w:r>
      <w:r w:rsidR="00E1312C" w:rsidRPr="004A2825">
        <w:rPr>
          <w:rFonts w:ascii="Times New Roman" w:hAnsi="Times New Roman"/>
          <w:sz w:val="28"/>
          <w:szCs w:val="28"/>
          <w:lang w:val="uk-UA"/>
        </w:rPr>
        <w:t xml:space="preserve">звітних одиниць </w:t>
      </w:r>
      <w:r w:rsidR="005E3885" w:rsidRPr="004A2825">
        <w:rPr>
          <w:rFonts w:ascii="Times New Roman" w:hAnsi="Times New Roman"/>
          <w:sz w:val="28"/>
          <w:szCs w:val="28"/>
          <w:lang w:val="uk-UA"/>
        </w:rPr>
        <w:t xml:space="preserve">обстеження прямих інвестицій, що ведеться </w:t>
      </w:r>
      <w:r w:rsidR="00655A40" w:rsidRPr="004A2825">
        <w:rPr>
          <w:rFonts w:ascii="Times New Roman" w:hAnsi="Times New Roman"/>
          <w:sz w:val="28"/>
          <w:szCs w:val="28"/>
          <w:lang w:val="uk-UA"/>
        </w:rPr>
        <w:t>в рамках спостереження</w:t>
      </w:r>
      <w:r w:rsidR="00DD48A8" w:rsidRPr="004A2825">
        <w:rPr>
          <w:rFonts w:ascii="Times New Roman" w:hAnsi="Times New Roman"/>
          <w:sz w:val="28"/>
          <w:szCs w:val="28"/>
          <w:lang w:val="uk-UA"/>
        </w:rPr>
        <w:t xml:space="preserve">, а також </w:t>
      </w:r>
      <w:r w:rsidR="007B23FD" w:rsidRPr="004A2825">
        <w:rPr>
          <w:rFonts w:ascii="Times New Roman" w:hAnsi="Times New Roman"/>
          <w:sz w:val="28"/>
          <w:szCs w:val="28"/>
          <w:lang w:val="uk-UA"/>
        </w:rPr>
        <w:t>єдин</w:t>
      </w:r>
      <w:r w:rsidR="006D3BF6">
        <w:rPr>
          <w:rFonts w:ascii="Times New Roman" w:hAnsi="Times New Roman"/>
          <w:sz w:val="28"/>
          <w:szCs w:val="28"/>
          <w:lang w:val="uk-UA"/>
        </w:rPr>
        <w:t>ий</w:t>
      </w:r>
      <w:r w:rsidR="007B23FD" w:rsidRPr="004A2825">
        <w:rPr>
          <w:rFonts w:ascii="Times New Roman" w:hAnsi="Times New Roman"/>
          <w:sz w:val="28"/>
          <w:szCs w:val="28"/>
          <w:lang w:val="uk-UA"/>
        </w:rPr>
        <w:t xml:space="preserve"> перелік респондентів обстежень </w:t>
      </w:r>
      <w:r w:rsidR="00C43AD5" w:rsidRPr="004A2825">
        <w:rPr>
          <w:rFonts w:ascii="Times New Roman" w:hAnsi="Times New Roman"/>
          <w:sz w:val="28"/>
          <w:szCs w:val="28"/>
          <w:lang w:val="uk-UA"/>
        </w:rPr>
        <w:t xml:space="preserve">зі </w:t>
      </w:r>
      <w:r w:rsidR="007B23FD" w:rsidRPr="004A2825">
        <w:rPr>
          <w:rFonts w:ascii="Times New Roman" w:hAnsi="Times New Roman"/>
          <w:sz w:val="28"/>
          <w:szCs w:val="28"/>
          <w:lang w:val="uk-UA"/>
        </w:rPr>
        <w:t>статистики прямих інвестицій,</w:t>
      </w:r>
      <w:r w:rsidR="00C43AD5" w:rsidRPr="004A2825">
        <w:rPr>
          <w:rFonts w:ascii="Times New Roman" w:hAnsi="Times New Roman"/>
          <w:sz w:val="28"/>
          <w:szCs w:val="28"/>
          <w:lang w:val="uk-UA"/>
        </w:rPr>
        <w:t xml:space="preserve"> міжнародної торгівлі товарами і послугами та статистики підприємств, що перебувають під іноземним контролем (</w:t>
      </w:r>
      <w:r w:rsidR="00C43AD5" w:rsidRPr="004A2825">
        <w:rPr>
          <w:rFonts w:ascii="Times New Roman" w:hAnsi="Times New Roman"/>
          <w:sz w:val="28"/>
          <w:szCs w:val="28"/>
          <w:lang w:val="en-US"/>
        </w:rPr>
        <w:t>FATS</w:t>
      </w:r>
      <w:r w:rsidR="00C43AD5" w:rsidRPr="004A2825">
        <w:rPr>
          <w:rFonts w:ascii="Times New Roman" w:hAnsi="Times New Roman"/>
          <w:sz w:val="28"/>
          <w:szCs w:val="28"/>
          <w:lang w:val="uk-UA"/>
        </w:rPr>
        <w:t>)</w:t>
      </w:r>
      <w:r w:rsidR="00676440" w:rsidRPr="004A2825">
        <w:rPr>
          <w:rFonts w:ascii="Times New Roman" w:hAnsi="Times New Roman"/>
          <w:sz w:val="28"/>
          <w:szCs w:val="28"/>
          <w:lang w:val="uk-UA"/>
        </w:rPr>
        <w:t xml:space="preserve">, </w:t>
      </w:r>
      <w:r w:rsidR="006D3BF6">
        <w:rPr>
          <w:rFonts w:ascii="Times New Roman" w:hAnsi="Times New Roman"/>
          <w:sz w:val="28"/>
          <w:szCs w:val="28"/>
          <w:lang w:val="uk-UA"/>
        </w:rPr>
        <w:t xml:space="preserve">та </w:t>
      </w:r>
      <w:r w:rsidR="001B386B" w:rsidRPr="004A2825">
        <w:rPr>
          <w:rFonts w:ascii="Times New Roman" w:hAnsi="Times New Roman"/>
          <w:sz w:val="28"/>
          <w:szCs w:val="28"/>
          <w:lang w:val="uk-UA"/>
        </w:rPr>
        <w:t>який</w:t>
      </w:r>
      <w:r w:rsidR="00676440" w:rsidRPr="004A2825">
        <w:rPr>
          <w:rFonts w:ascii="Times New Roman" w:hAnsi="Times New Roman"/>
          <w:sz w:val="28"/>
          <w:szCs w:val="28"/>
          <w:lang w:val="uk-UA"/>
        </w:rPr>
        <w:t xml:space="preserve"> </w:t>
      </w:r>
      <w:r w:rsidR="000A0C1F">
        <w:rPr>
          <w:rFonts w:ascii="Times New Roman" w:hAnsi="Times New Roman"/>
          <w:sz w:val="28"/>
          <w:szCs w:val="28"/>
          <w:lang w:val="uk-UA"/>
        </w:rPr>
        <w:t xml:space="preserve">існує </w:t>
      </w:r>
      <w:r w:rsidR="00676440" w:rsidRPr="004A2825">
        <w:rPr>
          <w:rFonts w:ascii="Times New Roman" w:hAnsi="Times New Roman"/>
          <w:sz w:val="28"/>
          <w:szCs w:val="28"/>
          <w:lang w:val="uk-UA"/>
        </w:rPr>
        <w:t xml:space="preserve">в рамках програмного середовища </w:t>
      </w:r>
      <w:r w:rsidR="00676440" w:rsidRPr="004A2825">
        <w:rPr>
          <w:rFonts w:ascii="Times New Roman" w:hAnsi="Times New Roman"/>
          <w:sz w:val="28"/>
          <w:szCs w:val="28"/>
          <w:lang w:val="en-US"/>
        </w:rPr>
        <w:t>CORA</w:t>
      </w:r>
      <w:r w:rsidR="00676440" w:rsidRPr="004A2825">
        <w:rPr>
          <w:rFonts w:ascii="Times New Roman" w:hAnsi="Times New Roman"/>
          <w:sz w:val="28"/>
          <w:szCs w:val="28"/>
          <w:lang w:val="uk-UA"/>
        </w:rPr>
        <w:t xml:space="preserve"> (</w:t>
      </w:r>
      <w:r w:rsidR="0072714E" w:rsidRPr="004A2825">
        <w:rPr>
          <w:rFonts w:ascii="Times New Roman" w:hAnsi="Times New Roman"/>
          <w:sz w:val="28"/>
          <w:szCs w:val="28"/>
          <w:lang w:val="uk-UA"/>
        </w:rPr>
        <w:t xml:space="preserve">база даних за ряд років із можливістю контролю, аналізу даних як на </w:t>
      </w:r>
      <w:proofErr w:type="spellStart"/>
      <w:r w:rsidR="0072714E" w:rsidRPr="004A2825">
        <w:rPr>
          <w:rFonts w:ascii="Times New Roman" w:hAnsi="Times New Roman"/>
          <w:sz w:val="28"/>
          <w:szCs w:val="28"/>
          <w:lang w:val="uk-UA"/>
        </w:rPr>
        <w:t>мікро</w:t>
      </w:r>
      <w:proofErr w:type="spellEnd"/>
      <w:r w:rsidR="0072714E" w:rsidRPr="004A2825">
        <w:rPr>
          <w:rFonts w:ascii="Times New Roman" w:hAnsi="Times New Roman"/>
          <w:sz w:val="28"/>
          <w:szCs w:val="28"/>
          <w:lang w:val="uk-UA"/>
        </w:rPr>
        <w:t xml:space="preserve"> так і </w:t>
      </w:r>
      <w:proofErr w:type="spellStart"/>
      <w:r w:rsidR="0072714E" w:rsidRPr="004A2825">
        <w:rPr>
          <w:rFonts w:ascii="Times New Roman" w:hAnsi="Times New Roman"/>
          <w:sz w:val="28"/>
          <w:szCs w:val="28"/>
          <w:lang w:val="uk-UA"/>
        </w:rPr>
        <w:t>макро</w:t>
      </w:r>
      <w:r w:rsidR="00591EBF" w:rsidRPr="004A2825">
        <w:rPr>
          <w:rFonts w:ascii="Times New Roman" w:hAnsi="Times New Roman"/>
          <w:sz w:val="28"/>
          <w:szCs w:val="28"/>
          <w:lang w:val="uk-UA"/>
        </w:rPr>
        <w:t>-</w:t>
      </w:r>
      <w:proofErr w:type="spellEnd"/>
      <w:r w:rsidR="00591EBF" w:rsidRPr="004A2825">
        <w:rPr>
          <w:rFonts w:ascii="Times New Roman" w:hAnsi="Times New Roman"/>
          <w:sz w:val="28"/>
          <w:szCs w:val="28"/>
          <w:lang w:val="uk-UA"/>
        </w:rPr>
        <w:t xml:space="preserve"> </w:t>
      </w:r>
      <w:r w:rsidR="0072714E" w:rsidRPr="004A2825">
        <w:rPr>
          <w:rFonts w:ascii="Times New Roman" w:hAnsi="Times New Roman"/>
          <w:sz w:val="28"/>
          <w:szCs w:val="28"/>
          <w:lang w:val="uk-UA"/>
        </w:rPr>
        <w:t>рівн</w:t>
      </w:r>
      <w:r w:rsidR="001B386B" w:rsidRPr="004A2825">
        <w:rPr>
          <w:rFonts w:ascii="Times New Roman" w:hAnsi="Times New Roman"/>
          <w:sz w:val="28"/>
          <w:szCs w:val="28"/>
          <w:lang w:val="uk-UA"/>
        </w:rPr>
        <w:t>і</w:t>
      </w:r>
      <w:r w:rsidR="00676440" w:rsidRPr="004A2825">
        <w:rPr>
          <w:rFonts w:ascii="Times New Roman" w:hAnsi="Times New Roman"/>
          <w:sz w:val="28"/>
          <w:szCs w:val="28"/>
          <w:lang w:val="uk-UA"/>
        </w:rPr>
        <w:t>)</w:t>
      </w:r>
      <w:r w:rsidR="00655A40" w:rsidRPr="004A2825">
        <w:rPr>
          <w:rFonts w:ascii="Times New Roman" w:hAnsi="Times New Roman"/>
          <w:sz w:val="28"/>
          <w:szCs w:val="28"/>
          <w:lang w:val="uk-UA"/>
        </w:rPr>
        <w:t>.</w:t>
      </w:r>
      <w:r w:rsidR="0075192D" w:rsidRPr="004A2825">
        <w:rPr>
          <w:rFonts w:ascii="Times New Roman" w:hAnsi="Times New Roman"/>
          <w:sz w:val="28"/>
          <w:szCs w:val="28"/>
          <w:lang w:val="uk-UA"/>
        </w:rPr>
        <w:t xml:space="preserve"> </w:t>
      </w:r>
      <w:r w:rsidR="000A0C1F">
        <w:rPr>
          <w:rFonts w:ascii="Times New Roman" w:hAnsi="Times New Roman"/>
          <w:sz w:val="28"/>
          <w:szCs w:val="28"/>
          <w:lang w:val="uk-UA"/>
        </w:rPr>
        <w:t xml:space="preserve">Детально </w:t>
      </w:r>
      <w:r w:rsidR="00E1469E">
        <w:rPr>
          <w:rFonts w:ascii="Times New Roman" w:hAnsi="Times New Roman"/>
          <w:sz w:val="28"/>
          <w:szCs w:val="28"/>
          <w:lang w:val="uk-UA"/>
        </w:rPr>
        <w:t xml:space="preserve">була розглянута структура та склад показників </w:t>
      </w:r>
      <w:r w:rsidR="00E1469E" w:rsidRPr="00CC3733">
        <w:rPr>
          <w:rFonts w:ascii="Times New Roman" w:hAnsi="Times New Roman"/>
          <w:i/>
          <w:sz w:val="28"/>
          <w:szCs w:val="28"/>
          <w:lang w:val="uk-UA"/>
        </w:rPr>
        <w:t>реєстру звітних одиниць обстеження прямих інвестицій</w:t>
      </w:r>
      <w:r w:rsidR="00711116">
        <w:rPr>
          <w:rFonts w:ascii="Times New Roman" w:hAnsi="Times New Roman"/>
          <w:i/>
          <w:sz w:val="28"/>
          <w:szCs w:val="28"/>
          <w:lang w:val="uk-UA"/>
        </w:rPr>
        <w:t>.</w:t>
      </w:r>
      <w:r w:rsidR="00977F37" w:rsidRPr="004A2825">
        <w:rPr>
          <w:rFonts w:ascii="Times New Roman" w:hAnsi="Times New Roman"/>
          <w:sz w:val="28"/>
          <w:szCs w:val="28"/>
          <w:lang w:val="uk-UA"/>
        </w:rPr>
        <w:t xml:space="preserve"> </w:t>
      </w:r>
      <w:r w:rsidR="00132B2F">
        <w:rPr>
          <w:rFonts w:ascii="Times New Roman" w:hAnsi="Times New Roman"/>
          <w:sz w:val="28"/>
          <w:szCs w:val="28"/>
          <w:lang w:val="uk-UA"/>
        </w:rPr>
        <w:t>В</w:t>
      </w:r>
      <w:r w:rsidR="00C539E6" w:rsidRPr="004A2825">
        <w:rPr>
          <w:sz w:val="28"/>
          <w:szCs w:val="28"/>
          <w:lang w:val="uk-UA"/>
        </w:rPr>
        <w:t xml:space="preserve"> </w:t>
      </w:r>
      <w:r w:rsidR="00C539E6">
        <w:rPr>
          <w:sz w:val="28"/>
          <w:szCs w:val="28"/>
          <w:lang w:val="uk-UA"/>
        </w:rPr>
        <w:t xml:space="preserve">ОНС </w:t>
      </w:r>
      <w:r w:rsidR="00C539E6" w:rsidRPr="008D035C">
        <w:rPr>
          <w:sz w:val="28"/>
          <w:szCs w:val="28"/>
          <w:lang w:val="uk-UA"/>
        </w:rPr>
        <w:t>дизайн вибірки, методи стратифікації</w:t>
      </w:r>
      <w:r w:rsidR="00E81241">
        <w:rPr>
          <w:sz w:val="28"/>
          <w:szCs w:val="28"/>
          <w:lang w:val="uk-UA"/>
        </w:rPr>
        <w:t xml:space="preserve">, </w:t>
      </w:r>
      <w:proofErr w:type="spellStart"/>
      <w:r w:rsidR="00C539E6" w:rsidRPr="008D035C">
        <w:rPr>
          <w:sz w:val="28"/>
          <w:szCs w:val="28"/>
          <w:lang w:val="uk-UA"/>
        </w:rPr>
        <w:t>імпутації</w:t>
      </w:r>
      <w:proofErr w:type="spellEnd"/>
      <w:r w:rsidR="00E81241">
        <w:rPr>
          <w:sz w:val="28"/>
          <w:szCs w:val="28"/>
          <w:lang w:val="uk-UA"/>
        </w:rPr>
        <w:t xml:space="preserve"> даних </w:t>
      </w:r>
      <w:r w:rsidR="00C539E6" w:rsidRPr="008D035C">
        <w:rPr>
          <w:sz w:val="28"/>
          <w:szCs w:val="28"/>
          <w:lang w:val="uk-UA"/>
        </w:rPr>
        <w:t xml:space="preserve">та оцінки (розповсюдження результатів на генеральну сукупність) визначає (рекомендує) </w:t>
      </w:r>
      <w:r w:rsidR="00C539E6">
        <w:rPr>
          <w:sz w:val="28"/>
          <w:szCs w:val="28"/>
          <w:lang w:val="uk-UA"/>
        </w:rPr>
        <w:t>департамент</w:t>
      </w:r>
      <w:r w:rsidR="00C539E6" w:rsidRPr="008D035C">
        <w:rPr>
          <w:sz w:val="28"/>
          <w:szCs w:val="28"/>
          <w:lang w:val="uk-UA"/>
        </w:rPr>
        <w:t xml:space="preserve"> методологічного забезпечення.</w:t>
      </w:r>
      <w:r w:rsidR="00C539E6">
        <w:rPr>
          <w:sz w:val="28"/>
          <w:szCs w:val="28"/>
          <w:lang w:val="uk-UA"/>
        </w:rPr>
        <w:t xml:space="preserve"> </w:t>
      </w:r>
      <w:r w:rsidR="00DD129B">
        <w:rPr>
          <w:sz w:val="28"/>
          <w:szCs w:val="28"/>
          <w:lang w:val="uk-UA"/>
        </w:rPr>
        <w:t>Дизайн</w:t>
      </w:r>
      <w:r w:rsidR="009A13CA">
        <w:rPr>
          <w:sz w:val="28"/>
          <w:szCs w:val="28"/>
          <w:lang w:val="uk-UA"/>
        </w:rPr>
        <w:t xml:space="preserve"> вибірки </w:t>
      </w:r>
      <w:r w:rsidR="00DD129B">
        <w:rPr>
          <w:sz w:val="28"/>
          <w:szCs w:val="28"/>
          <w:lang w:val="uk-UA"/>
        </w:rPr>
        <w:t>передбачає</w:t>
      </w:r>
      <w:r w:rsidR="009A13CA">
        <w:rPr>
          <w:sz w:val="28"/>
          <w:szCs w:val="28"/>
          <w:lang w:val="uk-UA"/>
        </w:rPr>
        <w:t xml:space="preserve"> </w:t>
      </w:r>
      <w:r w:rsidR="00DD129B">
        <w:rPr>
          <w:sz w:val="28"/>
          <w:szCs w:val="28"/>
          <w:lang w:val="uk-UA"/>
        </w:rPr>
        <w:t xml:space="preserve">побудову </w:t>
      </w:r>
      <w:r w:rsidR="009A13CA">
        <w:rPr>
          <w:sz w:val="28"/>
          <w:szCs w:val="28"/>
          <w:lang w:val="uk-UA"/>
        </w:rPr>
        <w:t>страт</w:t>
      </w:r>
      <w:r w:rsidR="00DD129B">
        <w:rPr>
          <w:sz w:val="28"/>
          <w:szCs w:val="28"/>
          <w:lang w:val="uk-UA"/>
        </w:rPr>
        <w:t xml:space="preserve"> </w:t>
      </w:r>
      <w:r w:rsidR="009A13CA">
        <w:rPr>
          <w:sz w:val="28"/>
          <w:szCs w:val="28"/>
          <w:lang w:val="uk-UA"/>
        </w:rPr>
        <w:t>за чистою балансовою вартістю прямих інвестицій</w:t>
      </w:r>
      <w:r w:rsidR="007619A9">
        <w:rPr>
          <w:sz w:val="28"/>
          <w:szCs w:val="28"/>
          <w:lang w:val="uk-UA"/>
        </w:rPr>
        <w:t xml:space="preserve"> із </w:t>
      </w:r>
      <w:r w:rsidR="009810D0">
        <w:rPr>
          <w:sz w:val="28"/>
          <w:szCs w:val="28"/>
          <w:lang w:val="uk-UA"/>
        </w:rPr>
        <w:t>фіксованим</w:t>
      </w:r>
      <w:r w:rsidR="007619A9">
        <w:rPr>
          <w:sz w:val="28"/>
          <w:szCs w:val="28"/>
          <w:lang w:val="uk-UA"/>
        </w:rPr>
        <w:t xml:space="preserve"> нижнім порогом</w:t>
      </w:r>
      <w:r w:rsidR="00DD129B">
        <w:rPr>
          <w:sz w:val="28"/>
          <w:szCs w:val="28"/>
          <w:lang w:val="uk-UA"/>
        </w:rPr>
        <w:t xml:space="preserve"> обсягу такої вартості</w:t>
      </w:r>
      <w:r w:rsidR="009A13CA">
        <w:rPr>
          <w:sz w:val="28"/>
          <w:szCs w:val="28"/>
          <w:lang w:val="uk-UA"/>
        </w:rPr>
        <w:t xml:space="preserve">. </w:t>
      </w:r>
    </w:p>
    <w:p w:rsidR="00144D02" w:rsidRPr="004A2825" w:rsidRDefault="00944A12" w:rsidP="00FE51DE">
      <w:pPr>
        <w:pStyle w:val="ac"/>
        <w:spacing w:line="360" w:lineRule="auto"/>
        <w:ind w:firstLine="709"/>
        <w:rPr>
          <w:rFonts w:ascii="Times New Roman" w:hAnsi="Times New Roman"/>
          <w:sz w:val="28"/>
          <w:szCs w:val="28"/>
          <w:lang w:val="uk-UA"/>
        </w:rPr>
      </w:pPr>
      <w:r>
        <w:rPr>
          <w:rFonts w:ascii="Times New Roman" w:hAnsi="Times New Roman"/>
          <w:sz w:val="28"/>
          <w:szCs w:val="28"/>
          <w:lang w:val="uk-UA"/>
        </w:rPr>
        <w:t>Д</w:t>
      </w:r>
      <w:r w:rsidR="00E018A6">
        <w:rPr>
          <w:rFonts w:ascii="Times New Roman" w:hAnsi="Times New Roman"/>
          <w:sz w:val="28"/>
          <w:szCs w:val="28"/>
          <w:lang w:val="uk-UA"/>
        </w:rPr>
        <w:t>ан</w:t>
      </w:r>
      <w:r>
        <w:rPr>
          <w:rFonts w:ascii="Times New Roman" w:hAnsi="Times New Roman"/>
          <w:sz w:val="28"/>
          <w:szCs w:val="28"/>
          <w:lang w:val="uk-UA"/>
        </w:rPr>
        <w:t>і</w:t>
      </w:r>
      <w:r w:rsidR="00E018A6">
        <w:rPr>
          <w:rFonts w:ascii="Times New Roman" w:hAnsi="Times New Roman"/>
          <w:sz w:val="28"/>
          <w:szCs w:val="28"/>
          <w:lang w:val="uk-UA"/>
        </w:rPr>
        <w:t xml:space="preserve"> </w:t>
      </w:r>
      <w:r>
        <w:rPr>
          <w:rFonts w:ascii="Times New Roman" w:hAnsi="Times New Roman"/>
          <w:sz w:val="28"/>
          <w:szCs w:val="28"/>
          <w:lang w:val="uk-UA"/>
        </w:rPr>
        <w:t>щодо</w:t>
      </w:r>
      <w:r w:rsidR="00E018A6">
        <w:rPr>
          <w:rFonts w:ascii="Times New Roman" w:hAnsi="Times New Roman"/>
          <w:sz w:val="28"/>
          <w:szCs w:val="28"/>
          <w:lang w:val="uk-UA"/>
        </w:rPr>
        <w:t xml:space="preserve"> прямих інвестицій </w:t>
      </w:r>
      <w:r>
        <w:rPr>
          <w:rFonts w:ascii="Times New Roman" w:hAnsi="Times New Roman"/>
          <w:sz w:val="28"/>
          <w:szCs w:val="28"/>
          <w:lang w:val="uk-UA"/>
        </w:rPr>
        <w:t xml:space="preserve">публікуються </w:t>
      </w:r>
      <w:r w:rsidR="00B578C7">
        <w:rPr>
          <w:rFonts w:ascii="Times New Roman" w:hAnsi="Times New Roman"/>
          <w:sz w:val="28"/>
          <w:szCs w:val="28"/>
          <w:lang w:val="uk-UA"/>
        </w:rPr>
        <w:t xml:space="preserve">департаментом національних рахунків </w:t>
      </w:r>
      <w:r w:rsidR="00132B2F">
        <w:rPr>
          <w:rFonts w:ascii="Times New Roman" w:hAnsi="Times New Roman"/>
          <w:sz w:val="28"/>
          <w:szCs w:val="28"/>
          <w:lang w:val="uk-UA"/>
        </w:rPr>
        <w:t xml:space="preserve">ОНС </w:t>
      </w:r>
      <w:r w:rsidR="00E018A6">
        <w:rPr>
          <w:rFonts w:ascii="Times New Roman" w:hAnsi="Times New Roman"/>
          <w:sz w:val="28"/>
          <w:szCs w:val="28"/>
          <w:lang w:val="uk-UA"/>
        </w:rPr>
        <w:t xml:space="preserve">щоквартально </w:t>
      </w:r>
      <w:r w:rsidR="003D4AAE">
        <w:rPr>
          <w:rFonts w:ascii="Times New Roman" w:hAnsi="Times New Roman"/>
          <w:sz w:val="28"/>
          <w:szCs w:val="28"/>
          <w:lang w:val="uk-UA"/>
        </w:rPr>
        <w:t>у статтях</w:t>
      </w:r>
      <w:r w:rsidR="00E018A6">
        <w:rPr>
          <w:rFonts w:ascii="Times New Roman" w:hAnsi="Times New Roman"/>
          <w:sz w:val="28"/>
          <w:szCs w:val="28"/>
          <w:lang w:val="uk-UA"/>
        </w:rPr>
        <w:t xml:space="preserve"> платіжного балансу та міжнародної інвестиційної позиції</w:t>
      </w:r>
      <w:r w:rsidRPr="00944A12">
        <w:rPr>
          <w:rFonts w:ascii="Times New Roman" w:hAnsi="Times New Roman"/>
          <w:sz w:val="28"/>
          <w:szCs w:val="28"/>
          <w:lang w:val="uk-UA"/>
        </w:rPr>
        <w:t xml:space="preserve"> </w:t>
      </w:r>
      <w:r>
        <w:rPr>
          <w:rFonts w:ascii="Times New Roman" w:hAnsi="Times New Roman"/>
          <w:sz w:val="28"/>
          <w:szCs w:val="28"/>
          <w:lang w:val="uk-UA"/>
        </w:rPr>
        <w:t xml:space="preserve">за компонентами </w:t>
      </w:r>
      <w:r w:rsidR="00C32A3A">
        <w:rPr>
          <w:rFonts w:ascii="Times New Roman" w:hAnsi="Times New Roman"/>
          <w:sz w:val="28"/>
          <w:szCs w:val="28"/>
          <w:lang w:val="uk-UA"/>
        </w:rPr>
        <w:t>акціонерний капітал</w:t>
      </w:r>
      <w:r w:rsidR="00DE5D91">
        <w:rPr>
          <w:rFonts w:ascii="Times New Roman" w:hAnsi="Times New Roman"/>
          <w:sz w:val="28"/>
          <w:szCs w:val="28"/>
          <w:lang w:val="uk-UA"/>
        </w:rPr>
        <w:t xml:space="preserve"> та </w:t>
      </w:r>
      <w:r>
        <w:rPr>
          <w:rFonts w:ascii="Times New Roman" w:hAnsi="Times New Roman"/>
          <w:sz w:val="28"/>
          <w:szCs w:val="28"/>
          <w:lang w:val="uk-UA"/>
        </w:rPr>
        <w:t>боргов</w:t>
      </w:r>
      <w:r w:rsidR="00B50127">
        <w:rPr>
          <w:rFonts w:ascii="Times New Roman" w:hAnsi="Times New Roman"/>
          <w:sz w:val="28"/>
          <w:szCs w:val="28"/>
          <w:lang w:val="uk-UA"/>
        </w:rPr>
        <w:t>і</w:t>
      </w:r>
      <w:r w:rsidR="00B578C7">
        <w:rPr>
          <w:rFonts w:ascii="Times New Roman" w:hAnsi="Times New Roman"/>
          <w:sz w:val="28"/>
          <w:szCs w:val="28"/>
          <w:lang w:val="uk-UA"/>
        </w:rPr>
        <w:t xml:space="preserve"> інструменти</w:t>
      </w:r>
      <w:r w:rsidR="00E018A6">
        <w:rPr>
          <w:rFonts w:ascii="Times New Roman" w:hAnsi="Times New Roman"/>
          <w:sz w:val="28"/>
          <w:szCs w:val="28"/>
          <w:lang w:val="uk-UA"/>
        </w:rPr>
        <w:t xml:space="preserve">. </w:t>
      </w:r>
      <w:r>
        <w:rPr>
          <w:rFonts w:ascii="Times New Roman" w:hAnsi="Times New Roman"/>
          <w:sz w:val="28"/>
          <w:szCs w:val="28"/>
          <w:lang w:val="uk-UA"/>
        </w:rPr>
        <w:t xml:space="preserve">За результатами річного обстеження </w:t>
      </w:r>
      <w:r w:rsidR="006D309C">
        <w:rPr>
          <w:rFonts w:ascii="Times New Roman" w:hAnsi="Times New Roman"/>
          <w:sz w:val="28"/>
          <w:szCs w:val="28"/>
          <w:lang w:val="uk-UA"/>
        </w:rPr>
        <w:t xml:space="preserve">здійснюється </w:t>
      </w:r>
      <w:r w:rsidR="00851103">
        <w:rPr>
          <w:rFonts w:ascii="Times New Roman" w:hAnsi="Times New Roman"/>
          <w:sz w:val="28"/>
          <w:szCs w:val="28"/>
          <w:lang w:val="uk-UA"/>
        </w:rPr>
        <w:t>окрема публікаці</w:t>
      </w:r>
      <w:r w:rsidR="00971A1D">
        <w:rPr>
          <w:rFonts w:ascii="Times New Roman" w:hAnsi="Times New Roman"/>
          <w:sz w:val="28"/>
          <w:szCs w:val="28"/>
          <w:lang w:val="uk-UA"/>
        </w:rPr>
        <w:t>я</w:t>
      </w:r>
      <w:r w:rsidR="00FD6652">
        <w:rPr>
          <w:rFonts w:ascii="Times New Roman" w:hAnsi="Times New Roman"/>
          <w:sz w:val="28"/>
          <w:szCs w:val="28"/>
          <w:lang w:val="uk-UA"/>
        </w:rPr>
        <w:t xml:space="preserve"> </w:t>
      </w:r>
      <w:r w:rsidR="00FD6652" w:rsidRPr="004F30A6">
        <w:rPr>
          <w:rFonts w:ascii="Times New Roman" w:hAnsi="Times New Roman"/>
          <w:sz w:val="28"/>
          <w:szCs w:val="28"/>
          <w:lang w:val="uk-UA"/>
        </w:rPr>
        <w:t>(</w:t>
      </w:r>
      <w:r w:rsidR="00AA741E">
        <w:rPr>
          <w:rFonts w:ascii="Times New Roman" w:hAnsi="Times New Roman"/>
          <w:sz w:val="28"/>
          <w:szCs w:val="28"/>
          <w:lang w:val="uk-UA"/>
        </w:rPr>
        <w:t xml:space="preserve">у </w:t>
      </w:r>
      <w:r w:rsidR="00FD6652" w:rsidRPr="004F30A6">
        <w:rPr>
          <w:rFonts w:ascii="Times New Roman" w:hAnsi="Times New Roman"/>
          <w:sz w:val="28"/>
          <w:szCs w:val="28"/>
          <w:lang w:val="uk-UA"/>
        </w:rPr>
        <w:t>груд</w:t>
      </w:r>
      <w:r w:rsidR="00AA741E">
        <w:rPr>
          <w:rFonts w:ascii="Times New Roman" w:hAnsi="Times New Roman"/>
          <w:sz w:val="28"/>
          <w:szCs w:val="28"/>
          <w:lang w:val="uk-UA"/>
        </w:rPr>
        <w:t>ні року, що настає за звітним роком</w:t>
      </w:r>
      <w:r w:rsidR="00FD6652" w:rsidRPr="004F30A6">
        <w:rPr>
          <w:rFonts w:ascii="Times New Roman" w:hAnsi="Times New Roman"/>
          <w:sz w:val="28"/>
          <w:szCs w:val="28"/>
          <w:lang w:val="uk-UA"/>
        </w:rPr>
        <w:t>)</w:t>
      </w:r>
      <w:r w:rsidR="009D239A">
        <w:rPr>
          <w:rFonts w:ascii="Times New Roman" w:hAnsi="Times New Roman"/>
          <w:sz w:val="28"/>
          <w:szCs w:val="28"/>
          <w:lang w:val="uk-UA"/>
        </w:rPr>
        <w:t>,</w:t>
      </w:r>
      <w:r w:rsidR="00971A1D">
        <w:rPr>
          <w:rFonts w:ascii="Times New Roman" w:hAnsi="Times New Roman"/>
          <w:sz w:val="28"/>
          <w:szCs w:val="28"/>
          <w:lang w:val="uk-UA"/>
        </w:rPr>
        <w:t xml:space="preserve"> </w:t>
      </w:r>
      <w:r w:rsidR="009D239A">
        <w:rPr>
          <w:rFonts w:ascii="Times New Roman" w:hAnsi="Times New Roman"/>
          <w:sz w:val="28"/>
          <w:szCs w:val="28"/>
          <w:lang w:val="uk-UA"/>
        </w:rPr>
        <w:t>яка</w:t>
      </w:r>
      <w:r w:rsidR="00971A1D">
        <w:rPr>
          <w:rFonts w:ascii="Times New Roman" w:hAnsi="Times New Roman"/>
          <w:sz w:val="28"/>
          <w:szCs w:val="28"/>
          <w:lang w:val="uk-UA"/>
        </w:rPr>
        <w:t xml:space="preserve"> містить </w:t>
      </w:r>
      <w:r w:rsidR="00AA741E">
        <w:rPr>
          <w:rFonts w:ascii="Times New Roman" w:hAnsi="Times New Roman"/>
          <w:sz w:val="28"/>
          <w:szCs w:val="28"/>
          <w:lang w:val="uk-UA"/>
        </w:rPr>
        <w:t xml:space="preserve">уточнену </w:t>
      </w:r>
      <w:r w:rsidR="00971A1D">
        <w:rPr>
          <w:rFonts w:ascii="Times New Roman" w:hAnsi="Times New Roman"/>
          <w:sz w:val="28"/>
          <w:szCs w:val="28"/>
          <w:lang w:val="uk-UA"/>
        </w:rPr>
        <w:t xml:space="preserve">інформацію </w:t>
      </w:r>
      <w:r w:rsidR="00AA741E">
        <w:rPr>
          <w:rFonts w:ascii="Times New Roman" w:hAnsi="Times New Roman"/>
          <w:sz w:val="28"/>
          <w:szCs w:val="28"/>
          <w:lang w:val="uk-UA"/>
        </w:rPr>
        <w:t xml:space="preserve">зі статистики прямих інвестицій </w:t>
      </w:r>
      <w:r w:rsidR="001B2527">
        <w:rPr>
          <w:rFonts w:ascii="Times New Roman" w:hAnsi="Times New Roman"/>
          <w:sz w:val="28"/>
          <w:szCs w:val="28"/>
          <w:lang w:val="uk-UA"/>
        </w:rPr>
        <w:t xml:space="preserve">за ряд років у розрізі країн та видів </w:t>
      </w:r>
      <w:r w:rsidR="001B2527" w:rsidRPr="004F30A6">
        <w:rPr>
          <w:rFonts w:ascii="Times New Roman" w:hAnsi="Times New Roman"/>
          <w:sz w:val="28"/>
          <w:szCs w:val="28"/>
          <w:lang w:val="uk-UA"/>
        </w:rPr>
        <w:t>економічної діяльності</w:t>
      </w:r>
      <w:r w:rsidR="005B7B94">
        <w:rPr>
          <w:rFonts w:ascii="Times New Roman" w:hAnsi="Times New Roman"/>
          <w:sz w:val="28"/>
          <w:szCs w:val="28"/>
          <w:lang w:val="uk-UA"/>
        </w:rPr>
        <w:t xml:space="preserve">. Дані </w:t>
      </w:r>
      <w:r w:rsidR="00117CB7" w:rsidRPr="004F30A6">
        <w:rPr>
          <w:rFonts w:ascii="Times New Roman" w:hAnsi="Times New Roman"/>
          <w:sz w:val="28"/>
          <w:szCs w:val="28"/>
          <w:lang w:val="uk-UA"/>
        </w:rPr>
        <w:t>також</w:t>
      </w:r>
      <w:r w:rsidR="001B2527" w:rsidRPr="004F30A6">
        <w:rPr>
          <w:rFonts w:ascii="Times New Roman" w:hAnsi="Times New Roman"/>
          <w:sz w:val="28"/>
          <w:szCs w:val="28"/>
          <w:lang w:val="uk-UA"/>
        </w:rPr>
        <w:t xml:space="preserve"> </w:t>
      </w:r>
      <w:r w:rsidR="00117CB7" w:rsidRPr="004F30A6">
        <w:rPr>
          <w:rFonts w:ascii="Times New Roman" w:hAnsi="Times New Roman"/>
          <w:sz w:val="28"/>
          <w:szCs w:val="28"/>
          <w:lang w:val="uk-UA"/>
        </w:rPr>
        <w:t>надаються</w:t>
      </w:r>
      <w:r w:rsidR="00117CB7" w:rsidRPr="004F30A6">
        <w:rPr>
          <w:rFonts w:ascii="Times New Roman" w:hAnsi="Times New Roman"/>
          <w:sz w:val="28"/>
          <w:szCs w:val="28"/>
        </w:rPr>
        <w:t xml:space="preserve"> Міжнародному Валютному Фонду</w:t>
      </w:r>
      <w:r w:rsidR="00117CB7" w:rsidRPr="004F30A6">
        <w:rPr>
          <w:rFonts w:ascii="Times New Roman" w:hAnsi="Times New Roman"/>
          <w:sz w:val="28"/>
          <w:szCs w:val="28"/>
          <w:lang w:val="uk-UA"/>
        </w:rPr>
        <w:t xml:space="preserve"> </w:t>
      </w:r>
      <w:r w:rsidR="00502A36" w:rsidRPr="001657AE">
        <w:rPr>
          <w:rFonts w:ascii="Times New Roman" w:hAnsi="Times New Roman"/>
          <w:sz w:val="28"/>
          <w:szCs w:val="28"/>
          <w:lang w:val="uk-UA"/>
        </w:rPr>
        <w:t>(</w:t>
      </w:r>
      <w:r w:rsidR="005B7B94">
        <w:rPr>
          <w:rFonts w:ascii="Times New Roman" w:hAnsi="Times New Roman"/>
          <w:sz w:val="28"/>
          <w:szCs w:val="28"/>
          <w:lang w:val="uk-UA"/>
        </w:rPr>
        <w:t>у верес</w:t>
      </w:r>
      <w:r w:rsidR="00502A36" w:rsidRPr="00117CB7">
        <w:rPr>
          <w:rFonts w:ascii="Times New Roman" w:hAnsi="Times New Roman"/>
          <w:sz w:val="28"/>
          <w:szCs w:val="28"/>
          <w:lang w:val="uk-UA"/>
        </w:rPr>
        <w:t>н</w:t>
      </w:r>
      <w:r w:rsidR="005B7B94">
        <w:rPr>
          <w:rFonts w:ascii="Times New Roman" w:hAnsi="Times New Roman"/>
          <w:sz w:val="28"/>
          <w:szCs w:val="28"/>
          <w:lang w:val="uk-UA"/>
        </w:rPr>
        <w:t>і</w:t>
      </w:r>
      <w:r w:rsidR="00502A36" w:rsidRPr="00117CB7">
        <w:rPr>
          <w:rFonts w:ascii="Times New Roman" w:hAnsi="Times New Roman"/>
          <w:sz w:val="28"/>
          <w:szCs w:val="28"/>
          <w:lang w:val="uk-UA"/>
        </w:rPr>
        <w:t>)</w:t>
      </w:r>
      <w:r w:rsidR="00502A36">
        <w:rPr>
          <w:rFonts w:ascii="Times New Roman" w:hAnsi="Times New Roman"/>
          <w:sz w:val="28"/>
          <w:szCs w:val="28"/>
          <w:lang w:val="uk-UA"/>
        </w:rPr>
        <w:t xml:space="preserve"> </w:t>
      </w:r>
      <w:r w:rsidR="004F30A6">
        <w:rPr>
          <w:rFonts w:ascii="Times New Roman" w:hAnsi="Times New Roman"/>
          <w:sz w:val="28"/>
          <w:szCs w:val="28"/>
          <w:lang w:val="uk-UA"/>
        </w:rPr>
        <w:t>для цілей</w:t>
      </w:r>
      <w:r w:rsidR="009E3F66" w:rsidRPr="004F30A6">
        <w:rPr>
          <w:rFonts w:ascii="Times New Roman" w:hAnsi="Times New Roman"/>
          <w:sz w:val="28"/>
          <w:szCs w:val="28"/>
          <w:lang w:val="uk-UA"/>
        </w:rPr>
        <w:t xml:space="preserve"> </w:t>
      </w:r>
      <w:r w:rsidR="009E3F66" w:rsidRPr="001657AE">
        <w:rPr>
          <w:rFonts w:ascii="Times New Roman" w:hAnsi="Times New Roman"/>
          <w:sz w:val="28"/>
          <w:szCs w:val="28"/>
          <w:lang w:val="uk-UA"/>
        </w:rPr>
        <w:t>співста</w:t>
      </w:r>
      <w:r w:rsidR="00467F0C" w:rsidRPr="001657AE">
        <w:rPr>
          <w:rFonts w:ascii="Times New Roman" w:hAnsi="Times New Roman"/>
          <w:sz w:val="28"/>
          <w:szCs w:val="28"/>
          <w:lang w:val="uk-UA"/>
        </w:rPr>
        <w:t>в</w:t>
      </w:r>
      <w:r w:rsidR="009E3F66" w:rsidRPr="001657AE">
        <w:rPr>
          <w:rFonts w:ascii="Times New Roman" w:hAnsi="Times New Roman"/>
          <w:sz w:val="28"/>
          <w:szCs w:val="28"/>
          <w:lang w:val="uk-UA"/>
        </w:rPr>
        <w:t xml:space="preserve">лення </w:t>
      </w:r>
      <w:r w:rsidR="004F30A6" w:rsidRPr="001657AE">
        <w:rPr>
          <w:rFonts w:ascii="Times New Roman" w:hAnsi="Times New Roman"/>
          <w:sz w:val="28"/>
          <w:szCs w:val="28"/>
          <w:lang w:val="uk-UA"/>
        </w:rPr>
        <w:t>даних країн</w:t>
      </w:r>
      <w:r w:rsidR="00502A36">
        <w:rPr>
          <w:rFonts w:ascii="Times New Roman" w:hAnsi="Times New Roman"/>
          <w:sz w:val="28"/>
          <w:szCs w:val="28"/>
          <w:lang w:val="uk-UA"/>
        </w:rPr>
        <w:t xml:space="preserve"> </w:t>
      </w:r>
      <w:r w:rsidR="005B7B94">
        <w:rPr>
          <w:rFonts w:ascii="Times New Roman" w:hAnsi="Times New Roman"/>
          <w:sz w:val="28"/>
          <w:szCs w:val="28"/>
          <w:lang w:val="uk-UA"/>
        </w:rPr>
        <w:t>за вхідними та вихідними інвестиціями</w:t>
      </w:r>
      <w:r w:rsidR="00977FDC">
        <w:rPr>
          <w:rFonts w:ascii="Times New Roman" w:hAnsi="Times New Roman"/>
          <w:sz w:val="28"/>
          <w:szCs w:val="28"/>
          <w:lang w:val="uk-UA"/>
        </w:rPr>
        <w:t>.</w:t>
      </w:r>
      <w:r w:rsidR="005B7B94">
        <w:rPr>
          <w:rFonts w:ascii="Times New Roman" w:hAnsi="Times New Roman"/>
          <w:sz w:val="28"/>
          <w:szCs w:val="28"/>
          <w:lang w:val="uk-UA"/>
        </w:rPr>
        <w:t xml:space="preserve"> </w:t>
      </w:r>
      <w:r w:rsidR="009E42D6">
        <w:rPr>
          <w:rFonts w:ascii="Times New Roman" w:hAnsi="Times New Roman"/>
          <w:sz w:val="28"/>
          <w:szCs w:val="28"/>
          <w:lang w:val="uk-UA"/>
        </w:rPr>
        <w:t>Особ</w:t>
      </w:r>
      <w:r w:rsidR="00F35A44">
        <w:rPr>
          <w:rFonts w:ascii="Times New Roman" w:hAnsi="Times New Roman"/>
          <w:sz w:val="28"/>
          <w:szCs w:val="28"/>
          <w:lang w:val="uk-UA"/>
        </w:rPr>
        <w:t>лива</w:t>
      </w:r>
      <w:r w:rsidR="009E42D6">
        <w:rPr>
          <w:rFonts w:ascii="Times New Roman" w:hAnsi="Times New Roman"/>
          <w:sz w:val="28"/>
          <w:szCs w:val="28"/>
          <w:lang w:val="uk-UA"/>
        </w:rPr>
        <w:t xml:space="preserve"> увага була приділена питанню </w:t>
      </w:r>
      <w:r w:rsidR="004211D8" w:rsidRPr="004A2825">
        <w:rPr>
          <w:rFonts w:ascii="Times New Roman" w:hAnsi="Times New Roman"/>
          <w:sz w:val="28"/>
          <w:szCs w:val="28"/>
          <w:lang w:val="uk-UA"/>
        </w:rPr>
        <w:t xml:space="preserve">запровадження </w:t>
      </w:r>
      <w:r w:rsidR="00B82925">
        <w:rPr>
          <w:rFonts w:ascii="Times New Roman" w:hAnsi="Times New Roman"/>
          <w:sz w:val="28"/>
          <w:szCs w:val="28"/>
          <w:lang w:val="uk-UA"/>
        </w:rPr>
        <w:t xml:space="preserve">обліку прямих інвестицій та </w:t>
      </w:r>
      <w:r w:rsidR="00047ADC" w:rsidRPr="004A2825">
        <w:rPr>
          <w:rFonts w:ascii="Times New Roman" w:hAnsi="Times New Roman"/>
          <w:sz w:val="28"/>
          <w:szCs w:val="28"/>
          <w:lang w:val="uk-UA"/>
        </w:rPr>
        <w:t xml:space="preserve">складання платіжного балансу </w:t>
      </w:r>
      <w:r w:rsidR="00E70951">
        <w:rPr>
          <w:rFonts w:ascii="Times New Roman" w:hAnsi="Times New Roman"/>
          <w:sz w:val="28"/>
          <w:szCs w:val="28"/>
          <w:lang w:val="uk-UA"/>
        </w:rPr>
        <w:t xml:space="preserve">відповідно до </w:t>
      </w:r>
      <w:r w:rsidR="00C7613B" w:rsidRPr="004A2825">
        <w:rPr>
          <w:rFonts w:ascii="Times New Roman" w:hAnsi="Times New Roman"/>
          <w:sz w:val="28"/>
          <w:szCs w:val="28"/>
          <w:lang w:val="uk-UA"/>
        </w:rPr>
        <w:t xml:space="preserve">положень Керівництва з платіжного балансу Міжнародного валютного </w:t>
      </w:r>
      <w:r w:rsidR="00C7613B" w:rsidRPr="004A2825">
        <w:rPr>
          <w:rFonts w:ascii="Times New Roman" w:hAnsi="Times New Roman"/>
          <w:sz w:val="28"/>
          <w:szCs w:val="28"/>
          <w:lang w:val="uk-UA"/>
        </w:rPr>
        <w:lastRenderedPageBreak/>
        <w:t xml:space="preserve">фонду (6-те видання), </w:t>
      </w:r>
      <w:r w:rsidR="00B82925">
        <w:rPr>
          <w:rFonts w:ascii="Times New Roman" w:hAnsi="Times New Roman"/>
          <w:sz w:val="28"/>
          <w:szCs w:val="28"/>
          <w:lang w:val="uk-UA"/>
        </w:rPr>
        <w:t>зокрема формуванн</w:t>
      </w:r>
      <w:r w:rsidR="00B80866">
        <w:rPr>
          <w:rFonts w:ascii="Times New Roman" w:hAnsi="Times New Roman"/>
          <w:sz w:val="28"/>
          <w:szCs w:val="28"/>
          <w:lang w:val="uk-UA"/>
        </w:rPr>
        <w:t>ю</w:t>
      </w:r>
      <w:r w:rsidR="00B82925">
        <w:rPr>
          <w:rFonts w:ascii="Times New Roman" w:hAnsi="Times New Roman"/>
          <w:sz w:val="28"/>
          <w:szCs w:val="28"/>
          <w:lang w:val="uk-UA"/>
        </w:rPr>
        <w:t xml:space="preserve"> вихідної інформації за</w:t>
      </w:r>
      <w:r w:rsidR="00C7613B" w:rsidRPr="004A2825">
        <w:rPr>
          <w:rFonts w:ascii="Times New Roman" w:hAnsi="Times New Roman"/>
          <w:sz w:val="28"/>
          <w:szCs w:val="28"/>
          <w:lang w:val="uk-UA"/>
        </w:rPr>
        <w:t xml:space="preserve"> </w:t>
      </w:r>
      <w:r w:rsidR="00047ADC" w:rsidRPr="004A2825">
        <w:rPr>
          <w:rFonts w:ascii="Times New Roman" w:hAnsi="Times New Roman"/>
          <w:sz w:val="28"/>
          <w:szCs w:val="28"/>
          <w:lang w:val="uk-UA"/>
        </w:rPr>
        <w:t>дирекційн</w:t>
      </w:r>
      <w:r w:rsidR="00B82925">
        <w:rPr>
          <w:rFonts w:ascii="Times New Roman" w:hAnsi="Times New Roman"/>
          <w:sz w:val="28"/>
          <w:szCs w:val="28"/>
          <w:lang w:val="uk-UA"/>
        </w:rPr>
        <w:t xml:space="preserve">им </w:t>
      </w:r>
      <w:r w:rsidR="00047ADC" w:rsidRPr="004A2825">
        <w:rPr>
          <w:rFonts w:ascii="Times New Roman" w:hAnsi="Times New Roman"/>
          <w:sz w:val="28"/>
          <w:szCs w:val="28"/>
          <w:lang w:val="uk-UA"/>
        </w:rPr>
        <w:t>принцип</w:t>
      </w:r>
      <w:r w:rsidR="00B82925">
        <w:rPr>
          <w:rFonts w:ascii="Times New Roman" w:hAnsi="Times New Roman"/>
          <w:sz w:val="28"/>
          <w:szCs w:val="28"/>
          <w:lang w:val="uk-UA"/>
        </w:rPr>
        <w:t>ом</w:t>
      </w:r>
      <w:r w:rsidR="00A90A60" w:rsidRPr="004A2825">
        <w:rPr>
          <w:rFonts w:ascii="Times New Roman" w:hAnsi="Times New Roman"/>
          <w:sz w:val="28"/>
          <w:szCs w:val="28"/>
          <w:lang w:val="uk-UA"/>
        </w:rPr>
        <w:t xml:space="preserve"> </w:t>
      </w:r>
      <w:r w:rsidR="00DD2859" w:rsidRPr="004A2825">
        <w:rPr>
          <w:rFonts w:ascii="Times New Roman" w:hAnsi="Times New Roman"/>
          <w:sz w:val="28"/>
          <w:szCs w:val="28"/>
          <w:lang w:val="uk-UA"/>
        </w:rPr>
        <w:t>(</w:t>
      </w:r>
      <w:r w:rsidR="00B82925">
        <w:rPr>
          <w:rFonts w:ascii="Times New Roman" w:hAnsi="Times New Roman"/>
          <w:sz w:val="28"/>
          <w:szCs w:val="28"/>
          <w:lang w:val="uk-UA"/>
        </w:rPr>
        <w:t>з окремим підсумком за</w:t>
      </w:r>
      <w:r w:rsidR="00DD2859" w:rsidRPr="004A2825">
        <w:rPr>
          <w:rFonts w:ascii="Times New Roman" w:hAnsi="Times New Roman"/>
          <w:sz w:val="28"/>
          <w:szCs w:val="28"/>
          <w:lang w:val="uk-UA"/>
        </w:rPr>
        <w:t xml:space="preserve"> пов'язани</w:t>
      </w:r>
      <w:r w:rsidR="00B82925">
        <w:rPr>
          <w:rFonts w:ascii="Times New Roman" w:hAnsi="Times New Roman"/>
          <w:sz w:val="28"/>
          <w:szCs w:val="28"/>
          <w:lang w:val="uk-UA"/>
        </w:rPr>
        <w:t>ми</w:t>
      </w:r>
      <w:r w:rsidR="00DD2859" w:rsidRPr="004A2825">
        <w:rPr>
          <w:rFonts w:ascii="Times New Roman" w:hAnsi="Times New Roman"/>
          <w:sz w:val="28"/>
          <w:szCs w:val="28"/>
          <w:lang w:val="uk-UA"/>
        </w:rPr>
        <w:t xml:space="preserve"> підприємств</w:t>
      </w:r>
      <w:r w:rsidR="00B82925">
        <w:rPr>
          <w:rFonts w:ascii="Times New Roman" w:hAnsi="Times New Roman"/>
          <w:sz w:val="28"/>
          <w:szCs w:val="28"/>
          <w:lang w:val="uk-UA"/>
        </w:rPr>
        <w:t>ами</w:t>
      </w:r>
      <w:r w:rsidR="00DD2859" w:rsidRPr="004A2825">
        <w:rPr>
          <w:rFonts w:ascii="Times New Roman" w:hAnsi="Times New Roman"/>
          <w:sz w:val="28"/>
          <w:szCs w:val="28"/>
          <w:lang w:val="uk-UA"/>
        </w:rPr>
        <w:t xml:space="preserve">) </w:t>
      </w:r>
      <w:r w:rsidR="00A90A60" w:rsidRPr="004A2825">
        <w:rPr>
          <w:rFonts w:ascii="Times New Roman" w:hAnsi="Times New Roman"/>
          <w:sz w:val="28"/>
          <w:szCs w:val="28"/>
          <w:lang w:val="uk-UA"/>
        </w:rPr>
        <w:t>та обліку підпри</w:t>
      </w:r>
      <w:r w:rsidR="00275F6B" w:rsidRPr="004A2825">
        <w:rPr>
          <w:rFonts w:ascii="Times New Roman" w:hAnsi="Times New Roman"/>
          <w:sz w:val="28"/>
          <w:szCs w:val="28"/>
          <w:lang w:val="uk-UA"/>
        </w:rPr>
        <w:t xml:space="preserve">ємств спеціального призначення. </w:t>
      </w:r>
    </w:p>
    <w:p w:rsidR="004211D8" w:rsidRPr="004A2825" w:rsidRDefault="004211D8" w:rsidP="004211D8">
      <w:pPr>
        <w:spacing w:line="360" w:lineRule="auto"/>
        <w:ind w:firstLine="709"/>
        <w:jc w:val="both"/>
        <w:rPr>
          <w:b w:val="0"/>
          <w:sz w:val="28"/>
          <w:szCs w:val="28"/>
        </w:rPr>
      </w:pPr>
      <w:r w:rsidRPr="004A2825">
        <w:rPr>
          <w:b w:val="0"/>
          <w:spacing w:val="-2"/>
          <w:sz w:val="28"/>
          <w:szCs w:val="28"/>
        </w:rPr>
        <w:t xml:space="preserve">У ході візиту </w:t>
      </w:r>
      <w:r w:rsidRPr="004A2825">
        <w:rPr>
          <w:b w:val="0"/>
          <w:sz w:val="28"/>
          <w:szCs w:val="28"/>
        </w:rPr>
        <w:t xml:space="preserve">фахівцями </w:t>
      </w:r>
      <w:proofErr w:type="spellStart"/>
      <w:r w:rsidRPr="004A2825">
        <w:rPr>
          <w:b w:val="0"/>
          <w:sz w:val="28"/>
          <w:szCs w:val="28"/>
        </w:rPr>
        <w:t>Держстату</w:t>
      </w:r>
      <w:proofErr w:type="spellEnd"/>
      <w:r w:rsidRPr="004A2825">
        <w:rPr>
          <w:b w:val="0"/>
          <w:sz w:val="28"/>
          <w:szCs w:val="28"/>
        </w:rPr>
        <w:t xml:space="preserve"> було проведено презентацію, що стосувалась загальних організаційних та методологічних засад державного статистичного спостереження </w:t>
      </w:r>
      <w:r w:rsidR="00C376D1">
        <w:rPr>
          <w:b w:val="0"/>
          <w:sz w:val="28"/>
          <w:szCs w:val="28"/>
        </w:rPr>
        <w:t xml:space="preserve">щодо </w:t>
      </w:r>
      <w:r w:rsidRPr="004A2825">
        <w:rPr>
          <w:b w:val="0"/>
          <w:sz w:val="28"/>
          <w:szCs w:val="28"/>
        </w:rPr>
        <w:t xml:space="preserve">прямих інвестицій в Україні, зокрема, організації та взаємодії структурних підрозділів органів державної статистичної служби, відповідальних за статистику прямих інвестицій, системи збору інформації, інструментарію статистичного спостереження прямих інвестицій, системи показників, особливостей формування сукупності спостереження, термінів та формату оприлюднення даних. Окремий акцент було здійснено на </w:t>
      </w:r>
      <w:r w:rsidR="000B76B9">
        <w:rPr>
          <w:b w:val="0"/>
          <w:sz w:val="28"/>
          <w:szCs w:val="28"/>
        </w:rPr>
        <w:t xml:space="preserve">результатах </w:t>
      </w:r>
      <w:r w:rsidRPr="004A2825">
        <w:rPr>
          <w:b w:val="0"/>
          <w:sz w:val="28"/>
          <w:szCs w:val="28"/>
        </w:rPr>
        <w:t>удосконалення діючого та розроб</w:t>
      </w:r>
      <w:r w:rsidR="000B76B9">
        <w:rPr>
          <w:b w:val="0"/>
          <w:sz w:val="28"/>
          <w:szCs w:val="28"/>
        </w:rPr>
        <w:t>ки</w:t>
      </w:r>
      <w:r w:rsidRPr="004A2825">
        <w:rPr>
          <w:b w:val="0"/>
          <w:sz w:val="28"/>
          <w:szCs w:val="28"/>
        </w:rPr>
        <w:t xml:space="preserve"> нового інструментарію спостереження (анкет, роз'яснень) з метою впровадження вимог положень Керівництва з платіжного балансу Міжнародного валютного фонду (6-те видання) у частині прямих інвестицій та Еталонного визначення іноземних прямих інвестицій Організації економічного співробітництва та розвитку (ОЕСР, 4-те видання), яке було реалізовано в рамках діючого проекту </w:t>
      </w:r>
      <w:proofErr w:type="spellStart"/>
      <w:r w:rsidR="0064688E" w:rsidRPr="00B4404B">
        <w:rPr>
          <w:b w:val="0"/>
          <w:sz w:val="28"/>
          <w:szCs w:val="28"/>
        </w:rPr>
        <w:t>Twinning</w:t>
      </w:r>
      <w:proofErr w:type="spellEnd"/>
      <w:r w:rsidR="00694595">
        <w:rPr>
          <w:b w:val="0"/>
          <w:sz w:val="28"/>
          <w:szCs w:val="28"/>
        </w:rPr>
        <w:t xml:space="preserve">: </w:t>
      </w:r>
      <w:r w:rsidR="00C814CF">
        <w:rPr>
          <w:b w:val="0"/>
          <w:sz w:val="28"/>
          <w:szCs w:val="28"/>
        </w:rPr>
        <w:t xml:space="preserve">розроблено нову анкету </w:t>
      </w:r>
      <w:r w:rsidR="001F347F">
        <w:rPr>
          <w:b w:val="0"/>
          <w:sz w:val="28"/>
          <w:szCs w:val="28"/>
        </w:rPr>
        <w:t xml:space="preserve">щодо взаємозв'язків підприємства-прямого інвестора в рамках відносин прямого інвестування </w:t>
      </w:r>
      <w:r w:rsidR="00C814CF">
        <w:rPr>
          <w:b w:val="0"/>
          <w:sz w:val="28"/>
          <w:szCs w:val="28"/>
        </w:rPr>
        <w:t xml:space="preserve">та роз'яснення </w:t>
      </w:r>
      <w:r w:rsidR="001F347F">
        <w:rPr>
          <w:b w:val="0"/>
          <w:sz w:val="28"/>
          <w:szCs w:val="28"/>
        </w:rPr>
        <w:t>до її показників,</w:t>
      </w:r>
      <w:r w:rsidR="009E3B71">
        <w:rPr>
          <w:b w:val="0"/>
          <w:sz w:val="28"/>
          <w:szCs w:val="28"/>
        </w:rPr>
        <w:t xml:space="preserve"> </w:t>
      </w:r>
      <w:r w:rsidR="009360BE">
        <w:rPr>
          <w:b w:val="0"/>
          <w:sz w:val="28"/>
          <w:szCs w:val="28"/>
        </w:rPr>
        <w:t>запроваджено облік підприємств спеціального призначення</w:t>
      </w:r>
      <w:r w:rsidR="00D43F61">
        <w:rPr>
          <w:b w:val="0"/>
          <w:sz w:val="28"/>
          <w:szCs w:val="28"/>
        </w:rPr>
        <w:t xml:space="preserve"> та обсягів кредитних ресурсів підприємств за непрямими позиціями. Колегами ОНС було </w:t>
      </w:r>
      <w:r w:rsidR="000054F8">
        <w:rPr>
          <w:b w:val="0"/>
          <w:sz w:val="28"/>
          <w:szCs w:val="28"/>
        </w:rPr>
        <w:t>зазначено</w:t>
      </w:r>
      <w:r w:rsidR="007D7F41">
        <w:rPr>
          <w:b w:val="0"/>
          <w:sz w:val="28"/>
          <w:szCs w:val="28"/>
        </w:rPr>
        <w:t xml:space="preserve">, що обстеження прямих інвестицій в Україні проводиться на </w:t>
      </w:r>
      <w:r w:rsidR="00681672">
        <w:rPr>
          <w:b w:val="0"/>
          <w:sz w:val="28"/>
          <w:szCs w:val="28"/>
        </w:rPr>
        <w:t>належн</w:t>
      </w:r>
      <w:r w:rsidR="007D7F41">
        <w:rPr>
          <w:b w:val="0"/>
          <w:sz w:val="28"/>
          <w:szCs w:val="28"/>
        </w:rPr>
        <w:t>ому</w:t>
      </w:r>
      <w:r w:rsidR="00D43F61">
        <w:rPr>
          <w:b w:val="0"/>
          <w:sz w:val="28"/>
          <w:szCs w:val="28"/>
        </w:rPr>
        <w:t xml:space="preserve"> </w:t>
      </w:r>
      <w:r w:rsidR="007D7F41">
        <w:rPr>
          <w:b w:val="0"/>
          <w:sz w:val="28"/>
          <w:szCs w:val="28"/>
        </w:rPr>
        <w:t>рівні</w:t>
      </w:r>
      <w:r w:rsidR="00CB1956">
        <w:rPr>
          <w:b w:val="0"/>
          <w:sz w:val="28"/>
          <w:szCs w:val="28"/>
        </w:rPr>
        <w:t>,</w:t>
      </w:r>
      <w:r w:rsidR="00A55B29">
        <w:rPr>
          <w:b w:val="0"/>
          <w:sz w:val="28"/>
          <w:szCs w:val="28"/>
        </w:rPr>
        <w:t xml:space="preserve"> </w:t>
      </w:r>
      <w:r w:rsidR="00A2792C">
        <w:rPr>
          <w:b w:val="0"/>
          <w:sz w:val="28"/>
          <w:szCs w:val="28"/>
        </w:rPr>
        <w:t xml:space="preserve">у відповідності із основними вимогами останніх </w:t>
      </w:r>
      <w:r w:rsidR="00417F15">
        <w:rPr>
          <w:b w:val="0"/>
          <w:sz w:val="28"/>
          <w:szCs w:val="28"/>
        </w:rPr>
        <w:t xml:space="preserve">редакцій </w:t>
      </w:r>
      <w:r w:rsidR="00417F15" w:rsidRPr="004A2825">
        <w:rPr>
          <w:b w:val="0"/>
          <w:sz w:val="28"/>
          <w:szCs w:val="28"/>
        </w:rPr>
        <w:t>Керівництва з платіжного балансу Міжнародного валютного фонду</w:t>
      </w:r>
      <w:r w:rsidR="00417F15">
        <w:rPr>
          <w:b w:val="0"/>
          <w:sz w:val="28"/>
          <w:szCs w:val="28"/>
        </w:rPr>
        <w:t xml:space="preserve"> </w:t>
      </w:r>
      <w:r w:rsidR="00903ED7">
        <w:rPr>
          <w:b w:val="0"/>
          <w:sz w:val="28"/>
          <w:szCs w:val="28"/>
        </w:rPr>
        <w:t xml:space="preserve">у частині прямих інвестицій </w:t>
      </w:r>
      <w:r w:rsidR="00417F15">
        <w:rPr>
          <w:b w:val="0"/>
          <w:sz w:val="28"/>
          <w:szCs w:val="28"/>
        </w:rPr>
        <w:t xml:space="preserve">та </w:t>
      </w:r>
      <w:r w:rsidR="00417F15" w:rsidRPr="004A2825">
        <w:rPr>
          <w:b w:val="0"/>
          <w:sz w:val="28"/>
          <w:szCs w:val="28"/>
        </w:rPr>
        <w:t>Еталонного визначення іноземних прямих інвестицій Організації економічного співробітництва та розвитку</w:t>
      </w:r>
      <w:r w:rsidR="00417F15">
        <w:rPr>
          <w:b w:val="0"/>
          <w:sz w:val="28"/>
          <w:szCs w:val="28"/>
        </w:rPr>
        <w:t>.</w:t>
      </w:r>
    </w:p>
    <w:p w:rsidR="004211D8" w:rsidRPr="00396F5E" w:rsidRDefault="00396F5E" w:rsidP="00FE51DE">
      <w:pPr>
        <w:spacing w:line="360" w:lineRule="auto"/>
        <w:ind w:firstLine="709"/>
        <w:jc w:val="both"/>
        <w:rPr>
          <w:b w:val="0"/>
          <w:sz w:val="28"/>
          <w:szCs w:val="28"/>
        </w:rPr>
      </w:pPr>
      <w:r>
        <w:rPr>
          <w:b w:val="0"/>
          <w:sz w:val="28"/>
          <w:szCs w:val="28"/>
        </w:rPr>
        <w:t xml:space="preserve">У ході візиту фахівці </w:t>
      </w:r>
      <w:proofErr w:type="spellStart"/>
      <w:r w:rsidR="00F13E98">
        <w:rPr>
          <w:b w:val="0"/>
          <w:sz w:val="28"/>
          <w:szCs w:val="28"/>
        </w:rPr>
        <w:t>Держстату</w:t>
      </w:r>
      <w:proofErr w:type="spellEnd"/>
      <w:r>
        <w:rPr>
          <w:b w:val="0"/>
          <w:sz w:val="28"/>
          <w:szCs w:val="28"/>
        </w:rPr>
        <w:t xml:space="preserve"> ознайомились зі звітом з якості даних зі статистики прямих інвестицій</w:t>
      </w:r>
      <w:r w:rsidR="00E31D0E" w:rsidRPr="00E31D0E">
        <w:rPr>
          <w:b w:val="0"/>
          <w:sz w:val="28"/>
          <w:szCs w:val="28"/>
        </w:rPr>
        <w:t xml:space="preserve"> </w:t>
      </w:r>
      <w:r w:rsidR="00E31D0E">
        <w:rPr>
          <w:b w:val="0"/>
          <w:sz w:val="28"/>
          <w:szCs w:val="28"/>
        </w:rPr>
        <w:t xml:space="preserve">ОНС, </w:t>
      </w:r>
      <w:r w:rsidR="00531856">
        <w:rPr>
          <w:b w:val="0"/>
          <w:sz w:val="28"/>
          <w:szCs w:val="28"/>
        </w:rPr>
        <w:t>оприлюднення якого здійснюється щорічно у терміни річної публікаці</w:t>
      </w:r>
      <w:r w:rsidR="00C348EA">
        <w:rPr>
          <w:b w:val="0"/>
          <w:sz w:val="28"/>
          <w:szCs w:val="28"/>
        </w:rPr>
        <w:t>ї</w:t>
      </w:r>
      <w:r w:rsidR="00531856">
        <w:rPr>
          <w:b w:val="0"/>
          <w:sz w:val="28"/>
          <w:szCs w:val="28"/>
        </w:rPr>
        <w:t xml:space="preserve"> за резул</w:t>
      </w:r>
      <w:r w:rsidR="00496FD9">
        <w:rPr>
          <w:b w:val="0"/>
          <w:sz w:val="28"/>
          <w:szCs w:val="28"/>
        </w:rPr>
        <w:t>ьтатами обстеження прямих інвест</w:t>
      </w:r>
      <w:r w:rsidR="00531856">
        <w:rPr>
          <w:b w:val="0"/>
          <w:sz w:val="28"/>
          <w:szCs w:val="28"/>
        </w:rPr>
        <w:t>ицій.</w:t>
      </w:r>
    </w:p>
    <w:p w:rsidR="00694C98" w:rsidRPr="00C348EA" w:rsidRDefault="007A20D7" w:rsidP="00FE51DE">
      <w:pPr>
        <w:spacing w:line="360" w:lineRule="auto"/>
        <w:ind w:firstLine="709"/>
        <w:jc w:val="both"/>
        <w:rPr>
          <w:b w:val="0"/>
          <w:sz w:val="28"/>
          <w:szCs w:val="28"/>
        </w:rPr>
      </w:pPr>
      <w:r w:rsidRPr="00C348EA">
        <w:rPr>
          <w:b w:val="0"/>
          <w:sz w:val="28"/>
          <w:szCs w:val="28"/>
        </w:rPr>
        <w:t xml:space="preserve">У підсумку навчального візиту </w:t>
      </w:r>
      <w:r w:rsidR="00BF04E7" w:rsidRPr="00C348EA">
        <w:rPr>
          <w:b w:val="0"/>
          <w:sz w:val="28"/>
          <w:szCs w:val="28"/>
        </w:rPr>
        <w:t xml:space="preserve">фахівцями </w:t>
      </w:r>
      <w:r w:rsidR="00145929" w:rsidRPr="00C348EA">
        <w:rPr>
          <w:b w:val="0"/>
          <w:sz w:val="28"/>
          <w:szCs w:val="28"/>
        </w:rPr>
        <w:t>статистични</w:t>
      </w:r>
      <w:r w:rsidR="00BF04E7" w:rsidRPr="00C348EA">
        <w:rPr>
          <w:b w:val="0"/>
          <w:sz w:val="28"/>
          <w:szCs w:val="28"/>
        </w:rPr>
        <w:t xml:space="preserve">х служб Великої Британії та України </w:t>
      </w:r>
      <w:r w:rsidRPr="00C348EA">
        <w:rPr>
          <w:b w:val="0"/>
          <w:sz w:val="28"/>
          <w:szCs w:val="28"/>
        </w:rPr>
        <w:t>бул</w:t>
      </w:r>
      <w:r w:rsidR="009A4642" w:rsidRPr="00C348EA">
        <w:rPr>
          <w:b w:val="0"/>
          <w:sz w:val="28"/>
          <w:szCs w:val="28"/>
        </w:rPr>
        <w:t>и</w:t>
      </w:r>
      <w:r w:rsidRPr="00C348EA">
        <w:rPr>
          <w:b w:val="0"/>
          <w:sz w:val="28"/>
          <w:szCs w:val="28"/>
        </w:rPr>
        <w:t xml:space="preserve"> </w:t>
      </w:r>
      <w:r w:rsidR="00694C98" w:rsidRPr="00C348EA">
        <w:rPr>
          <w:b w:val="0"/>
          <w:sz w:val="28"/>
          <w:szCs w:val="28"/>
        </w:rPr>
        <w:t>окреслен</w:t>
      </w:r>
      <w:r w:rsidR="009A4642" w:rsidRPr="00C348EA">
        <w:rPr>
          <w:b w:val="0"/>
          <w:sz w:val="28"/>
          <w:szCs w:val="28"/>
        </w:rPr>
        <w:t>і</w:t>
      </w:r>
      <w:r w:rsidR="00132B2F" w:rsidRPr="00C348EA">
        <w:rPr>
          <w:b w:val="0"/>
          <w:sz w:val="28"/>
          <w:szCs w:val="28"/>
        </w:rPr>
        <w:t xml:space="preserve"> загальні </w:t>
      </w:r>
      <w:r w:rsidR="00694C98" w:rsidRPr="00C348EA">
        <w:rPr>
          <w:b w:val="0"/>
          <w:sz w:val="28"/>
          <w:szCs w:val="28"/>
        </w:rPr>
        <w:t xml:space="preserve"> </w:t>
      </w:r>
      <w:r w:rsidR="00BF04E7" w:rsidRPr="00C348EA">
        <w:rPr>
          <w:b w:val="0"/>
          <w:sz w:val="28"/>
          <w:szCs w:val="28"/>
        </w:rPr>
        <w:t>проблемні питання</w:t>
      </w:r>
      <w:r w:rsidR="00132B2F" w:rsidRPr="00C348EA">
        <w:rPr>
          <w:b w:val="0"/>
          <w:sz w:val="28"/>
          <w:szCs w:val="28"/>
        </w:rPr>
        <w:t xml:space="preserve"> зі статистики прямих </w:t>
      </w:r>
      <w:r w:rsidR="00132B2F" w:rsidRPr="00C348EA">
        <w:rPr>
          <w:b w:val="0"/>
          <w:sz w:val="28"/>
          <w:szCs w:val="28"/>
        </w:rPr>
        <w:lastRenderedPageBreak/>
        <w:t>інвестицій</w:t>
      </w:r>
      <w:r w:rsidR="00BF04E7" w:rsidRPr="00C348EA">
        <w:rPr>
          <w:b w:val="0"/>
          <w:sz w:val="28"/>
          <w:szCs w:val="28"/>
        </w:rPr>
        <w:t xml:space="preserve">, зокрема </w:t>
      </w:r>
      <w:r w:rsidR="00C520F3" w:rsidRPr="00C348EA">
        <w:rPr>
          <w:b w:val="0"/>
          <w:sz w:val="28"/>
          <w:szCs w:val="28"/>
        </w:rPr>
        <w:t xml:space="preserve">щодо </w:t>
      </w:r>
      <w:r w:rsidR="00BF04E7" w:rsidRPr="00C348EA">
        <w:rPr>
          <w:b w:val="0"/>
          <w:sz w:val="28"/>
          <w:szCs w:val="28"/>
        </w:rPr>
        <w:t>відповідн</w:t>
      </w:r>
      <w:r w:rsidR="00C520F3" w:rsidRPr="00C348EA">
        <w:rPr>
          <w:b w:val="0"/>
          <w:sz w:val="28"/>
          <w:szCs w:val="28"/>
        </w:rPr>
        <w:t>о</w:t>
      </w:r>
      <w:r w:rsidR="00BF04E7" w:rsidRPr="00C348EA">
        <w:rPr>
          <w:b w:val="0"/>
          <w:sz w:val="28"/>
          <w:szCs w:val="28"/>
        </w:rPr>
        <w:t>ст</w:t>
      </w:r>
      <w:r w:rsidR="00C520F3" w:rsidRPr="00C348EA">
        <w:rPr>
          <w:b w:val="0"/>
          <w:sz w:val="28"/>
          <w:szCs w:val="28"/>
        </w:rPr>
        <w:t>і</w:t>
      </w:r>
      <w:r w:rsidR="00BF04E7" w:rsidRPr="00C348EA">
        <w:rPr>
          <w:b w:val="0"/>
          <w:sz w:val="28"/>
          <w:szCs w:val="28"/>
        </w:rPr>
        <w:t xml:space="preserve"> (співставлення) даних вхідних та вихідних прямих інвестицій </w:t>
      </w:r>
      <w:r w:rsidR="00C520F3" w:rsidRPr="00C348EA">
        <w:rPr>
          <w:b w:val="0"/>
          <w:sz w:val="28"/>
          <w:szCs w:val="28"/>
        </w:rPr>
        <w:t>різних країн ("дзеркальна статистика"</w:t>
      </w:r>
      <w:r w:rsidR="00EA1448" w:rsidRPr="00C348EA">
        <w:rPr>
          <w:b w:val="0"/>
          <w:sz w:val="28"/>
          <w:szCs w:val="28"/>
        </w:rPr>
        <w:t>)</w:t>
      </w:r>
      <w:r w:rsidR="000D60FD">
        <w:rPr>
          <w:b w:val="0"/>
          <w:sz w:val="28"/>
          <w:szCs w:val="28"/>
        </w:rPr>
        <w:t>,</w:t>
      </w:r>
      <w:r w:rsidR="00726504" w:rsidRPr="00C348EA">
        <w:rPr>
          <w:b w:val="0"/>
          <w:sz w:val="28"/>
          <w:szCs w:val="28"/>
        </w:rPr>
        <w:t xml:space="preserve"> </w:t>
      </w:r>
      <w:r w:rsidR="00C520F3" w:rsidRPr="00C348EA">
        <w:rPr>
          <w:b w:val="0"/>
          <w:sz w:val="28"/>
          <w:szCs w:val="28"/>
        </w:rPr>
        <w:t>використання єдиних методологічних</w:t>
      </w:r>
      <w:r w:rsidR="009A4642" w:rsidRPr="00C348EA">
        <w:rPr>
          <w:b w:val="0"/>
          <w:sz w:val="28"/>
          <w:szCs w:val="28"/>
        </w:rPr>
        <w:t xml:space="preserve"> засад </w:t>
      </w:r>
      <w:r w:rsidR="00726504" w:rsidRPr="00C348EA">
        <w:rPr>
          <w:b w:val="0"/>
          <w:sz w:val="28"/>
          <w:szCs w:val="28"/>
        </w:rPr>
        <w:t>обліку прямих інвестицій</w:t>
      </w:r>
      <w:r w:rsidR="000D60FD">
        <w:rPr>
          <w:b w:val="0"/>
          <w:sz w:val="28"/>
          <w:szCs w:val="28"/>
        </w:rPr>
        <w:t>,  а також</w:t>
      </w:r>
      <w:r w:rsidR="00A04CE4" w:rsidRPr="00C348EA">
        <w:rPr>
          <w:b w:val="0"/>
          <w:sz w:val="28"/>
          <w:szCs w:val="28"/>
        </w:rPr>
        <w:t xml:space="preserve"> визначені </w:t>
      </w:r>
      <w:r w:rsidR="00CF7714" w:rsidRPr="00C348EA">
        <w:rPr>
          <w:b w:val="0"/>
          <w:sz w:val="28"/>
          <w:szCs w:val="28"/>
        </w:rPr>
        <w:t xml:space="preserve">подальші </w:t>
      </w:r>
      <w:r w:rsidR="00EA1448" w:rsidRPr="00C348EA">
        <w:rPr>
          <w:b w:val="0"/>
          <w:sz w:val="28"/>
          <w:szCs w:val="28"/>
        </w:rPr>
        <w:t>напрями</w:t>
      </w:r>
      <w:r w:rsidR="00CF7714" w:rsidRPr="00C348EA">
        <w:rPr>
          <w:b w:val="0"/>
          <w:sz w:val="28"/>
          <w:szCs w:val="28"/>
        </w:rPr>
        <w:t xml:space="preserve"> щодо отримання методологічної та практичної допомоги </w:t>
      </w:r>
      <w:r w:rsidR="00EA1448" w:rsidRPr="00C348EA">
        <w:rPr>
          <w:b w:val="0"/>
          <w:sz w:val="28"/>
          <w:szCs w:val="28"/>
        </w:rPr>
        <w:t>в рамках проекту</w:t>
      </w:r>
      <w:r w:rsidR="00CF7714" w:rsidRPr="00C348EA">
        <w:rPr>
          <w:b w:val="0"/>
          <w:sz w:val="28"/>
          <w:szCs w:val="28"/>
        </w:rPr>
        <w:t>.</w:t>
      </w:r>
    </w:p>
    <w:p w:rsidR="007A20D7" w:rsidRPr="00A53EBF" w:rsidRDefault="007A20D7" w:rsidP="00FE51DE">
      <w:pPr>
        <w:spacing w:line="360" w:lineRule="auto"/>
        <w:ind w:firstLine="709"/>
        <w:jc w:val="both"/>
        <w:rPr>
          <w:b w:val="0"/>
          <w:sz w:val="28"/>
          <w:szCs w:val="28"/>
        </w:rPr>
      </w:pPr>
      <w:r w:rsidRPr="00A53EBF">
        <w:rPr>
          <w:b w:val="0"/>
          <w:sz w:val="28"/>
          <w:szCs w:val="28"/>
        </w:rPr>
        <w:t>Крім того під час навчального візиту використано відповідні положення резолюції Генеральної Асамблеї ООН від 27.03.2014р. "Територіальна цілісність України" (А/</w:t>
      </w:r>
      <w:proofErr w:type="spellStart"/>
      <w:r w:rsidRPr="00A53EBF">
        <w:rPr>
          <w:b w:val="0"/>
          <w:sz w:val="28"/>
          <w:szCs w:val="28"/>
        </w:rPr>
        <w:t>Res</w:t>
      </w:r>
      <w:proofErr w:type="spellEnd"/>
      <w:r w:rsidRPr="00A53EBF">
        <w:rPr>
          <w:b w:val="0"/>
          <w:sz w:val="28"/>
          <w:szCs w:val="28"/>
        </w:rPr>
        <w:t xml:space="preserve">/68/262)" з питань анексії Російською Федерацією АР Крим. Зокрема звернено увагу фахівців </w:t>
      </w:r>
      <w:r w:rsidR="002F7F85">
        <w:rPr>
          <w:b w:val="0"/>
          <w:sz w:val="28"/>
          <w:szCs w:val="28"/>
        </w:rPr>
        <w:t xml:space="preserve">ОНС </w:t>
      </w:r>
      <w:r w:rsidRPr="00A53EBF">
        <w:rPr>
          <w:b w:val="0"/>
          <w:sz w:val="28"/>
          <w:szCs w:val="28"/>
        </w:rPr>
        <w:t>на географічне представлення України як цілісної держави.</w:t>
      </w:r>
    </w:p>
    <w:p w:rsidR="003E7447" w:rsidRPr="003A51F6" w:rsidRDefault="003E7447">
      <w:pPr>
        <w:widowControl/>
        <w:autoSpaceDE/>
        <w:autoSpaceDN/>
        <w:adjustRightInd/>
        <w:rPr>
          <w:b w:val="0"/>
          <w:bCs w:val="0"/>
          <w:iCs/>
          <w:sz w:val="28"/>
          <w:szCs w:val="28"/>
          <w:lang w:val="ru-RU"/>
        </w:rPr>
      </w:pPr>
      <w:r w:rsidRPr="003A51F6">
        <w:rPr>
          <w:b w:val="0"/>
          <w:bCs w:val="0"/>
          <w:iCs/>
          <w:sz w:val="28"/>
          <w:szCs w:val="28"/>
          <w:lang w:val="ru-RU"/>
        </w:rPr>
        <w:br w:type="page"/>
      </w:r>
    </w:p>
    <w:p w:rsidR="007A3E8B" w:rsidRPr="004A2825" w:rsidRDefault="007A3E8B" w:rsidP="00FE51DE">
      <w:pPr>
        <w:spacing w:after="120" w:line="360" w:lineRule="auto"/>
        <w:jc w:val="both"/>
        <w:rPr>
          <w:bCs w:val="0"/>
          <w:iCs/>
          <w:sz w:val="28"/>
          <w:szCs w:val="28"/>
        </w:rPr>
      </w:pPr>
      <w:r w:rsidRPr="004A2825">
        <w:rPr>
          <w:bCs w:val="0"/>
          <w:iCs/>
          <w:sz w:val="28"/>
          <w:szCs w:val="28"/>
        </w:rPr>
        <w:lastRenderedPageBreak/>
        <w:t>Висновки та рекомендації</w:t>
      </w:r>
    </w:p>
    <w:p w:rsidR="0075022E" w:rsidRDefault="0075022E" w:rsidP="00E50C7B">
      <w:pPr>
        <w:spacing w:line="360" w:lineRule="auto"/>
        <w:ind w:firstLine="709"/>
        <w:jc w:val="both"/>
        <w:rPr>
          <w:b w:val="0"/>
          <w:sz w:val="28"/>
          <w:szCs w:val="28"/>
        </w:rPr>
      </w:pPr>
      <w:r w:rsidRPr="00085F0F">
        <w:rPr>
          <w:b w:val="0"/>
          <w:sz w:val="28"/>
          <w:szCs w:val="28"/>
        </w:rPr>
        <w:t xml:space="preserve">Навчальний візит надав можливість отримати </w:t>
      </w:r>
      <w:r w:rsidR="00903ED7" w:rsidRPr="00085F0F">
        <w:rPr>
          <w:b w:val="0"/>
          <w:sz w:val="28"/>
          <w:szCs w:val="28"/>
        </w:rPr>
        <w:t xml:space="preserve">практичні навички та знання </w:t>
      </w:r>
      <w:r w:rsidR="00753CB9">
        <w:rPr>
          <w:b w:val="0"/>
          <w:sz w:val="28"/>
          <w:szCs w:val="28"/>
        </w:rPr>
        <w:t>із</w:t>
      </w:r>
      <w:r w:rsidR="005A5DA9">
        <w:rPr>
          <w:b w:val="0"/>
          <w:sz w:val="28"/>
          <w:szCs w:val="28"/>
        </w:rPr>
        <w:t xml:space="preserve"> запровадження </w:t>
      </w:r>
      <w:r w:rsidR="007234BE">
        <w:rPr>
          <w:b w:val="0"/>
          <w:spacing w:val="-2"/>
          <w:sz w:val="28"/>
          <w:szCs w:val="28"/>
        </w:rPr>
        <w:t xml:space="preserve">окремих положень </w:t>
      </w:r>
      <w:r w:rsidR="007234BE" w:rsidRPr="00903ED7">
        <w:rPr>
          <w:b w:val="0"/>
          <w:sz w:val="28"/>
          <w:szCs w:val="28"/>
        </w:rPr>
        <w:t>останніх редакцій Керівництва з платіжного балансу Міжнародного валютного фонду у частині прямих інвестицій та Еталонного визначення іноземних прямих інвестицій Організації економічного співробітництва та розвитку</w:t>
      </w:r>
      <w:r w:rsidR="007234BE">
        <w:rPr>
          <w:b w:val="0"/>
          <w:sz w:val="28"/>
          <w:szCs w:val="28"/>
        </w:rPr>
        <w:t xml:space="preserve"> у статистичну практи</w:t>
      </w:r>
      <w:r w:rsidR="00520240">
        <w:rPr>
          <w:b w:val="0"/>
          <w:sz w:val="28"/>
          <w:szCs w:val="28"/>
        </w:rPr>
        <w:t xml:space="preserve">ку обстеження прямих інвестицій, </w:t>
      </w:r>
      <w:r w:rsidR="00520240">
        <w:rPr>
          <w:b w:val="0"/>
          <w:spacing w:val="-2"/>
          <w:sz w:val="28"/>
          <w:szCs w:val="28"/>
        </w:rPr>
        <w:t>зокрема</w:t>
      </w:r>
      <w:r w:rsidR="007807EA" w:rsidRPr="00903ED7">
        <w:rPr>
          <w:b w:val="0"/>
          <w:spacing w:val="-2"/>
          <w:sz w:val="28"/>
          <w:szCs w:val="28"/>
        </w:rPr>
        <w:t xml:space="preserve"> </w:t>
      </w:r>
      <w:r w:rsidR="00903ED7" w:rsidRPr="00903ED7">
        <w:rPr>
          <w:b w:val="0"/>
          <w:spacing w:val="-2"/>
          <w:sz w:val="28"/>
          <w:szCs w:val="28"/>
        </w:rPr>
        <w:t xml:space="preserve">стосовно </w:t>
      </w:r>
      <w:r w:rsidR="0071608C">
        <w:rPr>
          <w:b w:val="0"/>
          <w:sz w:val="28"/>
          <w:szCs w:val="28"/>
        </w:rPr>
        <w:t>застосування дирекційного принципу при формуванн</w:t>
      </w:r>
      <w:r w:rsidR="007234BE">
        <w:rPr>
          <w:b w:val="0"/>
          <w:sz w:val="28"/>
          <w:szCs w:val="28"/>
        </w:rPr>
        <w:t>і</w:t>
      </w:r>
      <w:r w:rsidR="0071608C">
        <w:rPr>
          <w:b w:val="0"/>
          <w:sz w:val="28"/>
          <w:szCs w:val="28"/>
        </w:rPr>
        <w:t xml:space="preserve"> результатів обстеження,</w:t>
      </w:r>
      <w:r w:rsidR="00903ED7">
        <w:rPr>
          <w:b w:val="0"/>
          <w:sz w:val="28"/>
          <w:szCs w:val="28"/>
        </w:rPr>
        <w:t xml:space="preserve"> </w:t>
      </w:r>
      <w:r w:rsidR="007234BE">
        <w:rPr>
          <w:b w:val="0"/>
          <w:sz w:val="28"/>
          <w:szCs w:val="28"/>
        </w:rPr>
        <w:t>обліку пов'язаних підприємств, підприємств спеціального призначення</w:t>
      </w:r>
      <w:r w:rsidR="002135A7">
        <w:rPr>
          <w:b w:val="0"/>
          <w:sz w:val="28"/>
          <w:szCs w:val="28"/>
        </w:rPr>
        <w:t xml:space="preserve">, а також налагодити партнерські відносини із Національною статистичною службою статистики Великої Британії. </w:t>
      </w:r>
    </w:p>
    <w:p w:rsidR="008E7967" w:rsidRPr="0071608C" w:rsidRDefault="008E7967" w:rsidP="00FE51DE">
      <w:pPr>
        <w:spacing w:line="360" w:lineRule="auto"/>
        <w:ind w:firstLine="709"/>
        <w:jc w:val="both"/>
        <w:rPr>
          <w:b w:val="0"/>
          <w:spacing w:val="-2"/>
          <w:sz w:val="28"/>
          <w:szCs w:val="28"/>
        </w:rPr>
      </w:pPr>
    </w:p>
    <w:p w:rsidR="00561E61" w:rsidRDefault="003567F5" w:rsidP="00FE51DE">
      <w:pPr>
        <w:spacing w:line="360" w:lineRule="auto"/>
        <w:jc w:val="both"/>
        <w:rPr>
          <w:b w:val="0"/>
          <w:sz w:val="28"/>
          <w:szCs w:val="28"/>
        </w:rPr>
      </w:pPr>
      <w:r w:rsidRPr="00520240">
        <w:rPr>
          <w:sz w:val="28"/>
          <w:szCs w:val="28"/>
        </w:rPr>
        <w:t>Подальше співробітництво</w:t>
      </w:r>
      <w:r w:rsidR="00520240" w:rsidRPr="00520240">
        <w:rPr>
          <w:b w:val="0"/>
          <w:sz w:val="28"/>
          <w:szCs w:val="28"/>
        </w:rPr>
        <w:t xml:space="preserve"> </w:t>
      </w:r>
    </w:p>
    <w:p w:rsidR="003567F5" w:rsidRDefault="00520240" w:rsidP="00C82099">
      <w:pPr>
        <w:spacing w:line="360" w:lineRule="auto"/>
        <w:ind w:firstLine="709"/>
        <w:jc w:val="both"/>
        <w:rPr>
          <w:b w:val="0"/>
          <w:spacing w:val="-2"/>
          <w:sz w:val="28"/>
          <w:szCs w:val="28"/>
        </w:rPr>
      </w:pPr>
      <w:proofErr w:type="spellStart"/>
      <w:r>
        <w:rPr>
          <w:b w:val="0"/>
          <w:sz w:val="28"/>
          <w:szCs w:val="28"/>
        </w:rPr>
        <w:t>Держстат</w:t>
      </w:r>
      <w:proofErr w:type="spellEnd"/>
      <w:r>
        <w:rPr>
          <w:b w:val="0"/>
          <w:sz w:val="28"/>
          <w:szCs w:val="28"/>
        </w:rPr>
        <w:t xml:space="preserve"> </w:t>
      </w:r>
      <w:r w:rsidR="00236FFA">
        <w:rPr>
          <w:b w:val="0"/>
          <w:sz w:val="28"/>
          <w:szCs w:val="28"/>
        </w:rPr>
        <w:t xml:space="preserve">і надалі </w:t>
      </w:r>
      <w:r w:rsidR="00CC76F1">
        <w:rPr>
          <w:b w:val="0"/>
          <w:sz w:val="28"/>
          <w:szCs w:val="28"/>
        </w:rPr>
        <w:t xml:space="preserve">буде продовжувати роботу </w:t>
      </w:r>
      <w:r w:rsidR="00236FFA">
        <w:rPr>
          <w:b w:val="0"/>
          <w:sz w:val="28"/>
          <w:szCs w:val="28"/>
        </w:rPr>
        <w:t xml:space="preserve">із запровадження </w:t>
      </w:r>
      <w:r w:rsidR="00236FFA">
        <w:rPr>
          <w:b w:val="0"/>
          <w:spacing w:val="-2"/>
          <w:sz w:val="28"/>
          <w:szCs w:val="28"/>
        </w:rPr>
        <w:t xml:space="preserve">окремих положень </w:t>
      </w:r>
      <w:r w:rsidR="00236FFA" w:rsidRPr="00903ED7">
        <w:rPr>
          <w:b w:val="0"/>
          <w:sz w:val="28"/>
          <w:szCs w:val="28"/>
        </w:rPr>
        <w:t>останніх редакцій Керівництва з платіжного балансу Міжнародного валютного фонду у частині прямих інвестицій та Еталонного визначення іноземних прямих інвестицій Організації економічного співробітництва та розвитку</w:t>
      </w:r>
      <w:r w:rsidR="00236FFA">
        <w:rPr>
          <w:b w:val="0"/>
          <w:sz w:val="28"/>
          <w:szCs w:val="28"/>
        </w:rPr>
        <w:t xml:space="preserve"> у статистичну практику обстеження прямих інвестицій та </w:t>
      </w:r>
      <w:r w:rsidRPr="00903ED7">
        <w:rPr>
          <w:b w:val="0"/>
          <w:spacing w:val="-2"/>
          <w:sz w:val="28"/>
          <w:szCs w:val="28"/>
        </w:rPr>
        <w:t xml:space="preserve">розпочне </w:t>
      </w:r>
      <w:r w:rsidR="00CC76F1">
        <w:rPr>
          <w:b w:val="0"/>
          <w:spacing w:val="-2"/>
          <w:sz w:val="28"/>
          <w:szCs w:val="28"/>
        </w:rPr>
        <w:t xml:space="preserve">підготовчі </w:t>
      </w:r>
      <w:r w:rsidRPr="00903ED7">
        <w:rPr>
          <w:b w:val="0"/>
          <w:spacing w:val="-2"/>
          <w:sz w:val="28"/>
          <w:szCs w:val="28"/>
        </w:rPr>
        <w:t>робот</w:t>
      </w:r>
      <w:r w:rsidR="00CC76F1">
        <w:rPr>
          <w:b w:val="0"/>
          <w:spacing w:val="-2"/>
          <w:sz w:val="28"/>
          <w:szCs w:val="28"/>
        </w:rPr>
        <w:t>и</w:t>
      </w:r>
      <w:r w:rsidRPr="00903ED7">
        <w:rPr>
          <w:b w:val="0"/>
          <w:spacing w:val="-2"/>
          <w:sz w:val="28"/>
          <w:szCs w:val="28"/>
        </w:rPr>
        <w:t xml:space="preserve"> </w:t>
      </w:r>
      <w:r>
        <w:rPr>
          <w:b w:val="0"/>
          <w:spacing w:val="-2"/>
          <w:sz w:val="28"/>
          <w:szCs w:val="28"/>
        </w:rPr>
        <w:t>з</w:t>
      </w:r>
      <w:r w:rsidRPr="00903ED7">
        <w:rPr>
          <w:b w:val="0"/>
          <w:spacing w:val="-2"/>
          <w:sz w:val="28"/>
          <w:szCs w:val="28"/>
        </w:rPr>
        <w:t xml:space="preserve"> переведення спостереження </w:t>
      </w:r>
      <w:r w:rsidR="00236FFA" w:rsidRPr="00903ED7">
        <w:rPr>
          <w:b w:val="0"/>
          <w:spacing w:val="-2"/>
          <w:sz w:val="28"/>
          <w:szCs w:val="28"/>
        </w:rPr>
        <w:t xml:space="preserve">обстеження прямих інвестицій </w:t>
      </w:r>
      <w:r w:rsidRPr="00903ED7">
        <w:rPr>
          <w:b w:val="0"/>
          <w:spacing w:val="-2"/>
          <w:sz w:val="28"/>
          <w:szCs w:val="28"/>
        </w:rPr>
        <w:t>на вибіркову основу</w:t>
      </w:r>
      <w:r>
        <w:rPr>
          <w:b w:val="0"/>
          <w:spacing w:val="-2"/>
          <w:sz w:val="28"/>
          <w:szCs w:val="28"/>
        </w:rPr>
        <w:t>.</w:t>
      </w:r>
      <w:r w:rsidR="00CC76F1">
        <w:rPr>
          <w:b w:val="0"/>
          <w:spacing w:val="-2"/>
          <w:sz w:val="28"/>
          <w:szCs w:val="28"/>
        </w:rPr>
        <w:t xml:space="preserve"> </w:t>
      </w:r>
      <w:r w:rsidR="00236FFA">
        <w:rPr>
          <w:b w:val="0"/>
          <w:spacing w:val="-2"/>
          <w:sz w:val="28"/>
          <w:szCs w:val="28"/>
        </w:rPr>
        <w:t>Також у</w:t>
      </w:r>
      <w:r w:rsidR="00CC76F1">
        <w:rPr>
          <w:b w:val="0"/>
          <w:spacing w:val="-2"/>
          <w:sz w:val="28"/>
          <w:szCs w:val="28"/>
        </w:rPr>
        <w:t xml:space="preserve"> ході візиту була обговорена потреба у додатковому заході </w:t>
      </w:r>
      <w:r w:rsidR="007D6A7D">
        <w:rPr>
          <w:b w:val="0"/>
          <w:spacing w:val="-2"/>
          <w:sz w:val="28"/>
          <w:szCs w:val="28"/>
        </w:rPr>
        <w:t>(робоч</w:t>
      </w:r>
      <w:r w:rsidR="008E7967">
        <w:rPr>
          <w:b w:val="0"/>
          <w:spacing w:val="-2"/>
          <w:sz w:val="28"/>
          <w:szCs w:val="28"/>
        </w:rPr>
        <w:t>а</w:t>
      </w:r>
      <w:r w:rsidR="007D6A7D">
        <w:rPr>
          <w:b w:val="0"/>
          <w:spacing w:val="-2"/>
          <w:sz w:val="28"/>
          <w:szCs w:val="28"/>
        </w:rPr>
        <w:t xml:space="preserve"> місі</w:t>
      </w:r>
      <w:r w:rsidR="008E7967">
        <w:rPr>
          <w:b w:val="0"/>
          <w:spacing w:val="-2"/>
          <w:sz w:val="28"/>
          <w:szCs w:val="28"/>
        </w:rPr>
        <w:t>я</w:t>
      </w:r>
      <w:r w:rsidR="007D6A7D">
        <w:rPr>
          <w:b w:val="0"/>
          <w:spacing w:val="-2"/>
          <w:sz w:val="28"/>
          <w:szCs w:val="28"/>
        </w:rPr>
        <w:t xml:space="preserve">) </w:t>
      </w:r>
      <w:r w:rsidR="00B06912">
        <w:rPr>
          <w:b w:val="0"/>
          <w:spacing w:val="-2"/>
          <w:sz w:val="28"/>
          <w:szCs w:val="28"/>
        </w:rPr>
        <w:t xml:space="preserve">в рамках діючого проекту – візиті експертів </w:t>
      </w:r>
      <w:r w:rsidR="00236FFA">
        <w:rPr>
          <w:b w:val="0"/>
          <w:sz w:val="28"/>
          <w:szCs w:val="28"/>
        </w:rPr>
        <w:t xml:space="preserve">ОНС до </w:t>
      </w:r>
      <w:proofErr w:type="spellStart"/>
      <w:r w:rsidR="00236FFA">
        <w:rPr>
          <w:b w:val="0"/>
          <w:sz w:val="28"/>
          <w:szCs w:val="28"/>
        </w:rPr>
        <w:t>Держстату</w:t>
      </w:r>
      <w:proofErr w:type="spellEnd"/>
      <w:r w:rsidR="00236FFA">
        <w:rPr>
          <w:b w:val="0"/>
          <w:sz w:val="28"/>
          <w:szCs w:val="28"/>
        </w:rPr>
        <w:t xml:space="preserve"> з метою отримання більш детальних рекомендацій </w:t>
      </w:r>
      <w:r w:rsidR="00606F01">
        <w:rPr>
          <w:b w:val="0"/>
          <w:sz w:val="28"/>
          <w:szCs w:val="28"/>
        </w:rPr>
        <w:t xml:space="preserve">щодо впровадження вибіркових методів </w:t>
      </w:r>
      <w:r w:rsidR="00340307">
        <w:rPr>
          <w:b w:val="0"/>
          <w:sz w:val="28"/>
          <w:szCs w:val="28"/>
        </w:rPr>
        <w:t xml:space="preserve">в обстеженні прямих інвестицій з огляду </w:t>
      </w:r>
      <w:r w:rsidR="00362B85">
        <w:rPr>
          <w:b w:val="0"/>
          <w:sz w:val="28"/>
          <w:szCs w:val="28"/>
        </w:rPr>
        <w:t xml:space="preserve">на великий </w:t>
      </w:r>
      <w:r w:rsidR="00236FFA" w:rsidRPr="00903ED7">
        <w:rPr>
          <w:b w:val="0"/>
          <w:spacing w:val="-2"/>
          <w:sz w:val="28"/>
          <w:szCs w:val="28"/>
        </w:rPr>
        <w:t>практичний досвід</w:t>
      </w:r>
      <w:r w:rsidR="00362B85">
        <w:rPr>
          <w:b w:val="0"/>
          <w:spacing w:val="-2"/>
          <w:sz w:val="28"/>
          <w:szCs w:val="28"/>
        </w:rPr>
        <w:t xml:space="preserve"> ОНС у цьому питанні</w:t>
      </w:r>
      <w:r w:rsidR="00606F01">
        <w:rPr>
          <w:b w:val="0"/>
          <w:spacing w:val="-2"/>
          <w:sz w:val="28"/>
          <w:szCs w:val="28"/>
        </w:rPr>
        <w:t xml:space="preserve">. </w:t>
      </w:r>
    </w:p>
    <w:p w:rsidR="0032505D" w:rsidRDefault="0032505D" w:rsidP="00FE51DE">
      <w:pPr>
        <w:spacing w:line="360" w:lineRule="auto"/>
        <w:jc w:val="both"/>
        <w:rPr>
          <w:b w:val="0"/>
          <w:spacing w:val="-2"/>
          <w:sz w:val="28"/>
          <w:szCs w:val="28"/>
        </w:rPr>
      </w:pPr>
    </w:p>
    <w:tbl>
      <w:tblPr>
        <w:tblStyle w:val="a5"/>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268"/>
        <w:gridCol w:w="2126"/>
      </w:tblGrid>
      <w:tr w:rsidR="001566C1" w:rsidTr="00AC70E0">
        <w:tc>
          <w:tcPr>
            <w:tcW w:w="5387" w:type="dxa"/>
          </w:tcPr>
          <w:p w:rsidR="001566C1" w:rsidRPr="0032505D" w:rsidRDefault="001566C1" w:rsidP="00A80D27">
            <w:pPr>
              <w:spacing w:line="312" w:lineRule="auto"/>
              <w:rPr>
                <w:b w:val="0"/>
                <w:sz w:val="28"/>
                <w:szCs w:val="28"/>
              </w:rPr>
            </w:pPr>
            <w:r>
              <w:rPr>
                <w:b w:val="0"/>
                <w:sz w:val="28"/>
                <w:szCs w:val="28"/>
              </w:rPr>
              <w:t>Заступник директора департаменту</w:t>
            </w:r>
            <w:r w:rsidR="00A80D27">
              <w:rPr>
                <w:b w:val="0"/>
                <w:sz w:val="28"/>
                <w:szCs w:val="28"/>
              </w:rPr>
              <w:t xml:space="preserve"> </w:t>
            </w:r>
            <w:r>
              <w:rPr>
                <w:b w:val="0"/>
                <w:sz w:val="28"/>
                <w:szCs w:val="28"/>
              </w:rPr>
              <w:t>статистики виробництва</w:t>
            </w:r>
          </w:p>
        </w:tc>
        <w:tc>
          <w:tcPr>
            <w:tcW w:w="2268" w:type="dxa"/>
          </w:tcPr>
          <w:p w:rsidR="001566C1" w:rsidRPr="0032505D" w:rsidRDefault="001566C1" w:rsidP="003E7447">
            <w:pPr>
              <w:spacing w:line="312" w:lineRule="auto"/>
              <w:jc w:val="right"/>
              <w:rPr>
                <w:b w:val="0"/>
                <w:sz w:val="28"/>
                <w:szCs w:val="28"/>
              </w:rPr>
            </w:pPr>
          </w:p>
        </w:tc>
        <w:tc>
          <w:tcPr>
            <w:tcW w:w="2126" w:type="dxa"/>
            <w:vAlign w:val="bottom"/>
          </w:tcPr>
          <w:p w:rsidR="001566C1" w:rsidRPr="0032505D" w:rsidRDefault="001566C1" w:rsidP="003E7447">
            <w:pPr>
              <w:spacing w:line="312" w:lineRule="auto"/>
              <w:rPr>
                <w:b w:val="0"/>
                <w:sz w:val="28"/>
                <w:szCs w:val="28"/>
              </w:rPr>
            </w:pPr>
            <w:r w:rsidRPr="0032505D">
              <w:rPr>
                <w:b w:val="0"/>
                <w:sz w:val="28"/>
                <w:szCs w:val="28"/>
              </w:rPr>
              <w:t>М.</w:t>
            </w:r>
            <w:r>
              <w:rPr>
                <w:b w:val="0"/>
                <w:sz w:val="28"/>
                <w:szCs w:val="28"/>
              </w:rPr>
              <w:t xml:space="preserve"> М. Собко</w:t>
            </w:r>
          </w:p>
        </w:tc>
      </w:tr>
      <w:tr w:rsidR="001566C1" w:rsidTr="00AC70E0">
        <w:tc>
          <w:tcPr>
            <w:tcW w:w="5387" w:type="dxa"/>
          </w:tcPr>
          <w:p w:rsidR="001566C1" w:rsidRPr="001566C1" w:rsidRDefault="001566C1" w:rsidP="003E7447">
            <w:pPr>
              <w:spacing w:line="312" w:lineRule="auto"/>
              <w:rPr>
                <w:b w:val="0"/>
                <w:sz w:val="28"/>
                <w:szCs w:val="28"/>
              </w:rPr>
            </w:pPr>
            <w:r w:rsidRPr="001566C1">
              <w:rPr>
                <w:b w:val="0"/>
                <w:sz w:val="28"/>
                <w:szCs w:val="28"/>
              </w:rPr>
              <w:t>Начальник відділу статистики інвестицій зовнішньоекономічної діяльності</w:t>
            </w:r>
          </w:p>
        </w:tc>
        <w:tc>
          <w:tcPr>
            <w:tcW w:w="2268" w:type="dxa"/>
          </w:tcPr>
          <w:p w:rsidR="001566C1" w:rsidRDefault="001566C1" w:rsidP="003E7447">
            <w:pPr>
              <w:spacing w:line="312" w:lineRule="auto"/>
              <w:jc w:val="right"/>
              <w:rPr>
                <w:b w:val="0"/>
                <w:sz w:val="28"/>
                <w:szCs w:val="28"/>
              </w:rPr>
            </w:pPr>
          </w:p>
        </w:tc>
        <w:tc>
          <w:tcPr>
            <w:tcW w:w="2126" w:type="dxa"/>
            <w:vAlign w:val="bottom"/>
          </w:tcPr>
          <w:p w:rsidR="001566C1" w:rsidRPr="0032505D" w:rsidRDefault="001566C1" w:rsidP="003E7447">
            <w:pPr>
              <w:spacing w:line="312" w:lineRule="auto"/>
              <w:rPr>
                <w:b w:val="0"/>
                <w:sz w:val="28"/>
                <w:szCs w:val="28"/>
              </w:rPr>
            </w:pPr>
            <w:r>
              <w:rPr>
                <w:b w:val="0"/>
                <w:sz w:val="28"/>
                <w:szCs w:val="28"/>
              </w:rPr>
              <w:t>О. М. Антонова</w:t>
            </w:r>
          </w:p>
        </w:tc>
      </w:tr>
      <w:tr w:rsidR="001566C1" w:rsidTr="00AC70E0">
        <w:tc>
          <w:tcPr>
            <w:tcW w:w="5387" w:type="dxa"/>
          </w:tcPr>
          <w:p w:rsidR="001566C1" w:rsidRPr="001566C1" w:rsidRDefault="001566C1" w:rsidP="003E7447">
            <w:pPr>
              <w:spacing w:line="312" w:lineRule="auto"/>
              <w:rPr>
                <w:b w:val="0"/>
                <w:sz w:val="28"/>
                <w:szCs w:val="28"/>
              </w:rPr>
            </w:pPr>
            <w:r w:rsidRPr="001566C1">
              <w:rPr>
                <w:b w:val="0"/>
                <w:sz w:val="28"/>
                <w:szCs w:val="28"/>
              </w:rPr>
              <w:t xml:space="preserve">Головний </w:t>
            </w:r>
            <w:r w:rsidR="0086423D" w:rsidRPr="001566C1">
              <w:rPr>
                <w:b w:val="0"/>
                <w:sz w:val="28"/>
                <w:szCs w:val="28"/>
              </w:rPr>
              <w:t>спеціаліст</w:t>
            </w:r>
            <w:r w:rsidR="0086423D">
              <w:rPr>
                <w:b w:val="0"/>
                <w:sz w:val="28"/>
                <w:szCs w:val="28"/>
              </w:rPr>
              <w:t>-</w:t>
            </w:r>
            <w:r w:rsidRPr="001566C1">
              <w:rPr>
                <w:b w:val="0"/>
                <w:sz w:val="28"/>
                <w:szCs w:val="28"/>
              </w:rPr>
              <w:t>економіст відділу статистики інвестицій зовнішньоекономічної діяльності</w:t>
            </w:r>
          </w:p>
        </w:tc>
        <w:tc>
          <w:tcPr>
            <w:tcW w:w="2268" w:type="dxa"/>
          </w:tcPr>
          <w:p w:rsidR="001566C1" w:rsidRDefault="001566C1" w:rsidP="003E7447">
            <w:pPr>
              <w:spacing w:line="312" w:lineRule="auto"/>
              <w:jc w:val="right"/>
              <w:rPr>
                <w:b w:val="0"/>
                <w:sz w:val="28"/>
                <w:szCs w:val="28"/>
              </w:rPr>
            </w:pPr>
          </w:p>
        </w:tc>
        <w:tc>
          <w:tcPr>
            <w:tcW w:w="2126" w:type="dxa"/>
            <w:vAlign w:val="bottom"/>
          </w:tcPr>
          <w:p w:rsidR="001566C1" w:rsidRPr="0032505D" w:rsidRDefault="001566C1" w:rsidP="003E7447">
            <w:pPr>
              <w:spacing w:line="312" w:lineRule="auto"/>
              <w:rPr>
                <w:b w:val="0"/>
                <w:sz w:val="28"/>
                <w:szCs w:val="28"/>
              </w:rPr>
            </w:pPr>
            <w:r>
              <w:rPr>
                <w:b w:val="0"/>
                <w:sz w:val="28"/>
                <w:szCs w:val="28"/>
              </w:rPr>
              <w:t>О. М. Фараон</w:t>
            </w:r>
          </w:p>
        </w:tc>
      </w:tr>
    </w:tbl>
    <w:p w:rsidR="0032505D" w:rsidRPr="00520240" w:rsidRDefault="0032505D" w:rsidP="00C76A24">
      <w:pPr>
        <w:spacing w:line="312" w:lineRule="auto"/>
        <w:jc w:val="both"/>
        <w:rPr>
          <w:sz w:val="28"/>
          <w:szCs w:val="28"/>
        </w:rPr>
      </w:pPr>
    </w:p>
    <w:sectPr w:rsidR="0032505D" w:rsidRPr="00520240" w:rsidSect="003A51F6">
      <w:headerReference w:type="default" r:id="rId10"/>
      <w:pgSz w:w="11906" w:h="16838"/>
      <w:pgMar w:top="1134" w:right="566" w:bottom="1021" w:left="99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BCE" w:rsidRDefault="00CC7BCE" w:rsidP="007D51AB">
      <w:r>
        <w:separator/>
      </w:r>
    </w:p>
  </w:endnote>
  <w:endnote w:type="continuationSeparator" w:id="0">
    <w:p w:rsidR="00CC7BCE" w:rsidRDefault="00CC7BCE" w:rsidP="007D5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harter">
    <w:altName w:val="Times New Roman"/>
    <w:panose1 w:val="00000000000000000000"/>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BCE" w:rsidRDefault="00CC7BCE" w:rsidP="007D51AB">
      <w:r>
        <w:separator/>
      </w:r>
    </w:p>
  </w:footnote>
  <w:footnote w:type="continuationSeparator" w:id="0">
    <w:p w:rsidR="00CC7BCE" w:rsidRDefault="00CC7BCE" w:rsidP="007D51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083773"/>
      <w:docPartObj>
        <w:docPartGallery w:val="Page Numbers (Top of Page)"/>
        <w:docPartUnique/>
      </w:docPartObj>
    </w:sdtPr>
    <w:sdtEndPr>
      <w:rPr>
        <w:b w:val="0"/>
      </w:rPr>
    </w:sdtEndPr>
    <w:sdtContent>
      <w:p w:rsidR="007D51AB" w:rsidRPr="007D51AB" w:rsidRDefault="007D51AB">
        <w:pPr>
          <w:pStyle w:val="a3"/>
          <w:jc w:val="center"/>
          <w:rPr>
            <w:b w:val="0"/>
          </w:rPr>
        </w:pPr>
        <w:r w:rsidRPr="007D51AB">
          <w:rPr>
            <w:b w:val="0"/>
          </w:rPr>
          <w:fldChar w:fldCharType="begin"/>
        </w:r>
        <w:r w:rsidRPr="007D51AB">
          <w:rPr>
            <w:b w:val="0"/>
          </w:rPr>
          <w:instrText>PAGE   \* MERGEFORMAT</w:instrText>
        </w:r>
        <w:r w:rsidRPr="007D51AB">
          <w:rPr>
            <w:b w:val="0"/>
          </w:rPr>
          <w:fldChar w:fldCharType="separate"/>
        </w:r>
        <w:r w:rsidR="00B538F6">
          <w:rPr>
            <w:b w:val="0"/>
            <w:noProof/>
          </w:rPr>
          <w:t>2</w:t>
        </w:r>
        <w:r w:rsidRPr="007D51AB">
          <w:rPr>
            <w:b w:val="0"/>
          </w:rPr>
          <w:fldChar w:fldCharType="end"/>
        </w:r>
      </w:p>
    </w:sdtContent>
  </w:sdt>
  <w:p w:rsidR="007D51AB" w:rsidRDefault="007D51A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3513B"/>
    <w:multiLevelType w:val="hybridMultilevel"/>
    <w:tmpl w:val="0094793A"/>
    <w:lvl w:ilvl="0" w:tplc="0419000F">
      <w:start w:val="1"/>
      <w:numFmt w:val="decimal"/>
      <w:lvlText w:val="%1."/>
      <w:lvlJc w:val="left"/>
      <w:pPr>
        <w:tabs>
          <w:tab w:val="num" w:pos="720"/>
        </w:tabs>
        <w:ind w:left="720" w:hanging="360"/>
      </w:pPr>
    </w:lvl>
    <w:lvl w:ilvl="1" w:tplc="7168405E">
      <w:numFmt w:val="bullet"/>
      <w:lvlText w:val="-"/>
      <w:lvlJc w:val="left"/>
      <w:pPr>
        <w:tabs>
          <w:tab w:val="num" w:pos="1440"/>
        </w:tabs>
        <w:ind w:left="1440" w:hanging="360"/>
      </w:pPr>
      <w:rPr>
        <w:sz w:val="26"/>
        <w:szCs w:val="26"/>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E284E48"/>
    <w:multiLevelType w:val="hybridMultilevel"/>
    <w:tmpl w:val="B7968F4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1C277D1"/>
    <w:multiLevelType w:val="hybridMultilevel"/>
    <w:tmpl w:val="9A04FF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3AE0F23"/>
    <w:multiLevelType w:val="hybridMultilevel"/>
    <w:tmpl w:val="6FE2A26A"/>
    <w:lvl w:ilvl="0" w:tplc="8CB6BB78">
      <w:numFmt w:val="bullet"/>
      <w:lvlText w:val="-"/>
      <w:lvlJc w:val="left"/>
      <w:pPr>
        <w:tabs>
          <w:tab w:val="num" w:pos="1140"/>
        </w:tabs>
        <w:ind w:left="1140" w:hanging="360"/>
      </w:pPr>
      <w:rPr>
        <w:rFonts w:ascii="Times New Roman" w:eastAsia="Times New Roman" w:hAnsi="Times New Roman" w:cs="Times New Roman"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4">
    <w:nsid w:val="29067311"/>
    <w:multiLevelType w:val="hybridMultilevel"/>
    <w:tmpl w:val="5F92E0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6ABA3343"/>
    <w:multiLevelType w:val="hybridMultilevel"/>
    <w:tmpl w:val="B682281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nsid w:val="770A1B05"/>
    <w:multiLevelType w:val="hybridMultilevel"/>
    <w:tmpl w:val="D77C69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7E5E1DE3"/>
    <w:multiLevelType w:val="hybridMultilevel"/>
    <w:tmpl w:val="06EE14FC"/>
    <w:lvl w:ilvl="0" w:tplc="A0707702">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172"/>
    <w:rsid w:val="0000429F"/>
    <w:rsid w:val="00004CF1"/>
    <w:rsid w:val="000054F8"/>
    <w:rsid w:val="00006429"/>
    <w:rsid w:val="000102B7"/>
    <w:rsid w:val="000132BA"/>
    <w:rsid w:val="00020265"/>
    <w:rsid w:val="000243F9"/>
    <w:rsid w:val="0003151B"/>
    <w:rsid w:val="0004007A"/>
    <w:rsid w:val="0004564D"/>
    <w:rsid w:val="000459A0"/>
    <w:rsid w:val="000463B9"/>
    <w:rsid w:val="00047ADC"/>
    <w:rsid w:val="0005190B"/>
    <w:rsid w:val="00053B9F"/>
    <w:rsid w:val="0005475D"/>
    <w:rsid w:val="00056B15"/>
    <w:rsid w:val="00065354"/>
    <w:rsid w:val="00074DF8"/>
    <w:rsid w:val="00075A74"/>
    <w:rsid w:val="000774B0"/>
    <w:rsid w:val="00085F0F"/>
    <w:rsid w:val="00087E66"/>
    <w:rsid w:val="000925F4"/>
    <w:rsid w:val="00097172"/>
    <w:rsid w:val="000A0C1F"/>
    <w:rsid w:val="000A10EB"/>
    <w:rsid w:val="000A4C19"/>
    <w:rsid w:val="000A4FB3"/>
    <w:rsid w:val="000A660D"/>
    <w:rsid w:val="000B0061"/>
    <w:rsid w:val="000B76B9"/>
    <w:rsid w:val="000C4C82"/>
    <w:rsid w:val="000C50AC"/>
    <w:rsid w:val="000C5345"/>
    <w:rsid w:val="000C6508"/>
    <w:rsid w:val="000D0EA0"/>
    <w:rsid w:val="000D37CA"/>
    <w:rsid w:val="000D60FD"/>
    <w:rsid w:val="000E16A2"/>
    <w:rsid w:val="000E2330"/>
    <w:rsid w:val="000E79FA"/>
    <w:rsid w:val="000F24A0"/>
    <w:rsid w:val="001009DC"/>
    <w:rsid w:val="001012A0"/>
    <w:rsid w:val="001170BE"/>
    <w:rsid w:val="00117A9D"/>
    <w:rsid w:val="00117CB7"/>
    <w:rsid w:val="001230CE"/>
    <w:rsid w:val="00125662"/>
    <w:rsid w:val="00126D62"/>
    <w:rsid w:val="00131AA5"/>
    <w:rsid w:val="00132B2F"/>
    <w:rsid w:val="001341EF"/>
    <w:rsid w:val="00137194"/>
    <w:rsid w:val="00137718"/>
    <w:rsid w:val="00137F88"/>
    <w:rsid w:val="00144D02"/>
    <w:rsid w:val="00145929"/>
    <w:rsid w:val="00147C23"/>
    <w:rsid w:val="00151BD6"/>
    <w:rsid w:val="001566C1"/>
    <w:rsid w:val="0015673B"/>
    <w:rsid w:val="001607E8"/>
    <w:rsid w:val="001657AE"/>
    <w:rsid w:val="00170A89"/>
    <w:rsid w:val="00170ABF"/>
    <w:rsid w:val="0017412A"/>
    <w:rsid w:val="0017706E"/>
    <w:rsid w:val="00181553"/>
    <w:rsid w:val="00184D43"/>
    <w:rsid w:val="001A21FB"/>
    <w:rsid w:val="001A3169"/>
    <w:rsid w:val="001B2527"/>
    <w:rsid w:val="001B386B"/>
    <w:rsid w:val="001C431C"/>
    <w:rsid w:val="001D782D"/>
    <w:rsid w:val="001E1443"/>
    <w:rsid w:val="001E2273"/>
    <w:rsid w:val="001F03BF"/>
    <w:rsid w:val="001F1438"/>
    <w:rsid w:val="001F335F"/>
    <w:rsid w:val="001F347F"/>
    <w:rsid w:val="00210EE3"/>
    <w:rsid w:val="00212740"/>
    <w:rsid w:val="002135A7"/>
    <w:rsid w:val="00220F82"/>
    <w:rsid w:val="00222C19"/>
    <w:rsid w:val="00231D75"/>
    <w:rsid w:val="00235A52"/>
    <w:rsid w:val="00236FFA"/>
    <w:rsid w:val="0023710C"/>
    <w:rsid w:val="00252B17"/>
    <w:rsid w:val="00255411"/>
    <w:rsid w:val="00256ED8"/>
    <w:rsid w:val="00262C0B"/>
    <w:rsid w:val="002641A9"/>
    <w:rsid w:val="002706A9"/>
    <w:rsid w:val="002725CE"/>
    <w:rsid w:val="0027307E"/>
    <w:rsid w:val="00275F6B"/>
    <w:rsid w:val="002806A8"/>
    <w:rsid w:val="0028151D"/>
    <w:rsid w:val="002818DF"/>
    <w:rsid w:val="0028691F"/>
    <w:rsid w:val="0029557D"/>
    <w:rsid w:val="00296E38"/>
    <w:rsid w:val="002A0682"/>
    <w:rsid w:val="002A21ED"/>
    <w:rsid w:val="002A6C3D"/>
    <w:rsid w:val="002A70A9"/>
    <w:rsid w:val="002B2E83"/>
    <w:rsid w:val="002B30B4"/>
    <w:rsid w:val="002B4B76"/>
    <w:rsid w:val="002C6F0A"/>
    <w:rsid w:val="002D0D88"/>
    <w:rsid w:val="002E0218"/>
    <w:rsid w:val="002E0B5B"/>
    <w:rsid w:val="002E24F2"/>
    <w:rsid w:val="002E6246"/>
    <w:rsid w:val="002F528B"/>
    <w:rsid w:val="002F7F85"/>
    <w:rsid w:val="00300A7B"/>
    <w:rsid w:val="00316241"/>
    <w:rsid w:val="0032505D"/>
    <w:rsid w:val="00326C8C"/>
    <w:rsid w:val="00330202"/>
    <w:rsid w:val="00331A74"/>
    <w:rsid w:val="00334F1A"/>
    <w:rsid w:val="00335E58"/>
    <w:rsid w:val="00340307"/>
    <w:rsid w:val="003412BB"/>
    <w:rsid w:val="00341CF3"/>
    <w:rsid w:val="0035055A"/>
    <w:rsid w:val="0035383D"/>
    <w:rsid w:val="003567F5"/>
    <w:rsid w:val="003601CC"/>
    <w:rsid w:val="00362B85"/>
    <w:rsid w:val="003656CC"/>
    <w:rsid w:val="00367B1A"/>
    <w:rsid w:val="00371F1E"/>
    <w:rsid w:val="0037785A"/>
    <w:rsid w:val="00383D8A"/>
    <w:rsid w:val="003841E9"/>
    <w:rsid w:val="00384940"/>
    <w:rsid w:val="00387AEA"/>
    <w:rsid w:val="00387E49"/>
    <w:rsid w:val="00396F5E"/>
    <w:rsid w:val="003A2DA9"/>
    <w:rsid w:val="003A3BB9"/>
    <w:rsid w:val="003A51F6"/>
    <w:rsid w:val="003A7E3A"/>
    <w:rsid w:val="003B037D"/>
    <w:rsid w:val="003C2A37"/>
    <w:rsid w:val="003C3012"/>
    <w:rsid w:val="003C343C"/>
    <w:rsid w:val="003C55DF"/>
    <w:rsid w:val="003D12E9"/>
    <w:rsid w:val="003D1C83"/>
    <w:rsid w:val="003D4AAE"/>
    <w:rsid w:val="003D51C4"/>
    <w:rsid w:val="003D79A2"/>
    <w:rsid w:val="003E7447"/>
    <w:rsid w:val="003F5058"/>
    <w:rsid w:val="0040367B"/>
    <w:rsid w:val="004108C0"/>
    <w:rsid w:val="00413597"/>
    <w:rsid w:val="00414CA1"/>
    <w:rsid w:val="00417F15"/>
    <w:rsid w:val="00420EFE"/>
    <w:rsid w:val="004211D8"/>
    <w:rsid w:val="00426AEE"/>
    <w:rsid w:val="0043122D"/>
    <w:rsid w:val="004335E5"/>
    <w:rsid w:val="00436601"/>
    <w:rsid w:val="00447489"/>
    <w:rsid w:val="00452D6F"/>
    <w:rsid w:val="00456539"/>
    <w:rsid w:val="00460738"/>
    <w:rsid w:val="00467F0C"/>
    <w:rsid w:val="00471ECB"/>
    <w:rsid w:val="004721BE"/>
    <w:rsid w:val="00475D16"/>
    <w:rsid w:val="004770C5"/>
    <w:rsid w:val="004807A3"/>
    <w:rsid w:val="00480C0F"/>
    <w:rsid w:val="004825C1"/>
    <w:rsid w:val="004840A7"/>
    <w:rsid w:val="0049098D"/>
    <w:rsid w:val="00491DA9"/>
    <w:rsid w:val="00495AA4"/>
    <w:rsid w:val="00496FD9"/>
    <w:rsid w:val="004A26BC"/>
    <w:rsid w:val="004A2825"/>
    <w:rsid w:val="004B29ED"/>
    <w:rsid w:val="004D4CA7"/>
    <w:rsid w:val="004E1776"/>
    <w:rsid w:val="004F30A6"/>
    <w:rsid w:val="004F4EDD"/>
    <w:rsid w:val="004F52C2"/>
    <w:rsid w:val="00501906"/>
    <w:rsid w:val="00502A36"/>
    <w:rsid w:val="00504667"/>
    <w:rsid w:val="00507712"/>
    <w:rsid w:val="005115AB"/>
    <w:rsid w:val="00520240"/>
    <w:rsid w:val="005250AF"/>
    <w:rsid w:val="005272C6"/>
    <w:rsid w:val="0053002F"/>
    <w:rsid w:val="00531856"/>
    <w:rsid w:val="005321E5"/>
    <w:rsid w:val="00533F27"/>
    <w:rsid w:val="00536930"/>
    <w:rsid w:val="0054190A"/>
    <w:rsid w:val="005428F6"/>
    <w:rsid w:val="00553338"/>
    <w:rsid w:val="005608CB"/>
    <w:rsid w:val="00561E61"/>
    <w:rsid w:val="00563D73"/>
    <w:rsid w:val="00567339"/>
    <w:rsid w:val="0057170E"/>
    <w:rsid w:val="00575FA0"/>
    <w:rsid w:val="005809E2"/>
    <w:rsid w:val="00581E20"/>
    <w:rsid w:val="00581EBA"/>
    <w:rsid w:val="0058398A"/>
    <w:rsid w:val="00591EBF"/>
    <w:rsid w:val="0059277E"/>
    <w:rsid w:val="00595D4E"/>
    <w:rsid w:val="005A0279"/>
    <w:rsid w:val="005A2055"/>
    <w:rsid w:val="005A5DA9"/>
    <w:rsid w:val="005A7BAB"/>
    <w:rsid w:val="005B04DC"/>
    <w:rsid w:val="005B2D22"/>
    <w:rsid w:val="005B7B94"/>
    <w:rsid w:val="005D2590"/>
    <w:rsid w:val="005D383A"/>
    <w:rsid w:val="005E0EE8"/>
    <w:rsid w:val="005E36F4"/>
    <w:rsid w:val="005E3885"/>
    <w:rsid w:val="005E5EEF"/>
    <w:rsid w:val="005E6510"/>
    <w:rsid w:val="005F02A5"/>
    <w:rsid w:val="005F1B14"/>
    <w:rsid w:val="00602995"/>
    <w:rsid w:val="00606F01"/>
    <w:rsid w:val="006120DB"/>
    <w:rsid w:val="00627322"/>
    <w:rsid w:val="006456E3"/>
    <w:rsid w:val="0064688E"/>
    <w:rsid w:val="00646EBA"/>
    <w:rsid w:val="00647567"/>
    <w:rsid w:val="00655A40"/>
    <w:rsid w:val="006575E1"/>
    <w:rsid w:val="00660685"/>
    <w:rsid w:val="00663580"/>
    <w:rsid w:val="00666F80"/>
    <w:rsid w:val="006710B4"/>
    <w:rsid w:val="00676440"/>
    <w:rsid w:val="00681672"/>
    <w:rsid w:val="00694595"/>
    <w:rsid w:val="0069467B"/>
    <w:rsid w:val="00694C98"/>
    <w:rsid w:val="006A7E6A"/>
    <w:rsid w:val="006B01A5"/>
    <w:rsid w:val="006B744F"/>
    <w:rsid w:val="006D309C"/>
    <w:rsid w:val="006D3BF6"/>
    <w:rsid w:val="006D54DC"/>
    <w:rsid w:val="006D74C9"/>
    <w:rsid w:val="006F17F2"/>
    <w:rsid w:val="006F7F29"/>
    <w:rsid w:val="00702836"/>
    <w:rsid w:val="00704378"/>
    <w:rsid w:val="00704AB1"/>
    <w:rsid w:val="00704E31"/>
    <w:rsid w:val="0070599C"/>
    <w:rsid w:val="00711116"/>
    <w:rsid w:val="00714781"/>
    <w:rsid w:val="0071608C"/>
    <w:rsid w:val="007234BE"/>
    <w:rsid w:val="0072395A"/>
    <w:rsid w:val="00724BF5"/>
    <w:rsid w:val="00726504"/>
    <w:rsid w:val="0072714E"/>
    <w:rsid w:val="00730F53"/>
    <w:rsid w:val="00735141"/>
    <w:rsid w:val="00735946"/>
    <w:rsid w:val="00740144"/>
    <w:rsid w:val="00745C67"/>
    <w:rsid w:val="007470A4"/>
    <w:rsid w:val="007477FF"/>
    <w:rsid w:val="0075022E"/>
    <w:rsid w:val="0075192D"/>
    <w:rsid w:val="00753CB9"/>
    <w:rsid w:val="00755C82"/>
    <w:rsid w:val="007619A9"/>
    <w:rsid w:val="00777BF5"/>
    <w:rsid w:val="007807EA"/>
    <w:rsid w:val="00781634"/>
    <w:rsid w:val="00796ED7"/>
    <w:rsid w:val="007A20D7"/>
    <w:rsid w:val="007A3E8B"/>
    <w:rsid w:val="007B23FD"/>
    <w:rsid w:val="007B6615"/>
    <w:rsid w:val="007C1D28"/>
    <w:rsid w:val="007C2F30"/>
    <w:rsid w:val="007C6AEF"/>
    <w:rsid w:val="007D0791"/>
    <w:rsid w:val="007D51AB"/>
    <w:rsid w:val="007D6A7D"/>
    <w:rsid w:val="007D7F41"/>
    <w:rsid w:val="007E2BD1"/>
    <w:rsid w:val="007F027D"/>
    <w:rsid w:val="0080172F"/>
    <w:rsid w:val="00802A36"/>
    <w:rsid w:val="00813903"/>
    <w:rsid w:val="00820908"/>
    <w:rsid w:val="008219CD"/>
    <w:rsid w:val="0082313F"/>
    <w:rsid w:val="00823642"/>
    <w:rsid w:val="0082505B"/>
    <w:rsid w:val="0082648B"/>
    <w:rsid w:val="0083186F"/>
    <w:rsid w:val="00834406"/>
    <w:rsid w:val="00837A93"/>
    <w:rsid w:val="00837FAE"/>
    <w:rsid w:val="0084127D"/>
    <w:rsid w:val="0084771A"/>
    <w:rsid w:val="00850A04"/>
    <w:rsid w:val="00850E65"/>
    <w:rsid w:val="00851103"/>
    <w:rsid w:val="00852272"/>
    <w:rsid w:val="00853620"/>
    <w:rsid w:val="00855AF6"/>
    <w:rsid w:val="00861055"/>
    <w:rsid w:val="008628AC"/>
    <w:rsid w:val="0086423D"/>
    <w:rsid w:val="00870204"/>
    <w:rsid w:val="00872F51"/>
    <w:rsid w:val="00873252"/>
    <w:rsid w:val="0087716D"/>
    <w:rsid w:val="00882367"/>
    <w:rsid w:val="00884FF9"/>
    <w:rsid w:val="008A1E0B"/>
    <w:rsid w:val="008A268F"/>
    <w:rsid w:val="008B0D07"/>
    <w:rsid w:val="008B59ED"/>
    <w:rsid w:val="008B6A84"/>
    <w:rsid w:val="008C08AF"/>
    <w:rsid w:val="008C4868"/>
    <w:rsid w:val="008C48DD"/>
    <w:rsid w:val="008C71D4"/>
    <w:rsid w:val="008D035C"/>
    <w:rsid w:val="008D0ACA"/>
    <w:rsid w:val="008D43FB"/>
    <w:rsid w:val="008D6CE9"/>
    <w:rsid w:val="008E07A3"/>
    <w:rsid w:val="008E200C"/>
    <w:rsid w:val="008E2D0F"/>
    <w:rsid w:val="008E4A3C"/>
    <w:rsid w:val="008E7967"/>
    <w:rsid w:val="008F1210"/>
    <w:rsid w:val="0090022D"/>
    <w:rsid w:val="00903815"/>
    <w:rsid w:val="00903ED7"/>
    <w:rsid w:val="0091035E"/>
    <w:rsid w:val="009125D6"/>
    <w:rsid w:val="00920CA6"/>
    <w:rsid w:val="00922595"/>
    <w:rsid w:val="00922731"/>
    <w:rsid w:val="00925015"/>
    <w:rsid w:val="00926A4D"/>
    <w:rsid w:val="00927AB9"/>
    <w:rsid w:val="00931A2A"/>
    <w:rsid w:val="009321E1"/>
    <w:rsid w:val="00934E3B"/>
    <w:rsid w:val="009360BE"/>
    <w:rsid w:val="00942C9B"/>
    <w:rsid w:val="009431AA"/>
    <w:rsid w:val="00944A12"/>
    <w:rsid w:val="009451A5"/>
    <w:rsid w:val="00953EC8"/>
    <w:rsid w:val="00954CC1"/>
    <w:rsid w:val="00955E44"/>
    <w:rsid w:val="00962D8D"/>
    <w:rsid w:val="00970331"/>
    <w:rsid w:val="00971A1D"/>
    <w:rsid w:val="00974F12"/>
    <w:rsid w:val="00977EE3"/>
    <w:rsid w:val="00977F37"/>
    <w:rsid w:val="00977FDC"/>
    <w:rsid w:val="009810D0"/>
    <w:rsid w:val="00981D21"/>
    <w:rsid w:val="009873FF"/>
    <w:rsid w:val="00987A44"/>
    <w:rsid w:val="00987FB4"/>
    <w:rsid w:val="00990B03"/>
    <w:rsid w:val="009960F5"/>
    <w:rsid w:val="009A13CA"/>
    <w:rsid w:val="009A18C8"/>
    <w:rsid w:val="009A4642"/>
    <w:rsid w:val="009A618E"/>
    <w:rsid w:val="009B180B"/>
    <w:rsid w:val="009B2EE8"/>
    <w:rsid w:val="009B521C"/>
    <w:rsid w:val="009C247F"/>
    <w:rsid w:val="009C431A"/>
    <w:rsid w:val="009D125E"/>
    <w:rsid w:val="009D239A"/>
    <w:rsid w:val="009D2F4B"/>
    <w:rsid w:val="009E1877"/>
    <w:rsid w:val="009E3B71"/>
    <w:rsid w:val="009E3F66"/>
    <w:rsid w:val="009E42D6"/>
    <w:rsid w:val="009E4338"/>
    <w:rsid w:val="009E7134"/>
    <w:rsid w:val="009E7310"/>
    <w:rsid w:val="009F2478"/>
    <w:rsid w:val="009F2D30"/>
    <w:rsid w:val="009F2F63"/>
    <w:rsid w:val="009F41CA"/>
    <w:rsid w:val="009F5AD4"/>
    <w:rsid w:val="00A04146"/>
    <w:rsid w:val="00A04CE4"/>
    <w:rsid w:val="00A17F2F"/>
    <w:rsid w:val="00A2480B"/>
    <w:rsid w:val="00A2792C"/>
    <w:rsid w:val="00A30915"/>
    <w:rsid w:val="00A31B26"/>
    <w:rsid w:val="00A409A1"/>
    <w:rsid w:val="00A53EBF"/>
    <w:rsid w:val="00A55B29"/>
    <w:rsid w:val="00A567DB"/>
    <w:rsid w:val="00A60B82"/>
    <w:rsid w:val="00A62C7E"/>
    <w:rsid w:val="00A633BD"/>
    <w:rsid w:val="00A7341B"/>
    <w:rsid w:val="00A73CDC"/>
    <w:rsid w:val="00A80D27"/>
    <w:rsid w:val="00A8472A"/>
    <w:rsid w:val="00A90A60"/>
    <w:rsid w:val="00A9751B"/>
    <w:rsid w:val="00AA04B4"/>
    <w:rsid w:val="00AA07CB"/>
    <w:rsid w:val="00AA4D5F"/>
    <w:rsid w:val="00AA52F1"/>
    <w:rsid w:val="00AA5EC6"/>
    <w:rsid w:val="00AA741E"/>
    <w:rsid w:val="00AA7D13"/>
    <w:rsid w:val="00AA7EAB"/>
    <w:rsid w:val="00AB34C4"/>
    <w:rsid w:val="00AB7F82"/>
    <w:rsid w:val="00AC5DB1"/>
    <w:rsid w:val="00AC70E0"/>
    <w:rsid w:val="00AC74EA"/>
    <w:rsid w:val="00AD1EAB"/>
    <w:rsid w:val="00AE1ECD"/>
    <w:rsid w:val="00AF1F8D"/>
    <w:rsid w:val="00AF4C01"/>
    <w:rsid w:val="00AF550D"/>
    <w:rsid w:val="00AF5E73"/>
    <w:rsid w:val="00B04425"/>
    <w:rsid w:val="00B05555"/>
    <w:rsid w:val="00B05A7B"/>
    <w:rsid w:val="00B06912"/>
    <w:rsid w:val="00B15AB5"/>
    <w:rsid w:val="00B222C5"/>
    <w:rsid w:val="00B22EB1"/>
    <w:rsid w:val="00B23C6A"/>
    <w:rsid w:val="00B257EF"/>
    <w:rsid w:val="00B30601"/>
    <w:rsid w:val="00B343B2"/>
    <w:rsid w:val="00B35466"/>
    <w:rsid w:val="00B42BBD"/>
    <w:rsid w:val="00B4404B"/>
    <w:rsid w:val="00B464F4"/>
    <w:rsid w:val="00B4665C"/>
    <w:rsid w:val="00B50127"/>
    <w:rsid w:val="00B51194"/>
    <w:rsid w:val="00B52B48"/>
    <w:rsid w:val="00B538F6"/>
    <w:rsid w:val="00B54901"/>
    <w:rsid w:val="00B578C7"/>
    <w:rsid w:val="00B605AF"/>
    <w:rsid w:val="00B60BC6"/>
    <w:rsid w:val="00B6282E"/>
    <w:rsid w:val="00B80866"/>
    <w:rsid w:val="00B82613"/>
    <w:rsid w:val="00B82925"/>
    <w:rsid w:val="00B84B4B"/>
    <w:rsid w:val="00B84E1B"/>
    <w:rsid w:val="00B96DDA"/>
    <w:rsid w:val="00BB7C09"/>
    <w:rsid w:val="00BC1FA1"/>
    <w:rsid w:val="00BC2AD6"/>
    <w:rsid w:val="00BC3E34"/>
    <w:rsid w:val="00BC5B4A"/>
    <w:rsid w:val="00BD0857"/>
    <w:rsid w:val="00BD4E6F"/>
    <w:rsid w:val="00BD6DF5"/>
    <w:rsid w:val="00BE0744"/>
    <w:rsid w:val="00BE15D1"/>
    <w:rsid w:val="00BE325B"/>
    <w:rsid w:val="00BE523C"/>
    <w:rsid w:val="00BE6872"/>
    <w:rsid w:val="00BE6D7E"/>
    <w:rsid w:val="00BF04E7"/>
    <w:rsid w:val="00BF352C"/>
    <w:rsid w:val="00C04B8B"/>
    <w:rsid w:val="00C17236"/>
    <w:rsid w:val="00C212B8"/>
    <w:rsid w:val="00C23C85"/>
    <w:rsid w:val="00C27AE5"/>
    <w:rsid w:val="00C32A3A"/>
    <w:rsid w:val="00C348EA"/>
    <w:rsid w:val="00C376D1"/>
    <w:rsid w:val="00C37CF4"/>
    <w:rsid w:val="00C43AD5"/>
    <w:rsid w:val="00C520F3"/>
    <w:rsid w:val="00C52F25"/>
    <w:rsid w:val="00C539E6"/>
    <w:rsid w:val="00C57542"/>
    <w:rsid w:val="00C578AB"/>
    <w:rsid w:val="00C6468E"/>
    <w:rsid w:val="00C65AA0"/>
    <w:rsid w:val="00C7613B"/>
    <w:rsid w:val="00C76A24"/>
    <w:rsid w:val="00C80295"/>
    <w:rsid w:val="00C814CF"/>
    <w:rsid w:val="00C82099"/>
    <w:rsid w:val="00C868C7"/>
    <w:rsid w:val="00C87566"/>
    <w:rsid w:val="00C93776"/>
    <w:rsid w:val="00CA1043"/>
    <w:rsid w:val="00CB1956"/>
    <w:rsid w:val="00CB1C2E"/>
    <w:rsid w:val="00CC3733"/>
    <w:rsid w:val="00CC657A"/>
    <w:rsid w:val="00CC76F1"/>
    <w:rsid w:val="00CC7BCE"/>
    <w:rsid w:val="00CD3A61"/>
    <w:rsid w:val="00CD6CD0"/>
    <w:rsid w:val="00CD6F59"/>
    <w:rsid w:val="00CE0636"/>
    <w:rsid w:val="00CF1E9F"/>
    <w:rsid w:val="00CF204D"/>
    <w:rsid w:val="00CF7590"/>
    <w:rsid w:val="00CF7714"/>
    <w:rsid w:val="00D1057E"/>
    <w:rsid w:val="00D1580E"/>
    <w:rsid w:val="00D17420"/>
    <w:rsid w:val="00D20B91"/>
    <w:rsid w:val="00D35CB4"/>
    <w:rsid w:val="00D414BE"/>
    <w:rsid w:val="00D42697"/>
    <w:rsid w:val="00D43033"/>
    <w:rsid w:val="00D43F61"/>
    <w:rsid w:val="00D5175D"/>
    <w:rsid w:val="00D539A3"/>
    <w:rsid w:val="00D723A9"/>
    <w:rsid w:val="00D7544F"/>
    <w:rsid w:val="00D866E1"/>
    <w:rsid w:val="00D975B9"/>
    <w:rsid w:val="00DA5F7C"/>
    <w:rsid w:val="00DB1201"/>
    <w:rsid w:val="00DB13C0"/>
    <w:rsid w:val="00DB42B4"/>
    <w:rsid w:val="00DB5ED8"/>
    <w:rsid w:val="00DC01B3"/>
    <w:rsid w:val="00DD129B"/>
    <w:rsid w:val="00DD1E3C"/>
    <w:rsid w:val="00DD2859"/>
    <w:rsid w:val="00DD3A0F"/>
    <w:rsid w:val="00DD48A8"/>
    <w:rsid w:val="00DE5D91"/>
    <w:rsid w:val="00DF3C97"/>
    <w:rsid w:val="00DF7343"/>
    <w:rsid w:val="00E012C5"/>
    <w:rsid w:val="00E018A6"/>
    <w:rsid w:val="00E04D87"/>
    <w:rsid w:val="00E05CD3"/>
    <w:rsid w:val="00E1312C"/>
    <w:rsid w:val="00E1469E"/>
    <w:rsid w:val="00E22231"/>
    <w:rsid w:val="00E26423"/>
    <w:rsid w:val="00E26661"/>
    <w:rsid w:val="00E31CDD"/>
    <w:rsid w:val="00E31D0E"/>
    <w:rsid w:val="00E324D9"/>
    <w:rsid w:val="00E327BF"/>
    <w:rsid w:val="00E41F3A"/>
    <w:rsid w:val="00E50C7B"/>
    <w:rsid w:val="00E519E7"/>
    <w:rsid w:val="00E63C47"/>
    <w:rsid w:val="00E64F25"/>
    <w:rsid w:val="00E705D6"/>
    <w:rsid w:val="00E70895"/>
    <w:rsid w:val="00E70951"/>
    <w:rsid w:val="00E719F5"/>
    <w:rsid w:val="00E71F36"/>
    <w:rsid w:val="00E74C3C"/>
    <w:rsid w:val="00E767CE"/>
    <w:rsid w:val="00E76D8F"/>
    <w:rsid w:val="00E81241"/>
    <w:rsid w:val="00E822B2"/>
    <w:rsid w:val="00E90D1D"/>
    <w:rsid w:val="00E94B0A"/>
    <w:rsid w:val="00E95A8F"/>
    <w:rsid w:val="00E95D67"/>
    <w:rsid w:val="00E9614B"/>
    <w:rsid w:val="00E97B3C"/>
    <w:rsid w:val="00E97D80"/>
    <w:rsid w:val="00EA0280"/>
    <w:rsid w:val="00EA1448"/>
    <w:rsid w:val="00EB53F5"/>
    <w:rsid w:val="00EB5B79"/>
    <w:rsid w:val="00EC04A1"/>
    <w:rsid w:val="00EC5E06"/>
    <w:rsid w:val="00EC7412"/>
    <w:rsid w:val="00ED005C"/>
    <w:rsid w:val="00ED2F81"/>
    <w:rsid w:val="00EE50C1"/>
    <w:rsid w:val="00EF2AF6"/>
    <w:rsid w:val="00F12321"/>
    <w:rsid w:val="00F13E98"/>
    <w:rsid w:val="00F15935"/>
    <w:rsid w:val="00F1632B"/>
    <w:rsid w:val="00F22600"/>
    <w:rsid w:val="00F24D33"/>
    <w:rsid w:val="00F32213"/>
    <w:rsid w:val="00F350A8"/>
    <w:rsid w:val="00F350D6"/>
    <w:rsid w:val="00F35A44"/>
    <w:rsid w:val="00F44000"/>
    <w:rsid w:val="00F442B9"/>
    <w:rsid w:val="00F44771"/>
    <w:rsid w:val="00F52125"/>
    <w:rsid w:val="00F54FD8"/>
    <w:rsid w:val="00F56B27"/>
    <w:rsid w:val="00F6055D"/>
    <w:rsid w:val="00F63EEA"/>
    <w:rsid w:val="00F72EF4"/>
    <w:rsid w:val="00F77CD1"/>
    <w:rsid w:val="00F95795"/>
    <w:rsid w:val="00FA2034"/>
    <w:rsid w:val="00FA4A67"/>
    <w:rsid w:val="00FA6F1A"/>
    <w:rsid w:val="00FA6FCA"/>
    <w:rsid w:val="00FA7EEE"/>
    <w:rsid w:val="00FB1178"/>
    <w:rsid w:val="00FC3073"/>
    <w:rsid w:val="00FC522A"/>
    <w:rsid w:val="00FC67D7"/>
    <w:rsid w:val="00FD4D5A"/>
    <w:rsid w:val="00FD6652"/>
    <w:rsid w:val="00FD6A94"/>
    <w:rsid w:val="00FE51DE"/>
    <w:rsid w:val="00FE5376"/>
    <w:rsid w:val="00FF04B9"/>
    <w:rsid w:val="00FF1B15"/>
    <w:rsid w:val="00FF2B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172"/>
    <w:pPr>
      <w:widowControl w:val="0"/>
      <w:autoSpaceDE w:val="0"/>
      <w:autoSpaceDN w:val="0"/>
      <w:adjustRightInd w:val="0"/>
    </w:pPr>
    <w:rPr>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807A3"/>
    <w:pPr>
      <w:tabs>
        <w:tab w:val="center" w:pos="4677"/>
        <w:tab w:val="right" w:pos="9355"/>
      </w:tabs>
    </w:pPr>
  </w:style>
  <w:style w:type="table" w:styleId="a5">
    <w:name w:val="Table Grid"/>
    <w:basedOn w:val="a1"/>
    <w:rsid w:val="000971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Title"/>
    <w:basedOn w:val="a"/>
    <w:link w:val="a7"/>
    <w:qFormat/>
    <w:rsid w:val="00D43033"/>
    <w:pPr>
      <w:widowControl/>
      <w:autoSpaceDE/>
      <w:autoSpaceDN/>
      <w:adjustRightInd/>
      <w:jc w:val="center"/>
    </w:pPr>
    <w:rPr>
      <w:bCs w:val="0"/>
      <w:sz w:val="32"/>
    </w:rPr>
  </w:style>
  <w:style w:type="paragraph" w:customStyle="1" w:styleId="a8">
    <w:basedOn w:val="a"/>
    <w:rsid w:val="002B2E83"/>
    <w:pPr>
      <w:widowControl/>
      <w:autoSpaceDE/>
      <w:autoSpaceDN/>
      <w:adjustRightInd/>
    </w:pPr>
    <w:rPr>
      <w:rFonts w:ascii="Verdana" w:hAnsi="Verdana" w:cs="Verdana"/>
      <w:b w:val="0"/>
      <w:bCs w:val="0"/>
      <w:lang w:val="en-US" w:eastAsia="en-US"/>
    </w:rPr>
  </w:style>
  <w:style w:type="paragraph" w:styleId="a9">
    <w:name w:val="Balloon Text"/>
    <w:basedOn w:val="a"/>
    <w:semiHidden/>
    <w:rsid w:val="00AA04B4"/>
    <w:rPr>
      <w:rFonts w:ascii="Tahoma" w:hAnsi="Tahoma" w:cs="Tahoma"/>
      <w:sz w:val="16"/>
      <w:szCs w:val="16"/>
    </w:rPr>
  </w:style>
  <w:style w:type="paragraph" w:customStyle="1" w:styleId="aa">
    <w:name w:val="Знак Знак Знак Знак Знак Знак Знак Знак Знак Знак Знак Знак Знак Знак Знак Знак Знак Знак Знак Знак Знак"/>
    <w:basedOn w:val="a"/>
    <w:rsid w:val="001A3169"/>
    <w:pPr>
      <w:widowControl/>
      <w:autoSpaceDE/>
      <w:autoSpaceDN/>
      <w:adjustRightInd/>
    </w:pPr>
    <w:rPr>
      <w:rFonts w:ascii="Verdana" w:hAnsi="Verdana" w:cs="Verdana"/>
      <w:b w:val="0"/>
      <w:bCs w:val="0"/>
      <w:lang w:val="en-US" w:eastAsia="en-US"/>
    </w:rPr>
  </w:style>
  <w:style w:type="paragraph" w:customStyle="1" w:styleId="1">
    <w:name w:val="Знак Знак1 Знак"/>
    <w:basedOn w:val="a"/>
    <w:rsid w:val="003D79A2"/>
    <w:pPr>
      <w:widowControl/>
      <w:autoSpaceDE/>
      <w:autoSpaceDN/>
      <w:adjustRightInd/>
    </w:pPr>
    <w:rPr>
      <w:rFonts w:ascii="Verdana" w:hAnsi="Verdana" w:cs="Verdana"/>
      <w:b w:val="0"/>
      <w:bCs w:val="0"/>
      <w:lang w:val="en-US" w:eastAsia="en-US"/>
    </w:rPr>
  </w:style>
  <w:style w:type="character" w:customStyle="1" w:styleId="hps">
    <w:name w:val="hps"/>
    <w:basedOn w:val="a0"/>
    <w:rsid w:val="00E22231"/>
  </w:style>
  <w:style w:type="paragraph" w:customStyle="1" w:styleId="10">
    <w:name w:val="Абзац списка1"/>
    <w:basedOn w:val="a"/>
    <w:rsid w:val="00977EE3"/>
    <w:pPr>
      <w:widowControl/>
      <w:autoSpaceDE/>
      <w:autoSpaceDN/>
      <w:adjustRightInd/>
      <w:ind w:left="720"/>
    </w:pPr>
    <w:rPr>
      <w:b w:val="0"/>
      <w:bCs w:val="0"/>
      <w:sz w:val="24"/>
      <w:szCs w:val="24"/>
    </w:rPr>
  </w:style>
  <w:style w:type="paragraph" w:customStyle="1" w:styleId="11">
    <w:name w:val="Знак Знак1"/>
    <w:basedOn w:val="a"/>
    <w:rsid w:val="00B6282E"/>
    <w:pPr>
      <w:widowControl/>
      <w:autoSpaceDE/>
      <w:autoSpaceDN/>
      <w:adjustRightInd/>
    </w:pPr>
    <w:rPr>
      <w:rFonts w:ascii="Verdana" w:hAnsi="Verdana" w:cs="Verdana"/>
      <w:b w:val="0"/>
      <w:bCs w:val="0"/>
      <w:lang w:val="en-US" w:eastAsia="en-US"/>
    </w:rPr>
  </w:style>
  <w:style w:type="character" w:customStyle="1" w:styleId="a7">
    <w:name w:val="Название Знак"/>
    <w:basedOn w:val="a0"/>
    <w:link w:val="a6"/>
    <w:locked/>
    <w:rsid w:val="007A3E8B"/>
    <w:rPr>
      <w:b/>
      <w:sz w:val="32"/>
      <w:lang w:eastAsia="ru-RU"/>
    </w:rPr>
  </w:style>
  <w:style w:type="paragraph" w:customStyle="1" w:styleId="12">
    <w:name w:val="Обычный1"/>
    <w:rsid w:val="007A3E8B"/>
    <w:pPr>
      <w:widowControl w:val="0"/>
    </w:pPr>
    <w:rPr>
      <w:lang w:val="ru-RU" w:eastAsia="ru-RU"/>
    </w:rPr>
  </w:style>
  <w:style w:type="paragraph" w:customStyle="1" w:styleId="13">
    <w:name w:val="Знак Знак1"/>
    <w:basedOn w:val="a"/>
    <w:rsid w:val="00553338"/>
    <w:pPr>
      <w:widowControl/>
      <w:autoSpaceDE/>
      <w:autoSpaceDN/>
      <w:adjustRightInd/>
    </w:pPr>
    <w:rPr>
      <w:rFonts w:ascii="Verdana" w:hAnsi="Verdana" w:cs="Verdana"/>
      <w:b w:val="0"/>
      <w:bCs w:val="0"/>
      <w:lang w:val="en-US" w:eastAsia="en-US"/>
    </w:rPr>
  </w:style>
  <w:style w:type="paragraph" w:customStyle="1" w:styleId="ab">
    <w:name w:val="Знак Знак Знак Знак Знак Знак Знак Знак Знак Знак Знак Знак Знак Знак"/>
    <w:basedOn w:val="a"/>
    <w:rsid w:val="007A20D7"/>
    <w:pPr>
      <w:widowControl/>
      <w:autoSpaceDE/>
      <w:autoSpaceDN/>
      <w:adjustRightInd/>
    </w:pPr>
    <w:rPr>
      <w:rFonts w:ascii="Verdana" w:hAnsi="Verdana" w:cs="Verdana"/>
      <w:b w:val="0"/>
      <w:bCs w:val="0"/>
      <w:lang w:val="en-US" w:eastAsia="en-US"/>
    </w:rPr>
  </w:style>
  <w:style w:type="paragraph" w:styleId="ac">
    <w:name w:val="No Spacing"/>
    <w:uiPriority w:val="1"/>
    <w:qFormat/>
    <w:rsid w:val="007A20D7"/>
    <w:pPr>
      <w:jc w:val="both"/>
    </w:pPr>
    <w:rPr>
      <w:rFonts w:ascii="Charter" w:hAnsi="Charter"/>
      <w:sz w:val="22"/>
      <w:szCs w:val="24"/>
      <w:lang w:val="da-DK" w:eastAsia="da-DK"/>
    </w:rPr>
  </w:style>
  <w:style w:type="paragraph" w:customStyle="1" w:styleId="ad">
    <w:name w:val="Знак Знак Знак Знак Знак Знак"/>
    <w:basedOn w:val="a"/>
    <w:rsid w:val="009F2F63"/>
    <w:pPr>
      <w:widowControl/>
      <w:autoSpaceDE/>
      <w:autoSpaceDN/>
      <w:adjustRightInd/>
    </w:pPr>
    <w:rPr>
      <w:rFonts w:ascii="Verdana" w:hAnsi="Verdana" w:cs="Verdana"/>
      <w:b w:val="0"/>
      <w:bCs w:val="0"/>
      <w:lang w:val="en-US" w:eastAsia="en-US"/>
    </w:rPr>
  </w:style>
  <w:style w:type="paragraph" w:styleId="ae">
    <w:name w:val="List Paragraph"/>
    <w:basedOn w:val="a"/>
    <w:uiPriority w:val="34"/>
    <w:qFormat/>
    <w:rsid w:val="0082313F"/>
    <w:pPr>
      <w:ind w:left="720"/>
      <w:contextualSpacing/>
    </w:pPr>
  </w:style>
  <w:style w:type="paragraph" w:customStyle="1" w:styleId="af">
    <w:name w:val="Знак Знак Знак Знак Знак Знак"/>
    <w:basedOn w:val="a"/>
    <w:rsid w:val="00117CB7"/>
    <w:pPr>
      <w:widowControl/>
      <w:autoSpaceDE/>
      <w:autoSpaceDN/>
      <w:adjustRightInd/>
    </w:pPr>
    <w:rPr>
      <w:rFonts w:ascii="Verdana" w:hAnsi="Verdana" w:cs="Verdana"/>
      <w:b w:val="0"/>
      <w:bCs w:val="0"/>
      <w:lang w:val="en-US" w:eastAsia="en-US"/>
    </w:rPr>
  </w:style>
  <w:style w:type="paragraph" w:styleId="af0">
    <w:name w:val="footer"/>
    <w:basedOn w:val="a"/>
    <w:link w:val="af1"/>
    <w:unhideWhenUsed/>
    <w:rsid w:val="007D51AB"/>
    <w:pPr>
      <w:tabs>
        <w:tab w:val="center" w:pos="4677"/>
        <w:tab w:val="right" w:pos="9355"/>
      </w:tabs>
    </w:pPr>
  </w:style>
  <w:style w:type="character" w:customStyle="1" w:styleId="af1">
    <w:name w:val="Нижний колонтитул Знак"/>
    <w:basedOn w:val="a0"/>
    <w:link w:val="af0"/>
    <w:rsid w:val="007D51AB"/>
    <w:rPr>
      <w:b/>
      <w:bCs/>
      <w:lang w:val="ru-RU" w:eastAsia="ru-RU"/>
    </w:rPr>
  </w:style>
  <w:style w:type="character" w:customStyle="1" w:styleId="a4">
    <w:name w:val="Верхний колонтитул Знак"/>
    <w:basedOn w:val="a0"/>
    <w:link w:val="a3"/>
    <w:uiPriority w:val="99"/>
    <w:rsid w:val="007D51AB"/>
    <w:rPr>
      <w:b/>
      <w:bCs/>
      <w:lang w:eastAsia="ru-RU"/>
    </w:rPr>
  </w:style>
  <w:style w:type="paragraph" w:customStyle="1" w:styleId="af2">
    <w:name w:val="Знак Знак Знак Знак Знак Знак"/>
    <w:basedOn w:val="a"/>
    <w:rsid w:val="00B4404B"/>
    <w:pPr>
      <w:widowControl/>
      <w:autoSpaceDE/>
      <w:autoSpaceDN/>
      <w:adjustRightInd/>
    </w:pPr>
    <w:rPr>
      <w:rFonts w:ascii="Verdana" w:hAnsi="Verdana" w:cs="Verdana"/>
      <w:b w:val="0"/>
      <w:bCs w:val="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172"/>
    <w:pPr>
      <w:widowControl w:val="0"/>
      <w:autoSpaceDE w:val="0"/>
      <w:autoSpaceDN w:val="0"/>
      <w:adjustRightInd w:val="0"/>
    </w:pPr>
    <w:rPr>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807A3"/>
    <w:pPr>
      <w:tabs>
        <w:tab w:val="center" w:pos="4677"/>
        <w:tab w:val="right" w:pos="9355"/>
      </w:tabs>
    </w:pPr>
  </w:style>
  <w:style w:type="table" w:styleId="a5">
    <w:name w:val="Table Grid"/>
    <w:basedOn w:val="a1"/>
    <w:rsid w:val="000971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Title"/>
    <w:basedOn w:val="a"/>
    <w:link w:val="a7"/>
    <w:qFormat/>
    <w:rsid w:val="00D43033"/>
    <w:pPr>
      <w:widowControl/>
      <w:autoSpaceDE/>
      <w:autoSpaceDN/>
      <w:adjustRightInd/>
      <w:jc w:val="center"/>
    </w:pPr>
    <w:rPr>
      <w:bCs w:val="0"/>
      <w:sz w:val="32"/>
    </w:rPr>
  </w:style>
  <w:style w:type="paragraph" w:customStyle="1" w:styleId="a8">
    <w:basedOn w:val="a"/>
    <w:rsid w:val="002B2E83"/>
    <w:pPr>
      <w:widowControl/>
      <w:autoSpaceDE/>
      <w:autoSpaceDN/>
      <w:adjustRightInd/>
    </w:pPr>
    <w:rPr>
      <w:rFonts w:ascii="Verdana" w:hAnsi="Verdana" w:cs="Verdana"/>
      <w:b w:val="0"/>
      <w:bCs w:val="0"/>
      <w:lang w:val="en-US" w:eastAsia="en-US"/>
    </w:rPr>
  </w:style>
  <w:style w:type="paragraph" w:styleId="a9">
    <w:name w:val="Balloon Text"/>
    <w:basedOn w:val="a"/>
    <w:semiHidden/>
    <w:rsid w:val="00AA04B4"/>
    <w:rPr>
      <w:rFonts w:ascii="Tahoma" w:hAnsi="Tahoma" w:cs="Tahoma"/>
      <w:sz w:val="16"/>
      <w:szCs w:val="16"/>
    </w:rPr>
  </w:style>
  <w:style w:type="paragraph" w:customStyle="1" w:styleId="aa">
    <w:name w:val="Знак Знак Знак Знак Знак Знак Знак Знак Знак Знак Знак Знак Знак Знак Знак Знак Знак Знак Знак Знак Знак"/>
    <w:basedOn w:val="a"/>
    <w:rsid w:val="001A3169"/>
    <w:pPr>
      <w:widowControl/>
      <w:autoSpaceDE/>
      <w:autoSpaceDN/>
      <w:adjustRightInd/>
    </w:pPr>
    <w:rPr>
      <w:rFonts w:ascii="Verdana" w:hAnsi="Verdana" w:cs="Verdana"/>
      <w:b w:val="0"/>
      <w:bCs w:val="0"/>
      <w:lang w:val="en-US" w:eastAsia="en-US"/>
    </w:rPr>
  </w:style>
  <w:style w:type="paragraph" w:customStyle="1" w:styleId="1">
    <w:name w:val="Знак Знак1 Знак"/>
    <w:basedOn w:val="a"/>
    <w:rsid w:val="003D79A2"/>
    <w:pPr>
      <w:widowControl/>
      <w:autoSpaceDE/>
      <w:autoSpaceDN/>
      <w:adjustRightInd/>
    </w:pPr>
    <w:rPr>
      <w:rFonts w:ascii="Verdana" w:hAnsi="Verdana" w:cs="Verdana"/>
      <w:b w:val="0"/>
      <w:bCs w:val="0"/>
      <w:lang w:val="en-US" w:eastAsia="en-US"/>
    </w:rPr>
  </w:style>
  <w:style w:type="character" w:customStyle="1" w:styleId="hps">
    <w:name w:val="hps"/>
    <w:basedOn w:val="a0"/>
    <w:rsid w:val="00E22231"/>
  </w:style>
  <w:style w:type="paragraph" w:customStyle="1" w:styleId="10">
    <w:name w:val="Абзац списка1"/>
    <w:basedOn w:val="a"/>
    <w:rsid w:val="00977EE3"/>
    <w:pPr>
      <w:widowControl/>
      <w:autoSpaceDE/>
      <w:autoSpaceDN/>
      <w:adjustRightInd/>
      <w:ind w:left="720"/>
    </w:pPr>
    <w:rPr>
      <w:b w:val="0"/>
      <w:bCs w:val="0"/>
      <w:sz w:val="24"/>
      <w:szCs w:val="24"/>
    </w:rPr>
  </w:style>
  <w:style w:type="paragraph" w:customStyle="1" w:styleId="11">
    <w:name w:val="Знак Знак1"/>
    <w:basedOn w:val="a"/>
    <w:rsid w:val="00B6282E"/>
    <w:pPr>
      <w:widowControl/>
      <w:autoSpaceDE/>
      <w:autoSpaceDN/>
      <w:adjustRightInd/>
    </w:pPr>
    <w:rPr>
      <w:rFonts w:ascii="Verdana" w:hAnsi="Verdana" w:cs="Verdana"/>
      <w:b w:val="0"/>
      <w:bCs w:val="0"/>
      <w:lang w:val="en-US" w:eastAsia="en-US"/>
    </w:rPr>
  </w:style>
  <w:style w:type="character" w:customStyle="1" w:styleId="a7">
    <w:name w:val="Название Знак"/>
    <w:basedOn w:val="a0"/>
    <w:link w:val="a6"/>
    <w:locked/>
    <w:rsid w:val="007A3E8B"/>
    <w:rPr>
      <w:b/>
      <w:sz w:val="32"/>
      <w:lang w:eastAsia="ru-RU"/>
    </w:rPr>
  </w:style>
  <w:style w:type="paragraph" w:customStyle="1" w:styleId="12">
    <w:name w:val="Обычный1"/>
    <w:rsid w:val="007A3E8B"/>
    <w:pPr>
      <w:widowControl w:val="0"/>
    </w:pPr>
    <w:rPr>
      <w:lang w:val="ru-RU" w:eastAsia="ru-RU"/>
    </w:rPr>
  </w:style>
  <w:style w:type="paragraph" w:customStyle="1" w:styleId="13">
    <w:name w:val="Знак Знак1"/>
    <w:basedOn w:val="a"/>
    <w:rsid w:val="00553338"/>
    <w:pPr>
      <w:widowControl/>
      <w:autoSpaceDE/>
      <w:autoSpaceDN/>
      <w:adjustRightInd/>
    </w:pPr>
    <w:rPr>
      <w:rFonts w:ascii="Verdana" w:hAnsi="Verdana" w:cs="Verdana"/>
      <w:b w:val="0"/>
      <w:bCs w:val="0"/>
      <w:lang w:val="en-US" w:eastAsia="en-US"/>
    </w:rPr>
  </w:style>
  <w:style w:type="paragraph" w:customStyle="1" w:styleId="ab">
    <w:name w:val="Знак Знак Знак Знак Знак Знак Знак Знак Знак Знак Знак Знак Знак Знак"/>
    <w:basedOn w:val="a"/>
    <w:rsid w:val="007A20D7"/>
    <w:pPr>
      <w:widowControl/>
      <w:autoSpaceDE/>
      <w:autoSpaceDN/>
      <w:adjustRightInd/>
    </w:pPr>
    <w:rPr>
      <w:rFonts w:ascii="Verdana" w:hAnsi="Verdana" w:cs="Verdana"/>
      <w:b w:val="0"/>
      <w:bCs w:val="0"/>
      <w:lang w:val="en-US" w:eastAsia="en-US"/>
    </w:rPr>
  </w:style>
  <w:style w:type="paragraph" w:styleId="ac">
    <w:name w:val="No Spacing"/>
    <w:uiPriority w:val="1"/>
    <w:qFormat/>
    <w:rsid w:val="007A20D7"/>
    <w:pPr>
      <w:jc w:val="both"/>
    </w:pPr>
    <w:rPr>
      <w:rFonts w:ascii="Charter" w:hAnsi="Charter"/>
      <w:sz w:val="22"/>
      <w:szCs w:val="24"/>
      <w:lang w:val="da-DK" w:eastAsia="da-DK"/>
    </w:rPr>
  </w:style>
  <w:style w:type="paragraph" w:customStyle="1" w:styleId="ad">
    <w:name w:val="Знак Знак Знак Знак Знак Знак"/>
    <w:basedOn w:val="a"/>
    <w:rsid w:val="009F2F63"/>
    <w:pPr>
      <w:widowControl/>
      <w:autoSpaceDE/>
      <w:autoSpaceDN/>
      <w:adjustRightInd/>
    </w:pPr>
    <w:rPr>
      <w:rFonts w:ascii="Verdana" w:hAnsi="Verdana" w:cs="Verdana"/>
      <w:b w:val="0"/>
      <w:bCs w:val="0"/>
      <w:lang w:val="en-US" w:eastAsia="en-US"/>
    </w:rPr>
  </w:style>
  <w:style w:type="paragraph" w:styleId="ae">
    <w:name w:val="List Paragraph"/>
    <w:basedOn w:val="a"/>
    <w:uiPriority w:val="34"/>
    <w:qFormat/>
    <w:rsid w:val="0082313F"/>
    <w:pPr>
      <w:ind w:left="720"/>
      <w:contextualSpacing/>
    </w:pPr>
  </w:style>
  <w:style w:type="paragraph" w:customStyle="1" w:styleId="af">
    <w:name w:val="Знак Знак Знак Знак Знак Знак"/>
    <w:basedOn w:val="a"/>
    <w:rsid w:val="00117CB7"/>
    <w:pPr>
      <w:widowControl/>
      <w:autoSpaceDE/>
      <w:autoSpaceDN/>
      <w:adjustRightInd/>
    </w:pPr>
    <w:rPr>
      <w:rFonts w:ascii="Verdana" w:hAnsi="Verdana" w:cs="Verdana"/>
      <w:b w:val="0"/>
      <w:bCs w:val="0"/>
      <w:lang w:val="en-US" w:eastAsia="en-US"/>
    </w:rPr>
  </w:style>
  <w:style w:type="paragraph" w:styleId="af0">
    <w:name w:val="footer"/>
    <w:basedOn w:val="a"/>
    <w:link w:val="af1"/>
    <w:unhideWhenUsed/>
    <w:rsid w:val="007D51AB"/>
    <w:pPr>
      <w:tabs>
        <w:tab w:val="center" w:pos="4677"/>
        <w:tab w:val="right" w:pos="9355"/>
      </w:tabs>
    </w:pPr>
  </w:style>
  <w:style w:type="character" w:customStyle="1" w:styleId="af1">
    <w:name w:val="Нижний колонтитул Знак"/>
    <w:basedOn w:val="a0"/>
    <w:link w:val="af0"/>
    <w:rsid w:val="007D51AB"/>
    <w:rPr>
      <w:b/>
      <w:bCs/>
      <w:lang w:val="ru-RU" w:eastAsia="ru-RU"/>
    </w:rPr>
  </w:style>
  <w:style w:type="character" w:customStyle="1" w:styleId="a4">
    <w:name w:val="Верхний колонтитул Знак"/>
    <w:basedOn w:val="a0"/>
    <w:link w:val="a3"/>
    <w:uiPriority w:val="99"/>
    <w:rsid w:val="007D51AB"/>
    <w:rPr>
      <w:b/>
      <w:bCs/>
      <w:lang w:eastAsia="ru-RU"/>
    </w:rPr>
  </w:style>
  <w:style w:type="paragraph" w:customStyle="1" w:styleId="af2">
    <w:name w:val="Знак Знак Знак Знак Знак Знак"/>
    <w:basedOn w:val="a"/>
    <w:rsid w:val="00B4404B"/>
    <w:pPr>
      <w:widowControl/>
      <w:autoSpaceDE/>
      <w:autoSpaceDN/>
      <w:adjustRightInd/>
    </w:pPr>
    <w:rPr>
      <w:rFonts w:ascii="Verdana" w:hAnsi="Verdana" w:cs="Verdana"/>
      <w:b w:val="0"/>
      <w:bCs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961473">
      <w:bodyDiv w:val="1"/>
      <w:marLeft w:val="0"/>
      <w:marRight w:val="0"/>
      <w:marTop w:val="0"/>
      <w:marBottom w:val="0"/>
      <w:divBdr>
        <w:top w:val="none" w:sz="0" w:space="0" w:color="auto"/>
        <w:left w:val="none" w:sz="0" w:space="0" w:color="auto"/>
        <w:bottom w:val="none" w:sz="0" w:space="0" w:color="auto"/>
        <w:right w:val="none" w:sz="0" w:space="0" w:color="auto"/>
      </w:divBdr>
    </w:div>
    <w:div w:id="1300499765">
      <w:bodyDiv w:val="1"/>
      <w:marLeft w:val="0"/>
      <w:marRight w:val="0"/>
      <w:marTop w:val="0"/>
      <w:marBottom w:val="0"/>
      <w:divBdr>
        <w:top w:val="none" w:sz="0" w:space="0" w:color="auto"/>
        <w:left w:val="none" w:sz="0" w:space="0" w:color="auto"/>
        <w:bottom w:val="none" w:sz="0" w:space="0" w:color="auto"/>
        <w:right w:val="none" w:sz="0" w:space="0" w:color="auto"/>
      </w:divBdr>
    </w:div>
    <w:div w:id="1553686978">
      <w:bodyDiv w:val="1"/>
      <w:marLeft w:val="0"/>
      <w:marRight w:val="0"/>
      <w:marTop w:val="0"/>
      <w:marBottom w:val="0"/>
      <w:divBdr>
        <w:top w:val="none" w:sz="0" w:space="0" w:color="auto"/>
        <w:left w:val="none" w:sz="0" w:space="0" w:color="auto"/>
        <w:bottom w:val="none" w:sz="0" w:space="0" w:color="auto"/>
        <w:right w:val="none" w:sz="0" w:space="0" w:color="auto"/>
      </w:divBdr>
    </w:div>
    <w:div w:id="1682469419">
      <w:bodyDiv w:val="1"/>
      <w:marLeft w:val="0"/>
      <w:marRight w:val="0"/>
      <w:marTop w:val="0"/>
      <w:marBottom w:val="0"/>
      <w:divBdr>
        <w:top w:val="none" w:sz="0" w:space="0" w:color="auto"/>
        <w:left w:val="none" w:sz="0" w:space="0" w:color="auto"/>
        <w:bottom w:val="none" w:sz="0" w:space="0" w:color="auto"/>
        <w:right w:val="none" w:sz="0" w:space="0" w:color="auto"/>
      </w:divBdr>
    </w:div>
    <w:div w:id="2006400478">
      <w:bodyDiv w:val="1"/>
      <w:marLeft w:val="0"/>
      <w:marRight w:val="0"/>
      <w:marTop w:val="0"/>
      <w:marBottom w:val="0"/>
      <w:divBdr>
        <w:top w:val="none" w:sz="0" w:space="0" w:color="auto"/>
        <w:left w:val="none" w:sz="0" w:space="0" w:color="auto"/>
        <w:bottom w:val="none" w:sz="0" w:space="0" w:color="auto"/>
        <w:right w:val="none" w:sz="0" w:space="0" w:color="auto"/>
      </w:divBdr>
      <w:divsChild>
        <w:div w:id="605381972">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1C6E5-8178-49AF-8415-81D05A9FA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5940</Words>
  <Characters>3386</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Додаток 2</vt:lpstr>
    </vt:vector>
  </TitlesOfParts>
  <Company>dcs</Company>
  <LinksUpToDate>false</LinksUpToDate>
  <CharactersWithSpaces>9308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2</dc:title>
  <dc:creator>user</dc:creator>
  <cp:lastModifiedBy>ORB</cp:lastModifiedBy>
  <cp:revision>3</cp:revision>
  <cp:lastPrinted>2014-10-31T14:18:00Z</cp:lastPrinted>
  <dcterms:created xsi:type="dcterms:W3CDTF">2014-12-02T14:50:00Z</dcterms:created>
  <dcterms:modified xsi:type="dcterms:W3CDTF">2014-12-02T14:56:00Z</dcterms:modified>
</cp:coreProperties>
</file>