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172" w:rsidRPr="009F4FD6" w:rsidRDefault="00097172" w:rsidP="00097172">
      <w:pPr>
        <w:rPr>
          <w:lang w:val="en-GB"/>
        </w:rPr>
      </w:pPr>
      <w:bookmarkStart w:id="0" w:name="_GoBack"/>
      <w:bookmarkEnd w:id="0"/>
    </w:p>
    <w:p w:rsidR="000102B7" w:rsidRPr="009F4FD6" w:rsidRDefault="008F0FF8" w:rsidP="000102B7">
      <w:pPr>
        <w:pStyle w:val="Titel"/>
        <w:rPr>
          <w:b w:val="0"/>
          <w:lang w:val="en-GB"/>
        </w:rPr>
      </w:pPr>
      <w:r w:rsidRPr="009F4FD6">
        <w:rPr>
          <w:lang w:val="en-GB"/>
        </w:rPr>
        <w:t>TWINNING PROJECT</w:t>
      </w:r>
    </w:p>
    <w:p w:rsidR="000102B7" w:rsidRPr="009F4FD6" w:rsidRDefault="000102B7" w:rsidP="000102B7">
      <w:pPr>
        <w:pStyle w:val="Titel"/>
        <w:rPr>
          <w:b w:val="0"/>
          <w:lang w:val="en-GB"/>
        </w:rPr>
      </w:pPr>
    </w:p>
    <w:p w:rsidR="000102B7" w:rsidRPr="009F4FD6" w:rsidRDefault="000102B7" w:rsidP="000102B7">
      <w:pPr>
        <w:pStyle w:val="Titel"/>
        <w:rPr>
          <w:b w:val="0"/>
          <w:lang w:val="en-GB"/>
        </w:rPr>
      </w:pPr>
    </w:p>
    <w:p w:rsidR="000102B7" w:rsidRPr="009F4FD6" w:rsidRDefault="000102B7" w:rsidP="000102B7">
      <w:pPr>
        <w:pStyle w:val="Titel"/>
        <w:rPr>
          <w:lang w:val="en-GB"/>
        </w:rPr>
      </w:pPr>
    </w:p>
    <w:p w:rsidR="000102B7" w:rsidRPr="009F4FD6" w:rsidRDefault="009F4FD6" w:rsidP="009F4FD6">
      <w:pPr>
        <w:ind w:hanging="426"/>
        <w:jc w:val="center"/>
        <w:rPr>
          <w:rFonts w:ascii="Georgia" w:hAnsi="Georgia"/>
          <w:b w:val="0"/>
          <w:snapToGrid w:val="0"/>
          <w:sz w:val="36"/>
          <w:szCs w:val="36"/>
          <w:lang w:val="en-GB" w:eastAsia="en-GB"/>
        </w:rPr>
      </w:pPr>
      <w:r w:rsidRPr="009F4FD6">
        <w:rPr>
          <w:sz w:val="36"/>
          <w:szCs w:val="36"/>
          <w:lang w:val="en-GB"/>
        </w:rPr>
        <w:t>Support to Development Process in the State Statistics Service of Ukraine with the Objective to Enhance its Capacity and Production</w:t>
      </w:r>
    </w:p>
    <w:p w:rsidR="000102B7" w:rsidRPr="009F4FD6" w:rsidRDefault="000102B7" w:rsidP="000102B7">
      <w:pPr>
        <w:tabs>
          <w:tab w:val="left" w:pos="8412"/>
        </w:tabs>
        <w:jc w:val="center"/>
        <w:rPr>
          <w:rFonts w:ascii="Verdana" w:hAnsi="Verdana" w:cs="Verdana"/>
          <w:b w:val="0"/>
          <w:sz w:val="28"/>
          <w:szCs w:val="28"/>
          <w:lang w:val="en-GB"/>
        </w:rPr>
      </w:pPr>
    </w:p>
    <w:p w:rsidR="000102B7" w:rsidRPr="009F4FD6" w:rsidRDefault="000102B7" w:rsidP="000102B7">
      <w:pPr>
        <w:jc w:val="center"/>
        <w:rPr>
          <w:b w:val="0"/>
          <w:sz w:val="16"/>
          <w:lang w:val="en-GB"/>
        </w:rPr>
      </w:pPr>
    </w:p>
    <w:p w:rsidR="000102B7" w:rsidRPr="009F4FD6" w:rsidRDefault="000102B7" w:rsidP="000102B7">
      <w:pPr>
        <w:jc w:val="center"/>
        <w:rPr>
          <w:b w:val="0"/>
          <w:sz w:val="16"/>
          <w:lang w:val="en-GB"/>
        </w:rPr>
      </w:pPr>
    </w:p>
    <w:p w:rsidR="000102B7" w:rsidRPr="009F4FD6" w:rsidRDefault="000102B7" w:rsidP="000102B7">
      <w:pPr>
        <w:jc w:val="center"/>
        <w:rPr>
          <w:b w:val="0"/>
          <w:sz w:val="16"/>
          <w:lang w:val="en-GB"/>
        </w:rPr>
      </w:pPr>
    </w:p>
    <w:p w:rsidR="000102B7" w:rsidRPr="009F4FD6" w:rsidRDefault="000102B7" w:rsidP="000102B7">
      <w:pPr>
        <w:jc w:val="center"/>
        <w:rPr>
          <w:b w:val="0"/>
          <w:sz w:val="28"/>
          <w:lang w:val="en-GB"/>
        </w:rPr>
      </w:pPr>
    </w:p>
    <w:p w:rsidR="000102B7" w:rsidRPr="009F4FD6" w:rsidRDefault="005A765F" w:rsidP="000102B7">
      <w:pPr>
        <w:jc w:val="center"/>
        <w:rPr>
          <w:b w:val="0"/>
          <w:sz w:val="28"/>
          <w:lang w:val="en-GB"/>
        </w:rPr>
      </w:pPr>
      <w:r w:rsidRPr="009F4FD6">
        <w:rPr>
          <w:b w:val="0"/>
          <w:noProof/>
          <w:lang w:val="da-DK" w:eastAsia="da-DK"/>
        </w:rPr>
        <w:drawing>
          <wp:anchor distT="0" distB="0" distL="114935" distR="114935" simplePos="0" relativeHeight="251659264" behindDoc="0" locked="0" layoutInCell="1" allowOverlap="1" wp14:anchorId="17565D14" wp14:editId="673D7BF7">
            <wp:simplePos x="0" y="0"/>
            <wp:positionH relativeFrom="column">
              <wp:posOffset>2539365</wp:posOffset>
            </wp:positionH>
            <wp:positionV relativeFrom="paragraph">
              <wp:posOffset>16510</wp:posOffset>
            </wp:positionV>
            <wp:extent cx="1459230" cy="944880"/>
            <wp:effectExtent l="0" t="0" r="762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102B7" w:rsidRPr="009F4FD6" w:rsidRDefault="000102B7" w:rsidP="000102B7">
      <w:pPr>
        <w:jc w:val="center"/>
        <w:rPr>
          <w:b w:val="0"/>
          <w:sz w:val="28"/>
          <w:lang w:val="en-GB"/>
        </w:rPr>
      </w:pPr>
    </w:p>
    <w:p w:rsidR="000102B7" w:rsidRPr="009F4FD6" w:rsidRDefault="000102B7" w:rsidP="000102B7">
      <w:pPr>
        <w:jc w:val="center"/>
        <w:rPr>
          <w:b w:val="0"/>
          <w:sz w:val="28"/>
          <w:lang w:val="en-GB"/>
        </w:rPr>
      </w:pPr>
    </w:p>
    <w:p w:rsidR="000102B7" w:rsidRPr="009F4FD6" w:rsidRDefault="000102B7" w:rsidP="000102B7">
      <w:pPr>
        <w:jc w:val="center"/>
        <w:rPr>
          <w:b w:val="0"/>
          <w:lang w:val="en-GB"/>
        </w:rPr>
      </w:pPr>
    </w:p>
    <w:p w:rsidR="000102B7" w:rsidRPr="009F4FD6" w:rsidRDefault="000102B7" w:rsidP="000102B7">
      <w:pPr>
        <w:jc w:val="center"/>
        <w:rPr>
          <w:lang w:val="en-GB"/>
        </w:rPr>
      </w:pPr>
    </w:p>
    <w:p w:rsidR="000102B7" w:rsidRPr="009F4FD6" w:rsidRDefault="000102B7" w:rsidP="000102B7">
      <w:pPr>
        <w:jc w:val="center"/>
        <w:rPr>
          <w:lang w:val="en-GB"/>
        </w:rPr>
      </w:pPr>
    </w:p>
    <w:p w:rsidR="00097172" w:rsidRPr="009F4FD6" w:rsidRDefault="00097172" w:rsidP="000102B7">
      <w:pPr>
        <w:jc w:val="center"/>
        <w:rPr>
          <w:b w:val="0"/>
          <w:lang w:val="en-GB"/>
        </w:rPr>
      </w:pPr>
    </w:p>
    <w:p w:rsidR="000102B7" w:rsidRPr="009F4FD6" w:rsidRDefault="000102B7" w:rsidP="000102B7">
      <w:pPr>
        <w:jc w:val="center"/>
        <w:rPr>
          <w:b w:val="0"/>
          <w:sz w:val="28"/>
          <w:szCs w:val="28"/>
          <w:lang w:val="en-GB"/>
        </w:rPr>
      </w:pPr>
    </w:p>
    <w:p w:rsidR="005A765F" w:rsidRPr="009F4FD6" w:rsidRDefault="005A765F" w:rsidP="005A765F">
      <w:pPr>
        <w:widowControl/>
        <w:autoSpaceDE/>
        <w:autoSpaceDN/>
        <w:adjustRightInd/>
        <w:jc w:val="center"/>
        <w:rPr>
          <w:rFonts w:ascii="Georgia" w:hAnsi="Georgia"/>
          <w:bCs w:val="0"/>
          <w:sz w:val="32"/>
          <w:szCs w:val="32"/>
          <w:lang w:val="en-GB" w:eastAsia="pl-PL"/>
        </w:rPr>
      </w:pPr>
      <w:bookmarkStart w:id="1" w:name="_Toc373744020"/>
      <w:r w:rsidRPr="009F4FD6">
        <w:rPr>
          <w:rFonts w:ascii="Georgia" w:hAnsi="Georgia"/>
          <w:bCs w:val="0"/>
          <w:sz w:val="32"/>
          <w:szCs w:val="32"/>
          <w:lang w:val="en-GB" w:eastAsia="pl-PL"/>
        </w:rPr>
        <w:t xml:space="preserve">REPORT ON THE STUDY VISIT </w:t>
      </w:r>
    </w:p>
    <w:p w:rsidR="008F0FF8" w:rsidRPr="009F4FD6" w:rsidRDefault="008F0FF8" w:rsidP="005A765F">
      <w:pPr>
        <w:widowControl/>
        <w:autoSpaceDE/>
        <w:autoSpaceDN/>
        <w:adjustRightInd/>
        <w:jc w:val="center"/>
        <w:rPr>
          <w:rFonts w:ascii="Georgia" w:hAnsi="Georgia"/>
          <w:bCs w:val="0"/>
          <w:sz w:val="32"/>
          <w:szCs w:val="32"/>
          <w:lang w:val="en-GB" w:eastAsia="pl-PL"/>
        </w:rPr>
      </w:pPr>
    </w:p>
    <w:bookmarkEnd w:id="1"/>
    <w:p w:rsidR="000102B7" w:rsidRPr="009F4FD6" w:rsidRDefault="005A765F" w:rsidP="000102B7">
      <w:pPr>
        <w:jc w:val="center"/>
        <w:rPr>
          <w:b w:val="0"/>
          <w:sz w:val="28"/>
          <w:szCs w:val="28"/>
          <w:lang w:val="en-GB"/>
        </w:rPr>
      </w:pPr>
      <w:r w:rsidRPr="009F4FD6">
        <w:rPr>
          <w:b w:val="0"/>
          <w:sz w:val="28"/>
          <w:szCs w:val="28"/>
          <w:lang w:val="en-GB"/>
        </w:rPr>
        <w:t>to Statistics Denmark</w:t>
      </w:r>
    </w:p>
    <w:p w:rsidR="000102B7" w:rsidRPr="009F4FD6" w:rsidRDefault="000102B7" w:rsidP="000102B7">
      <w:pPr>
        <w:jc w:val="center"/>
        <w:rPr>
          <w:b w:val="0"/>
          <w:sz w:val="28"/>
          <w:szCs w:val="28"/>
          <w:lang w:val="en-GB"/>
        </w:rPr>
      </w:pPr>
    </w:p>
    <w:p w:rsidR="00F56B27" w:rsidRPr="009F4FD6" w:rsidRDefault="00F56B27" w:rsidP="007A20D7">
      <w:pPr>
        <w:jc w:val="center"/>
        <w:rPr>
          <w:b w:val="0"/>
          <w:sz w:val="28"/>
          <w:szCs w:val="28"/>
          <w:lang w:val="en-GB"/>
        </w:rPr>
      </w:pPr>
      <w:r w:rsidRPr="009F4FD6">
        <w:rPr>
          <w:b w:val="0"/>
          <w:sz w:val="28"/>
          <w:szCs w:val="28"/>
          <w:lang w:val="en-GB"/>
        </w:rPr>
        <w:t>(</w:t>
      </w:r>
      <w:r w:rsidR="005A765F" w:rsidRPr="009F4FD6">
        <w:rPr>
          <w:b w:val="0"/>
          <w:sz w:val="28"/>
          <w:szCs w:val="28"/>
          <w:lang w:val="en-GB"/>
        </w:rPr>
        <w:t>Copenhagen</w:t>
      </w:r>
      <w:r w:rsidRPr="009F4FD6">
        <w:rPr>
          <w:b w:val="0"/>
          <w:sz w:val="28"/>
          <w:szCs w:val="28"/>
          <w:lang w:val="en-GB"/>
        </w:rPr>
        <w:t>,</w:t>
      </w:r>
      <w:r w:rsidR="00E71F36" w:rsidRPr="009F4FD6">
        <w:rPr>
          <w:b w:val="0"/>
          <w:sz w:val="28"/>
          <w:szCs w:val="28"/>
          <w:lang w:val="en-GB"/>
        </w:rPr>
        <w:t xml:space="preserve"> </w:t>
      </w:r>
      <w:r w:rsidR="005A765F" w:rsidRPr="009F4FD6">
        <w:rPr>
          <w:b w:val="0"/>
          <w:sz w:val="28"/>
          <w:szCs w:val="28"/>
          <w:lang w:val="en-GB"/>
        </w:rPr>
        <w:t>Denmark</w:t>
      </w:r>
      <w:r w:rsidR="00E71F36" w:rsidRPr="009F4FD6">
        <w:rPr>
          <w:b w:val="0"/>
          <w:sz w:val="28"/>
          <w:szCs w:val="28"/>
          <w:lang w:val="en-GB"/>
        </w:rPr>
        <w:t xml:space="preserve">, </w:t>
      </w:r>
      <w:r w:rsidR="005A765F" w:rsidRPr="009F4FD6">
        <w:rPr>
          <w:b w:val="0"/>
          <w:sz w:val="28"/>
          <w:szCs w:val="28"/>
          <w:lang w:val="en-GB"/>
        </w:rPr>
        <w:t xml:space="preserve">July </w:t>
      </w:r>
      <w:r w:rsidR="00E012C5" w:rsidRPr="009F4FD6">
        <w:rPr>
          <w:b w:val="0"/>
          <w:sz w:val="28"/>
          <w:szCs w:val="28"/>
          <w:lang w:val="en-GB"/>
        </w:rPr>
        <w:t>24-</w:t>
      </w:r>
      <w:r w:rsidR="007A20D7" w:rsidRPr="009F4FD6">
        <w:rPr>
          <w:b w:val="0"/>
          <w:sz w:val="28"/>
          <w:szCs w:val="28"/>
          <w:lang w:val="en-GB"/>
        </w:rPr>
        <w:t>2</w:t>
      </w:r>
      <w:r w:rsidR="00E012C5" w:rsidRPr="009F4FD6">
        <w:rPr>
          <w:b w:val="0"/>
          <w:sz w:val="28"/>
          <w:szCs w:val="28"/>
          <w:lang w:val="en-GB"/>
        </w:rPr>
        <w:t>6</w:t>
      </w:r>
      <w:r w:rsidR="005A765F" w:rsidRPr="009F4FD6">
        <w:rPr>
          <w:b w:val="0"/>
          <w:sz w:val="28"/>
          <w:szCs w:val="28"/>
          <w:lang w:val="en-GB"/>
        </w:rPr>
        <w:t>,</w:t>
      </w:r>
      <w:r w:rsidRPr="009F4FD6">
        <w:rPr>
          <w:b w:val="0"/>
          <w:sz w:val="28"/>
          <w:szCs w:val="28"/>
          <w:lang w:val="en-GB"/>
        </w:rPr>
        <w:t xml:space="preserve"> 20</w:t>
      </w:r>
      <w:r w:rsidR="00D43033" w:rsidRPr="009F4FD6">
        <w:rPr>
          <w:b w:val="0"/>
          <w:sz w:val="28"/>
          <w:szCs w:val="28"/>
          <w:lang w:val="en-GB"/>
        </w:rPr>
        <w:t>1</w:t>
      </w:r>
      <w:r w:rsidR="004D4CA7" w:rsidRPr="009F4FD6">
        <w:rPr>
          <w:b w:val="0"/>
          <w:sz w:val="28"/>
          <w:szCs w:val="28"/>
          <w:lang w:val="en-GB"/>
        </w:rPr>
        <w:t>4</w:t>
      </w:r>
      <w:r w:rsidRPr="009F4FD6">
        <w:rPr>
          <w:b w:val="0"/>
          <w:sz w:val="28"/>
          <w:szCs w:val="28"/>
          <w:lang w:val="en-GB"/>
        </w:rPr>
        <w:t>)</w:t>
      </w:r>
    </w:p>
    <w:p w:rsidR="00F56B27" w:rsidRPr="009F4FD6" w:rsidRDefault="00F56B27" w:rsidP="000102B7">
      <w:pPr>
        <w:jc w:val="center"/>
        <w:rPr>
          <w:sz w:val="28"/>
          <w:szCs w:val="28"/>
          <w:lang w:val="en-GB"/>
        </w:rPr>
      </w:pPr>
    </w:p>
    <w:p w:rsidR="000102B7" w:rsidRPr="009F4FD6" w:rsidRDefault="000102B7" w:rsidP="000102B7">
      <w:pPr>
        <w:jc w:val="center"/>
        <w:rPr>
          <w:sz w:val="28"/>
          <w:szCs w:val="28"/>
          <w:lang w:val="en-GB"/>
        </w:rPr>
      </w:pPr>
      <w:r w:rsidRPr="009F4FD6">
        <w:rPr>
          <w:sz w:val="28"/>
          <w:szCs w:val="28"/>
          <w:lang w:val="en-GB"/>
        </w:rPr>
        <w:br w:type="page"/>
      </w:r>
    </w:p>
    <w:p w:rsidR="00732623" w:rsidRPr="009F4FD6" w:rsidRDefault="00732623" w:rsidP="00732623">
      <w:pPr>
        <w:spacing w:line="360" w:lineRule="auto"/>
        <w:ind w:firstLine="900"/>
        <w:jc w:val="both"/>
        <w:rPr>
          <w:b w:val="0"/>
          <w:spacing w:val="-2"/>
          <w:sz w:val="28"/>
          <w:szCs w:val="28"/>
          <w:lang w:val="en-GB"/>
        </w:rPr>
      </w:pPr>
      <w:r w:rsidRPr="009F4FD6">
        <w:rPr>
          <w:b w:val="0"/>
          <w:spacing w:val="-2"/>
          <w:sz w:val="28"/>
          <w:szCs w:val="28"/>
          <w:lang w:val="en-GB"/>
        </w:rPr>
        <w:lastRenderedPageBreak/>
        <w:t xml:space="preserve">The study visit to Statistics Denmark was organised within the framework of the Twinning Project “Support to Development Process in the State Statistics Service of Ukraine with the Objective to Enhance its Capacity and Production”.  The study visit was carried out under the Component  7 " Agriculture" and took place in Copenhagen on July 24 – 26, 2014. </w:t>
      </w:r>
      <w:r w:rsidR="009F4FD6">
        <w:rPr>
          <w:b w:val="0"/>
          <w:spacing w:val="-2"/>
          <w:sz w:val="28"/>
          <w:szCs w:val="28"/>
          <w:lang w:val="en-GB"/>
        </w:rPr>
        <w:t>Ukrainian d</w:t>
      </w:r>
      <w:r w:rsidRPr="009F4FD6">
        <w:rPr>
          <w:b w:val="0"/>
          <w:spacing w:val="-2"/>
          <w:sz w:val="28"/>
          <w:szCs w:val="28"/>
          <w:lang w:val="en-GB"/>
        </w:rPr>
        <w:t>elegation was composed by the representatives of the Department of Agriculture and Environment Statistics, SSSU: Olga Sikachyna, Deputy Director; S</w:t>
      </w:r>
      <w:r w:rsidR="00986BA3" w:rsidRPr="009F4FD6">
        <w:rPr>
          <w:b w:val="0"/>
          <w:spacing w:val="-2"/>
          <w:sz w:val="28"/>
          <w:szCs w:val="28"/>
          <w:lang w:val="en-GB"/>
        </w:rPr>
        <w:t>vitlana Masyuk, Deputy Director</w:t>
      </w:r>
      <w:r w:rsidRPr="009F4FD6">
        <w:rPr>
          <w:b w:val="0"/>
          <w:spacing w:val="-2"/>
          <w:sz w:val="28"/>
          <w:szCs w:val="28"/>
          <w:lang w:val="en-GB"/>
        </w:rPr>
        <w:t xml:space="preserve">, Head of the Unit of statistics of agricultural and fishery products; Lesya Rabush, Head of the Unit of structural surveys in Agriculure and statistical register. </w:t>
      </w:r>
    </w:p>
    <w:p w:rsidR="00732623" w:rsidRPr="009F4FD6" w:rsidRDefault="00732623" w:rsidP="00986BA3">
      <w:pPr>
        <w:spacing w:line="360" w:lineRule="auto"/>
        <w:ind w:firstLine="900"/>
        <w:jc w:val="both"/>
        <w:rPr>
          <w:b w:val="0"/>
          <w:sz w:val="28"/>
          <w:szCs w:val="28"/>
          <w:lang w:val="en-GB"/>
        </w:rPr>
      </w:pPr>
      <w:r w:rsidRPr="009F4FD6">
        <w:rPr>
          <w:b w:val="0"/>
          <w:spacing w:val="-2"/>
          <w:sz w:val="28"/>
          <w:szCs w:val="28"/>
          <w:lang w:val="en-GB"/>
        </w:rPr>
        <w:t>The purpose of the</w:t>
      </w:r>
      <w:r w:rsidR="00986BA3" w:rsidRPr="009F4FD6">
        <w:rPr>
          <w:b w:val="0"/>
          <w:spacing w:val="-2"/>
          <w:sz w:val="28"/>
          <w:szCs w:val="28"/>
          <w:lang w:val="en-GB"/>
        </w:rPr>
        <w:t xml:space="preserve"> study</w:t>
      </w:r>
      <w:r w:rsidRPr="009F4FD6">
        <w:rPr>
          <w:b w:val="0"/>
          <w:spacing w:val="-2"/>
          <w:sz w:val="28"/>
          <w:szCs w:val="28"/>
          <w:lang w:val="en-GB"/>
        </w:rPr>
        <w:t xml:space="preserve"> visit was to study Danish methodology and practical experience </w:t>
      </w:r>
      <w:r w:rsidRPr="009F4FD6">
        <w:rPr>
          <w:b w:val="0"/>
          <w:sz w:val="28"/>
          <w:szCs w:val="28"/>
          <w:lang w:val="en-GB"/>
        </w:rPr>
        <w:t>in determining the standard output for</w:t>
      </w:r>
      <w:r w:rsidR="00986BA3" w:rsidRPr="009F4FD6">
        <w:rPr>
          <w:b w:val="0"/>
          <w:sz w:val="28"/>
          <w:szCs w:val="28"/>
          <w:lang w:val="en-GB"/>
        </w:rPr>
        <w:t xml:space="preserve"> </w:t>
      </w:r>
      <w:r w:rsidR="007A7282" w:rsidRPr="009F4FD6">
        <w:rPr>
          <w:b w:val="0"/>
          <w:sz w:val="28"/>
          <w:szCs w:val="28"/>
          <w:lang w:val="en-GB"/>
        </w:rPr>
        <w:t>establishing</w:t>
      </w:r>
      <w:r w:rsidR="00986BA3" w:rsidRPr="009F4FD6">
        <w:rPr>
          <w:b w:val="0"/>
          <w:sz w:val="28"/>
          <w:szCs w:val="28"/>
          <w:lang w:val="en-GB"/>
        </w:rPr>
        <w:t xml:space="preserve"> the </w:t>
      </w:r>
      <w:r w:rsidRPr="009F4FD6">
        <w:rPr>
          <w:b w:val="0"/>
          <w:sz w:val="28"/>
          <w:szCs w:val="28"/>
          <w:lang w:val="en-GB"/>
        </w:rPr>
        <w:t>typology of farms</w:t>
      </w:r>
      <w:r w:rsidR="00986BA3" w:rsidRPr="009F4FD6">
        <w:rPr>
          <w:b w:val="0"/>
          <w:sz w:val="28"/>
          <w:szCs w:val="28"/>
          <w:lang w:val="en-GB"/>
        </w:rPr>
        <w:t>, which</w:t>
      </w:r>
      <w:r w:rsidRPr="009F4FD6">
        <w:rPr>
          <w:b w:val="0"/>
          <w:sz w:val="28"/>
          <w:szCs w:val="28"/>
          <w:lang w:val="en-GB"/>
        </w:rPr>
        <w:t xml:space="preserve"> meets basic international (European) standards and is in accordance with the </w:t>
      </w:r>
      <w:r w:rsidR="007A7282" w:rsidRPr="009F4FD6">
        <w:rPr>
          <w:b w:val="0"/>
          <w:sz w:val="28"/>
          <w:szCs w:val="28"/>
          <w:lang w:val="en-GB"/>
        </w:rPr>
        <w:t>Commission Regulation (EC) No. 1242/2008 establishing a Community typology for agricultural holdings.</w:t>
      </w:r>
    </w:p>
    <w:p w:rsidR="002021AD" w:rsidRPr="009F4FD6" w:rsidRDefault="009F4FD6" w:rsidP="009F4FD6">
      <w:pPr>
        <w:spacing w:line="360" w:lineRule="auto"/>
        <w:ind w:firstLine="708"/>
        <w:jc w:val="both"/>
        <w:rPr>
          <w:b w:val="0"/>
          <w:spacing w:val="-2"/>
          <w:sz w:val="28"/>
          <w:szCs w:val="28"/>
          <w:lang w:val="en-GB"/>
        </w:rPr>
      </w:pPr>
      <w:r>
        <w:rPr>
          <w:b w:val="0"/>
          <w:spacing w:val="-2"/>
          <w:sz w:val="28"/>
          <w:szCs w:val="28"/>
          <w:lang w:val="en-GB"/>
        </w:rPr>
        <w:t xml:space="preserve">Experts from </w:t>
      </w:r>
      <w:r w:rsidR="002021AD" w:rsidRPr="009F4FD6">
        <w:rPr>
          <w:b w:val="0"/>
          <w:spacing w:val="-2"/>
          <w:sz w:val="28"/>
          <w:szCs w:val="28"/>
          <w:lang w:val="en-GB"/>
        </w:rPr>
        <w:t xml:space="preserve">Statistics Denmark made a number of presentations, containing a detailed calculation algorithm of "standard output", which serves as the economic criteria for the classification of agricultural holdings by type of agricultural production (8 basic types). The main sources of information for these calculations are structural surveys of agricultural holdings which are conducted in the </w:t>
      </w:r>
      <w:r>
        <w:rPr>
          <w:b w:val="0"/>
          <w:spacing w:val="-2"/>
          <w:sz w:val="28"/>
          <w:szCs w:val="28"/>
          <w:lang w:val="en-GB"/>
        </w:rPr>
        <w:t xml:space="preserve">EU </w:t>
      </w:r>
      <w:r w:rsidR="002021AD" w:rsidRPr="009F4FD6">
        <w:rPr>
          <w:b w:val="0"/>
          <w:spacing w:val="-2"/>
          <w:sz w:val="28"/>
          <w:szCs w:val="28"/>
          <w:lang w:val="en-GB"/>
        </w:rPr>
        <w:t>countries (Regulation (EC) № 1166/2008 of the European Parliament and of the Council of 19 November 2008). Also, an additional data sources for these calculations were pointed out,</w:t>
      </w:r>
      <w:r w:rsidR="001F31A4" w:rsidRPr="009F4FD6">
        <w:rPr>
          <w:b w:val="0"/>
          <w:spacing w:val="-2"/>
          <w:sz w:val="28"/>
          <w:szCs w:val="28"/>
          <w:lang w:val="en-GB"/>
        </w:rPr>
        <w:t xml:space="preserve"> </w:t>
      </w:r>
      <w:r w:rsidR="002021AD" w:rsidRPr="009F4FD6">
        <w:rPr>
          <w:b w:val="0"/>
          <w:spacing w:val="-2"/>
          <w:sz w:val="28"/>
          <w:szCs w:val="28"/>
          <w:lang w:val="en-GB"/>
        </w:rPr>
        <w:t xml:space="preserve">particularly for certain types of products </w:t>
      </w:r>
      <w:r w:rsidR="001F31A4" w:rsidRPr="009F4FD6">
        <w:rPr>
          <w:b w:val="0"/>
          <w:spacing w:val="-2"/>
          <w:sz w:val="28"/>
          <w:szCs w:val="28"/>
          <w:lang w:val="en-GB"/>
        </w:rPr>
        <w:t xml:space="preserve">where other sources such as </w:t>
      </w:r>
      <w:r w:rsidR="002021AD" w:rsidRPr="009F4FD6">
        <w:rPr>
          <w:b w:val="0"/>
          <w:spacing w:val="-2"/>
          <w:sz w:val="28"/>
          <w:szCs w:val="28"/>
          <w:lang w:val="en-GB"/>
        </w:rPr>
        <w:t>agricultural economic accounts, subsidy recipients register</w:t>
      </w:r>
      <w:r w:rsidR="001F31A4" w:rsidRPr="009F4FD6">
        <w:rPr>
          <w:b w:val="0"/>
          <w:spacing w:val="-2"/>
          <w:sz w:val="28"/>
          <w:szCs w:val="28"/>
          <w:lang w:val="en-GB"/>
        </w:rPr>
        <w:t xml:space="preserve"> etc. are used.</w:t>
      </w:r>
    </w:p>
    <w:p w:rsidR="001F31A4" w:rsidRPr="009F4FD6" w:rsidRDefault="001F31A4" w:rsidP="00447489">
      <w:pPr>
        <w:spacing w:line="360" w:lineRule="auto"/>
        <w:ind w:firstLine="709"/>
        <w:jc w:val="both"/>
        <w:rPr>
          <w:b w:val="0"/>
          <w:spacing w:val="-2"/>
          <w:sz w:val="28"/>
          <w:szCs w:val="28"/>
          <w:lang w:val="en-GB"/>
        </w:rPr>
      </w:pPr>
      <w:r w:rsidRPr="009F4FD6">
        <w:rPr>
          <w:b w:val="0"/>
          <w:spacing w:val="-2"/>
          <w:sz w:val="28"/>
          <w:szCs w:val="28"/>
          <w:lang w:val="en-GB"/>
        </w:rPr>
        <w:t xml:space="preserve">Following the recommendations of Danish experts, provided during the previous Mission in April 2014, SSSU experts made a presentation on test calculations of "standard output" for large and medium-sized agricultural enterprises and the results of the established typology according to the EU regulations. </w:t>
      </w:r>
    </w:p>
    <w:p w:rsidR="00F434D8" w:rsidRPr="009F4FD6" w:rsidRDefault="00D447E8" w:rsidP="00447489">
      <w:pPr>
        <w:spacing w:line="360" w:lineRule="auto"/>
        <w:ind w:firstLine="709"/>
        <w:jc w:val="both"/>
        <w:rPr>
          <w:b w:val="0"/>
          <w:spacing w:val="-2"/>
          <w:sz w:val="28"/>
          <w:szCs w:val="28"/>
          <w:lang w:val="en-GB"/>
        </w:rPr>
      </w:pPr>
      <w:r w:rsidRPr="009F4FD6">
        <w:rPr>
          <w:b w:val="0"/>
          <w:spacing w:val="-2"/>
          <w:sz w:val="28"/>
          <w:szCs w:val="28"/>
          <w:lang w:val="en-GB"/>
        </w:rPr>
        <w:t>Danish experts have highly</w:t>
      </w:r>
      <w:r w:rsidR="00F434D8" w:rsidRPr="009F4FD6">
        <w:rPr>
          <w:b w:val="0"/>
          <w:spacing w:val="-2"/>
          <w:sz w:val="28"/>
          <w:szCs w:val="28"/>
          <w:lang w:val="en-GB"/>
        </w:rPr>
        <w:t xml:space="preserve"> rated t</w:t>
      </w:r>
      <w:r w:rsidRPr="009F4FD6">
        <w:rPr>
          <w:b w:val="0"/>
          <w:spacing w:val="-2"/>
          <w:sz w:val="28"/>
          <w:szCs w:val="28"/>
          <w:lang w:val="en-GB"/>
        </w:rPr>
        <w:t>he work</w:t>
      </w:r>
      <w:r w:rsidR="00F434D8" w:rsidRPr="009F4FD6">
        <w:rPr>
          <w:b w:val="0"/>
          <w:spacing w:val="-2"/>
          <w:sz w:val="28"/>
          <w:szCs w:val="28"/>
          <w:lang w:val="en-GB"/>
        </w:rPr>
        <w:t xml:space="preserve"> performed</w:t>
      </w:r>
      <w:r w:rsidRPr="009F4FD6">
        <w:rPr>
          <w:b w:val="0"/>
          <w:spacing w:val="-2"/>
          <w:sz w:val="28"/>
          <w:szCs w:val="28"/>
          <w:lang w:val="en-GB"/>
        </w:rPr>
        <w:t xml:space="preserve"> </w:t>
      </w:r>
      <w:r w:rsidR="00F434D8" w:rsidRPr="009F4FD6">
        <w:rPr>
          <w:b w:val="0"/>
          <w:spacing w:val="-2"/>
          <w:sz w:val="28"/>
          <w:szCs w:val="28"/>
          <w:lang w:val="en-GB"/>
        </w:rPr>
        <w:t xml:space="preserve">by the SSSU experts </w:t>
      </w:r>
      <w:r w:rsidRPr="009F4FD6">
        <w:rPr>
          <w:b w:val="0"/>
          <w:spacing w:val="-2"/>
          <w:sz w:val="28"/>
          <w:szCs w:val="28"/>
          <w:lang w:val="en-GB"/>
        </w:rPr>
        <w:t xml:space="preserve">and </w:t>
      </w:r>
      <w:r w:rsidR="00F434D8" w:rsidRPr="009F4FD6">
        <w:rPr>
          <w:b w:val="0"/>
          <w:spacing w:val="-2"/>
          <w:sz w:val="28"/>
          <w:szCs w:val="28"/>
          <w:lang w:val="en-GB"/>
        </w:rPr>
        <w:t xml:space="preserve">the </w:t>
      </w:r>
      <w:r w:rsidRPr="009F4FD6">
        <w:rPr>
          <w:b w:val="0"/>
          <w:spacing w:val="-2"/>
          <w:sz w:val="28"/>
          <w:szCs w:val="28"/>
          <w:lang w:val="en-GB"/>
        </w:rPr>
        <w:t xml:space="preserve">received test results on the typology of </w:t>
      </w:r>
      <w:r w:rsidR="00F434D8" w:rsidRPr="009F4FD6">
        <w:rPr>
          <w:b w:val="0"/>
          <w:spacing w:val="-2"/>
          <w:sz w:val="28"/>
          <w:szCs w:val="28"/>
          <w:lang w:val="en-GB"/>
        </w:rPr>
        <w:t xml:space="preserve">Ukrainian </w:t>
      </w:r>
      <w:r w:rsidRPr="009F4FD6">
        <w:rPr>
          <w:b w:val="0"/>
          <w:spacing w:val="-2"/>
          <w:sz w:val="28"/>
          <w:szCs w:val="28"/>
          <w:lang w:val="en-GB"/>
        </w:rPr>
        <w:t xml:space="preserve">agricultural enterprises </w:t>
      </w:r>
      <w:r w:rsidR="00F434D8" w:rsidRPr="009F4FD6">
        <w:rPr>
          <w:b w:val="0"/>
          <w:spacing w:val="-2"/>
          <w:sz w:val="28"/>
          <w:szCs w:val="28"/>
          <w:lang w:val="en-GB"/>
        </w:rPr>
        <w:t>taking into consideration</w:t>
      </w:r>
      <w:r w:rsidRPr="009F4FD6">
        <w:rPr>
          <w:b w:val="0"/>
          <w:spacing w:val="-2"/>
          <w:sz w:val="28"/>
          <w:szCs w:val="28"/>
          <w:lang w:val="en-GB"/>
        </w:rPr>
        <w:t xml:space="preserve"> the large amount of information that has been processed in</w:t>
      </w:r>
      <w:r w:rsidR="00F434D8" w:rsidRPr="009F4FD6">
        <w:rPr>
          <w:b w:val="0"/>
          <w:spacing w:val="-2"/>
          <w:sz w:val="28"/>
          <w:szCs w:val="28"/>
          <w:lang w:val="en-GB"/>
        </w:rPr>
        <w:t xml:space="preserve"> spite of </w:t>
      </w:r>
      <w:r w:rsidRPr="009F4FD6">
        <w:rPr>
          <w:b w:val="0"/>
          <w:spacing w:val="-2"/>
          <w:sz w:val="28"/>
          <w:szCs w:val="28"/>
          <w:lang w:val="en-GB"/>
        </w:rPr>
        <w:t>the absence of</w:t>
      </w:r>
      <w:r w:rsidR="00F434D8" w:rsidRPr="009F4FD6">
        <w:rPr>
          <w:b w:val="0"/>
          <w:spacing w:val="-2"/>
          <w:sz w:val="28"/>
          <w:szCs w:val="28"/>
          <w:lang w:val="en-GB"/>
        </w:rPr>
        <w:t xml:space="preserve"> relevant</w:t>
      </w:r>
      <w:r w:rsidRPr="009F4FD6">
        <w:rPr>
          <w:b w:val="0"/>
          <w:spacing w:val="-2"/>
          <w:sz w:val="28"/>
          <w:szCs w:val="28"/>
          <w:lang w:val="en-GB"/>
        </w:rPr>
        <w:t xml:space="preserve"> software. </w:t>
      </w:r>
      <w:r w:rsidR="00F434D8" w:rsidRPr="009F4FD6">
        <w:rPr>
          <w:b w:val="0"/>
          <w:spacing w:val="-2"/>
          <w:sz w:val="28"/>
          <w:szCs w:val="28"/>
          <w:lang w:val="en-GB"/>
        </w:rPr>
        <w:t xml:space="preserve">A number of specific issues that have arisen while performing </w:t>
      </w:r>
      <w:r w:rsidR="00F434D8" w:rsidRPr="009F4FD6">
        <w:rPr>
          <w:b w:val="0"/>
          <w:spacing w:val="-2"/>
          <w:sz w:val="28"/>
          <w:szCs w:val="28"/>
          <w:lang w:val="en-GB"/>
        </w:rPr>
        <w:lastRenderedPageBreak/>
        <w:t xml:space="preserve">this work were </w:t>
      </w:r>
      <w:r w:rsidR="00734377" w:rsidRPr="009F4FD6">
        <w:rPr>
          <w:b w:val="0"/>
          <w:spacing w:val="-2"/>
          <w:sz w:val="28"/>
          <w:szCs w:val="28"/>
          <w:lang w:val="en-GB"/>
        </w:rPr>
        <w:t>analysed</w:t>
      </w:r>
      <w:r w:rsidR="00F434D8" w:rsidRPr="009F4FD6">
        <w:rPr>
          <w:b w:val="0"/>
          <w:spacing w:val="-2"/>
          <w:sz w:val="28"/>
          <w:szCs w:val="28"/>
          <w:lang w:val="en-GB"/>
        </w:rPr>
        <w:t xml:space="preserve"> (</w:t>
      </w:r>
      <w:r w:rsidR="00734377">
        <w:rPr>
          <w:b w:val="0"/>
          <w:spacing w:val="-2"/>
          <w:sz w:val="28"/>
          <w:szCs w:val="28"/>
          <w:lang w:val="en-GB"/>
        </w:rPr>
        <w:t xml:space="preserve">in particular concerning the </w:t>
      </w:r>
      <w:r w:rsidR="00F434D8" w:rsidRPr="009F4FD6">
        <w:rPr>
          <w:b w:val="0"/>
          <w:spacing w:val="-2"/>
          <w:sz w:val="28"/>
          <w:szCs w:val="28"/>
          <w:lang w:val="en-GB"/>
        </w:rPr>
        <w:t xml:space="preserve">classification of certain agricultural products as a type of agricultural production), and relevant expert advice was provided. </w:t>
      </w:r>
    </w:p>
    <w:p w:rsidR="006C1C39" w:rsidRPr="009F4FD6" w:rsidRDefault="006C1C39" w:rsidP="00447489">
      <w:pPr>
        <w:pStyle w:val="Ingenafstand"/>
        <w:spacing w:line="360" w:lineRule="auto"/>
        <w:ind w:firstLine="709"/>
        <w:rPr>
          <w:sz w:val="28"/>
          <w:szCs w:val="28"/>
          <w:lang w:val="en-GB"/>
        </w:rPr>
      </w:pPr>
      <w:r w:rsidRPr="009F4FD6">
        <w:rPr>
          <w:sz w:val="28"/>
          <w:szCs w:val="28"/>
          <w:lang w:val="en-GB"/>
        </w:rPr>
        <w:t xml:space="preserve">During the Study visit the SSSU experts got </w:t>
      </w:r>
      <w:r w:rsidR="00B01614" w:rsidRPr="009F4FD6">
        <w:rPr>
          <w:sz w:val="28"/>
          <w:szCs w:val="28"/>
          <w:lang w:val="en-GB"/>
        </w:rPr>
        <w:t>familiar</w:t>
      </w:r>
      <w:r w:rsidRPr="009F4FD6">
        <w:rPr>
          <w:sz w:val="28"/>
          <w:szCs w:val="28"/>
          <w:lang w:val="en-GB"/>
        </w:rPr>
        <w:t xml:space="preserve"> with the organizational structure in Statistics Denmark, organization of the work process of the </w:t>
      </w:r>
      <w:r w:rsidR="00734377">
        <w:rPr>
          <w:sz w:val="28"/>
          <w:szCs w:val="28"/>
          <w:lang w:val="en-GB"/>
        </w:rPr>
        <w:t>Division</w:t>
      </w:r>
      <w:r w:rsidRPr="009F4FD6">
        <w:rPr>
          <w:sz w:val="28"/>
          <w:szCs w:val="28"/>
          <w:lang w:val="en-GB"/>
        </w:rPr>
        <w:t xml:space="preserve"> of communication</w:t>
      </w:r>
      <w:r w:rsidR="00734377">
        <w:rPr>
          <w:sz w:val="28"/>
          <w:szCs w:val="28"/>
          <w:lang w:val="en-GB"/>
        </w:rPr>
        <w:t>s,</w:t>
      </w:r>
      <w:r w:rsidRPr="009F4FD6">
        <w:rPr>
          <w:sz w:val="28"/>
          <w:szCs w:val="28"/>
          <w:lang w:val="en-GB"/>
        </w:rPr>
        <w:t xml:space="preserve"> dissemination of statistical information and work with users</w:t>
      </w:r>
      <w:r w:rsidR="00C75BCC" w:rsidRPr="009F4FD6">
        <w:rPr>
          <w:sz w:val="28"/>
          <w:szCs w:val="28"/>
          <w:lang w:val="en-GB"/>
        </w:rPr>
        <w:t xml:space="preserve">, </w:t>
      </w:r>
      <w:r w:rsidR="00734377">
        <w:rPr>
          <w:sz w:val="28"/>
          <w:szCs w:val="28"/>
          <w:lang w:val="en-GB"/>
        </w:rPr>
        <w:t>Division of statistical methodology</w:t>
      </w:r>
      <w:r w:rsidRPr="009F4FD6">
        <w:rPr>
          <w:sz w:val="28"/>
          <w:szCs w:val="28"/>
          <w:lang w:val="en-GB"/>
        </w:rPr>
        <w:t xml:space="preserve">, the use of administrative registers in the statistics of agriculture. During the meetings SSSU specialists described </w:t>
      </w:r>
      <w:r w:rsidR="00C75BCC" w:rsidRPr="009F4FD6">
        <w:rPr>
          <w:sz w:val="28"/>
          <w:szCs w:val="28"/>
          <w:lang w:val="en-GB"/>
        </w:rPr>
        <w:t xml:space="preserve">the organization of the relevant work process in Ukraine. </w:t>
      </w:r>
      <w:r w:rsidRPr="009F4FD6">
        <w:rPr>
          <w:sz w:val="28"/>
          <w:szCs w:val="28"/>
          <w:lang w:val="en-GB"/>
        </w:rPr>
        <w:t>D</w:t>
      </w:r>
      <w:r w:rsidR="00C75BCC" w:rsidRPr="009F4FD6">
        <w:rPr>
          <w:sz w:val="28"/>
          <w:szCs w:val="28"/>
          <w:lang w:val="en-GB"/>
        </w:rPr>
        <w:t xml:space="preserve">anish experts have provided their Ukrainian colleagues with questionnaires </w:t>
      </w:r>
      <w:r w:rsidRPr="009F4FD6">
        <w:rPr>
          <w:sz w:val="28"/>
          <w:szCs w:val="28"/>
          <w:lang w:val="en-GB"/>
        </w:rPr>
        <w:t>on specific issues of agricultural production and st</w:t>
      </w:r>
      <w:r w:rsidR="00C75BCC" w:rsidRPr="009F4FD6">
        <w:rPr>
          <w:sz w:val="28"/>
          <w:szCs w:val="28"/>
          <w:lang w:val="en-GB"/>
        </w:rPr>
        <w:t xml:space="preserve">ructural surveys in agriculture. </w:t>
      </w:r>
    </w:p>
    <w:p w:rsidR="00B01614" w:rsidRPr="009F4FD6" w:rsidRDefault="00734377" w:rsidP="00B01614">
      <w:pPr>
        <w:spacing w:line="360" w:lineRule="auto"/>
        <w:ind w:firstLine="709"/>
        <w:jc w:val="both"/>
        <w:rPr>
          <w:b w:val="0"/>
          <w:i/>
          <w:sz w:val="28"/>
          <w:szCs w:val="28"/>
          <w:lang w:val="en-GB"/>
        </w:rPr>
      </w:pPr>
      <w:r>
        <w:rPr>
          <w:b w:val="0"/>
          <w:i/>
          <w:sz w:val="28"/>
          <w:szCs w:val="28"/>
          <w:lang w:val="en-GB"/>
        </w:rPr>
        <w:t>A</w:t>
      </w:r>
      <w:r w:rsidR="00B01614" w:rsidRPr="009F4FD6">
        <w:rPr>
          <w:b w:val="0"/>
          <w:i/>
          <w:sz w:val="28"/>
          <w:szCs w:val="28"/>
          <w:lang w:val="en-GB"/>
        </w:rPr>
        <w:t xml:space="preserve"> number of issues that have arisen</w:t>
      </w:r>
      <w:r w:rsidR="00107D10" w:rsidRPr="009F4FD6">
        <w:rPr>
          <w:b w:val="0"/>
          <w:i/>
          <w:sz w:val="28"/>
          <w:szCs w:val="28"/>
          <w:lang w:val="en-GB"/>
        </w:rPr>
        <w:t xml:space="preserve"> during the in</w:t>
      </w:r>
      <w:r w:rsidR="00B01614" w:rsidRPr="009F4FD6">
        <w:rPr>
          <w:b w:val="0"/>
          <w:i/>
          <w:sz w:val="28"/>
          <w:szCs w:val="28"/>
          <w:lang w:val="en-GB"/>
        </w:rPr>
        <w:t>-depth examination of the standard output calculations and sources of information for</w:t>
      </w:r>
      <w:r w:rsidR="00107D10" w:rsidRPr="009F4FD6">
        <w:rPr>
          <w:b w:val="0"/>
          <w:i/>
          <w:sz w:val="28"/>
          <w:szCs w:val="28"/>
          <w:lang w:val="en-GB"/>
        </w:rPr>
        <w:t xml:space="preserve"> such calculations</w:t>
      </w:r>
      <w:r w:rsidR="00B01614" w:rsidRPr="009F4FD6">
        <w:rPr>
          <w:b w:val="0"/>
          <w:i/>
          <w:sz w:val="28"/>
          <w:szCs w:val="28"/>
          <w:lang w:val="en-GB"/>
        </w:rPr>
        <w:t xml:space="preserve">, and further steps </w:t>
      </w:r>
      <w:r w:rsidR="00107D10" w:rsidRPr="009F4FD6">
        <w:rPr>
          <w:b w:val="0"/>
          <w:i/>
          <w:sz w:val="28"/>
          <w:szCs w:val="28"/>
          <w:lang w:val="en-GB"/>
        </w:rPr>
        <w:t xml:space="preserve">to get </w:t>
      </w:r>
      <w:r w:rsidR="00B01614" w:rsidRPr="009F4FD6">
        <w:rPr>
          <w:b w:val="0"/>
          <w:i/>
          <w:sz w:val="28"/>
          <w:szCs w:val="28"/>
          <w:lang w:val="en-GB"/>
        </w:rPr>
        <w:t>methodological and practica</w:t>
      </w:r>
      <w:r w:rsidR="00107D10" w:rsidRPr="009F4FD6">
        <w:rPr>
          <w:b w:val="0"/>
          <w:i/>
          <w:sz w:val="28"/>
          <w:szCs w:val="28"/>
          <w:lang w:val="en-GB"/>
        </w:rPr>
        <w:t>l assistance to address them were outlined.</w:t>
      </w:r>
    </w:p>
    <w:p w:rsidR="00B01614" w:rsidRPr="009F4FD6" w:rsidRDefault="00107D10" w:rsidP="00B01614">
      <w:pPr>
        <w:spacing w:line="360" w:lineRule="auto"/>
        <w:ind w:firstLine="709"/>
        <w:jc w:val="both"/>
        <w:rPr>
          <w:b w:val="0"/>
          <w:i/>
          <w:sz w:val="28"/>
          <w:szCs w:val="28"/>
          <w:lang w:val="en-GB"/>
        </w:rPr>
      </w:pPr>
      <w:r w:rsidRPr="009F4FD6">
        <w:rPr>
          <w:b w:val="0"/>
          <w:i/>
          <w:sz w:val="28"/>
          <w:szCs w:val="28"/>
          <w:lang w:val="en-GB"/>
        </w:rPr>
        <w:t>The</w:t>
      </w:r>
      <w:r w:rsidR="00B01614" w:rsidRPr="009F4FD6">
        <w:rPr>
          <w:b w:val="0"/>
          <w:i/>
          <w:sz w:val="28"/>
          <w:szCs w:val="28"/>
          <w:lang w:val="en-GB"/>
        </w:rPr>
        <w:t xml:space="preserve"> relevant provisions of General Ass</w:t>
      </w:r>
      <w:r w:rsidRPr="009F4FD6">
        <w:rPr>
          <w:b w:val="0"/>
          <w:i/>
          <w:sz w:val="28"/>
          <w:szCs w:val="28"/>
          <w:lang w:val="en-GB"/>
        </w:rPr>
        <w:t xml:space="preserve">embly resolution </w:t>
      </w:r>
      <w:r w:rsidR="00F97F49">
        <w:rPr>
          <w:b w:val="0"/>
          <w:i/>
          <w:sz w:val="28"/>
          <w:szCs w:val="28"/>
          <w:lang w:val="en-GB"/>
        </w:rPr>
        <w:t>as of</w:t>
      </w:r>
      <w:r w:rsidRPr="009F4FD6">
        <w:rPr>
          <w:b w:val="0"/>
          <w:i/>
          <w:sz w:val="28"/>
          <w:szCs w:val="28"/>
          <w:lang w:val="en-GB"/>
        </w:rPr>
        <w:t xml:space="preserve"> 27.03.2014</w:t>
      </w:r>
      <w:r w:rsidR="00B01614" w:rsidRPr="009F4FD6">
        <w:rPr>
          <w:b w:val="0"/>
          <w:i/>
          <w:sz w:val="28"/>
          <w:szCs w:val="28"/>
          <w:lang w:val="en-GB"/>
        </w:rPr>
        <w:t xml:space="preserve"> "The territorial integrity of Ukraine" (A/Res/68/262) "o</w:t>
      </w:r>
      <w:r w:rsidRPr="009F4FD6">
        <w:rPr>
          <w:b w:val="0"/>
          <w:i/>
          <w:sz w:val="28"/>
          <w:szCs w:val="28"/>
          <w:lang w:val="en-GB"/>
        </w:rPr>
        <w:t>n annexation of Crimea</w:t>
      </w:r>
      <w:r w:rsidR="00F97F49">
        <w:rPr>
          <w:b w:val="0"/>
          <w:i/>
          <w:sz w:val="28"/>
          <w:szCs w:val="28"/>
          <w:lang w:val="en-GB"/>
        </w:rPr>
        <w:t xml:space="preserve"> by Russian Federation</w:t>
      </w:r>
      <w:r w:rsidRPr="009F4FD6">
        <w:rPr>
          <w:b w:val="0"/>
          <w:i/>
          <w:sz w:val="28"/>
          <w:szCs w:val="28"/>
          <w:lang w:val="en-GB"/>
        </w:rPr>
        <w:t>”</w:t>
      </w:r>
      <w:r w:rsidR="00B01614" w:rsidRPr="009F4FD6">
        <w:rPr>
          <w:b w:val="0"/>
          <w:i/>
          <w:sz w:val="28"/>
          <w:szCs w:val="28"/>
          <w:lang w:val="en-GB"/>
        </w:rPr>
        <w:t xml:space="preserve"> </w:t>
      </w:r>
      <w:r w:rsidRPr="009F4FD6">
        <w:rPr>
          <w:b w:val="0"/>
          <w:i/>
          <w:sz w:val="28"/>
          <w:szCs w:val="28"/>
          <w:lang w:val="en-GB"/>
        </w:rPr>
        <w:t xml:space="preserve">have been used and the particular </w:t>
      </w:r>
      <w:r w:rsidR="00B01614" w:rsidRPr="009F4FD6">
        <w:rPr>
          <w:b w:val="0"/>
          <w:i/>
          <w:sz w:val="28"/>
          <w:szCs w:val="28"/>
          <w:lang w:val="en-GB"/>
        </w:rPr>
        <w:t xml:space="preserve">attention </w:t>
      </w:r>
      <w:r w:rsidRPr="009F4FD6">
        <w:rPr>
          <w:b w:val="0"/>
          <w:i/>
          <w:sz w:val="28"/>
          <w:szCs w:val="28"/>
          <w:lang w:val="en-GB"/>
        </w:rPr>
        <w:t xml:space="preserve">of Danish experts has been </w:t>
      </w:r>
      <w:r w:rsidR="00F97F49">
        <w:rPr>
          <w:b w:val="0"/>
          <w:i/>
          <w:sz w:val="28"/>
          <w:szCs w:val="28"/>
          <w:lang w:val="en-GB"/>
        </w:rPr>
        <w:t>focused on</w:t>
      </w:r>
      <w:r w:rsidRPr="009F4FD6">
        <w:rPr>
          <w:b w:val="0"/>
          <w:i/>
          <w:sz w:val="28"/>
          <w:szCs w:val="28"/>
          <w:lang w:val="en-GB"/>
        </w:rPr>
        <w:t xml:space="preserve"> </w:t>
      </w:r>
      <w:r w:rsidR="00B01614" w:rsidRPr="009F4FD6">
        <w:rPr>
          <w:b w:val="0"/>
          <w:i/>
          <w:sz w:val="28"/>
          <w:szCs w:val="28"/>
          <w:lang w:val="en-GB"/>
        </w:rPr>
        <w:t>the geographical representation of Ukraine as an integral state.</w:t>
      </w:r>
    </w:p>
    <w:p w:rsidR="00962CDC" w:rsidRPr="009F4FD6" w:rsidRDefault="00962CDC" w:rsidP="00CF7714">
      <w:pPr>
        <w:spacing w:line="360" w:lineRule="auto"/>
        <w:ind w:firstLine="709"/>
        <w:jc w:val="both"/>
        <w:rPr>
          <w:b w:val="0"/>
          <w:sz w:val="28"/>
          <w:szCs w:val="28"/>
          <w:lang w:val="en-GB"/>
        </w:rPr>
      </w:pPr>
      <w:r w:rsidRPr="009F4FD6">
        <w:rPr>
          <w:b w:val="0"/>
          <w:sz w:val="28"/>
          <w:szCs w:val="28"/>
          <w:lang w:val="en-GB"/>
        </w:rPr>
        <w:t>The SSSU experts would like to thank all Danish experts for the opportunity to meet, the presentations made during the SV and the valuable information obtained.</w:t>
      </w:r>
    </w:p>
    <w:p w:rsidR="00962CDC" w:rsidRPr="009F4FD6" w:rsidRDefault="00962CDC" w:rsidP="0082505B">
      <w:pPr>
        <w:jc w:val="both"/>
        <w:rPr>
          <w:b w:val="0"/>
          <w:sz w:val="28"/>
          <w:szCs w:val="28"/>
          <w:lang w:val="en-GB"/>
        </w:rPr>
      </w:pPr>
    </w:p>
    <w:p w:rsidR="00962CDC" w:rsidRPr="009F4FD6" w:rsidRDefault="00962CDC" w:rsidP="00962CDC">
      <w:pPr>
        <w:jc w:val="both"/>
        <w:rPr>
          <w:sz w:val="28"/>
          <w:szCs w:val="28"/>
          <w:lang w:val="en-GB"/>
        </w:rPr>
      </w:pPr>
      <w:r w:rsidRPr="009F4FD6">
        <w:rPr>
          <w:sz w:val="28"/>
          <w:szCs w:val="28"/>
          <w:lang w:val="en-GB"/>
        </w:rPr>
        <w:t>Persons met:</w:t>
      </w:r>
    </w:p>
    <w:p w:rsidR="0082505B" w:rsidRPr="009F4FD6" w:rsidRDefault="0082505B" w:rsidP="0082505B">
      <w:pPr>
        <w:rPr>
          <w:b w:val="0"/>
          <w:bCs w:val="0"/>
          <w:sz w:val="28"/>
          <w:szCs w:val="28"/>
          <w:lang w:val="en-GB"/>
        </w:rPr>
      </w:pPr>
    </w:p>
    <w:p w:rsidR="0082505B" w:rsidRPr="009F4FD6" w:rsidRDefault="00962CDC" w:rsidP="0082505B">
      <w:pPr>
        <w:rPr>
          <w:b w:val="0"/>
          <w:sz w:val="28"/>
          <w:szCs w:val="28"/>
          <w:lang w:val="en-GB"/>
        </w:rPr>
      </w:pPr>
      <w:r w:rsidRPr="009F4FD6">
        <w:rPr>
          <w:b w:val="0"/>
          <w:sz w:val="28"/>
          <w:szCs w:val="28"/>
          <w:lang w:val="en-GB"/>
        </w:rPr>
        <w:t>Statistics Denmark</w:t>
      </w:r>
      <w:r w:rsidR="007A20D7" w:rsidRPr="009F4FD6">
        <w:rPr>
          <w:b w:val="0"/>
          <w:sz w:val="28"/>
          <w:szCs w:val="28"/>
          <w:lang w:val="en-GB"/>
        </w:rPr>
        <w:t>:</w:t>
      </w:r>
    </w:p>
    <w:p w:rsidR="0082505B" w:rsidRPr="009F4FD6" w:rsidRDefault="0082505B" w:rsidP="0082505B">
      <w:pPr>
        <w:jc w:val="both"/>
        <w:rPr>
          <w:b w:val="0"/>
          <w:sz w:val="28"/>
          <w:szCs w:val="28"/>
          <w:lang w:val="en-GB"/>
        </w:rPr>
      </w:pPr>
    </w:p>
    <w:p w:rsidR="0075022E" w:rsidRPr="009F4FD6" w:rsidRDefault="0075022E" w:rsidP="0075022E">
      <w:pPr>
        <w:spacing w:line="360" w:lineRule="auto"/>
        <w:ind w:firstLine="709"/>
        <w:jc w:val="both"/>
        <w:rPr>
          <w:b w:val="0"/>
          <w:sz w:val="28"/>
          <w:szCs w:val="28"/>
          <w:lang w:val="en-GB"/>
        </w:rPr>
      </w:pPr>
      <w:r w:rsidRPr="009F4FD6">
        <w:rPr>
          <w:b w:val="0"/>
          <w:sz w:val="28"/>
          <w:szCs w:val="28"/>
          <w:lang w:val="en-GB"/>
        </w:rPr>
        <w:t>Peter Vig Jensen</w:t>
      </w:r>
    </w:p>
    <w:p w:rsidR="0075022E" w:rsidRPr="009F4FD6" w:rsidRDefault="0075022E" w:rsidP="0075022E">
      <w:pPr>
        <w:spacing w:line="360" w:lineRule="auto"/>
        <w:ind w:firstLine="709"/>
        <w:jc w:val="both"/>
        <w:rPr>
          <w:b w:val="0"/>
          <w:sz w:val="28"/>
          <w:szCs w:val="28"/>
          <w:lang w:val="en-GB"/>
        </w:rPr>
      </w:pPr>
      <w:r w:rsidRPr="009F4FD6">
        <w:rPr>
          <w:b w:val="0"/>
          <w:sz w:val="28"/>
          <w:szCs w:val="28"/>
          <w:lang w:val="en-GB"/>
        </w:rPr>
        <w:t xml:space="preserve">Karsten Larsen </w:t>
      </w:r>
    </w:p>
    <w:p w:rsidR="0075022E" w:rsidRPr="009F4FD6" w:rsidRDefault="0075022E" w:rsidP="0075022E">
      <w:pPr>
        <w:spacing w:line="360" w:lineRule="auto"/>
        <w:ind w:firstLine="709"/>
        <w:jc w:val="both"/>
        <w:rPr>
          <w:b w:val="0"/>
          <w:sz w:val="28"/>
          <w:szCs w:val="28"/>
          <w:lang w:val="en-GB"/>
        </w:rPr>
      </w:pPr>
      <w:r w:rsidRPr="009F4FD6">
        <w:rPr>
          <w:b w:val="0"/>
          <w:sz w:val="28"/>
          <w:szCs w:val="28"/>
          <w:lang w:val="en-GB"/>
        </w:rPr>
        <w:t xml:space="preserve">Dorte Hækkerup </w:t>
      </w:r>
    </w:p>
    <w:p w:rsidR="0075022E" w:rsidRPr="009F4FD6" w:rsidRDefault="0075022E" w:rsidP="0075022E">
      <w:pPr>
        <w:spacing w:line="360" w:lineRule="auto"/>
        <w:ind w:firstLine="709"/>
        <w:jc w:val="both"/>
        <w:rPr>
          <w:b w:val="0"/>
          <w:sz w:val="28"/>
          <w:szCs w:val="28"/>
          <w:lang w:val="en-GB"/>
        </w:rPr>
      </w:pPr>
      <w:r w:rsidRPr="009F4FD6">
        <w:rPr>
          <w:b w:val="0"/>
          <w:sz w:val="28"/>
          <w:szCs w:val="28"/>
          <w:lang w:val="en-GB"/>
        </w:rPr>
        <w:t xml:space="preserve">Sisse Shlægelberger </w:t>
      </w:r>
    </w:p>
    <w:p w:rsidR="0075022E" w:rsidRPr="009F4FD6" w:rsidRDefault="0075022E" w:rsidP="0075022E">
      <w:pPr>
        <w:spacing w:line="360" w:lineRule="auto"/>
        <w:ind w:firstLine="709"/>
        <w:jc w:val="both"/>
        <w:rPr>
          <w:b w:val="0"/>
          <w:sz w:val="28"/>
          <w:szCs w:val="28"/>
          <w:lang w:val="en-GB"/>
        </w:rPr>
      </w:pPr>
      <w:r w:rsidRPr="009F4FD6">
        <w:rPr>
          <w:b w:val="0"/>
          <w:sz w:val="28"/>
          <w:szCs w:val="28"/>
          <w:lang w:val="en-GB"/>
        </w:rPr>
        <w:t xml:space="preserve">Peter Stoltze </w:t>
      </w:r>
    </w:p>
    <w:p w:rsidR="0075022E" w:rsidRPr="009F4FD6" w:rsidRDefault="0075022E" w:rsidP="0075022E">
      <w:pPr>
        <w:spacing w:line="360" w:lineRule="auto"/>
        <w:ind w:firstLine="709"/>
        <w:jc w:val="both"/>
        <w:rPr>
          <w:b w:val="0"/>
          <w:sz w:val="28"/>
          <w:szCs w:val="28"/>
          <w:lang w:val="en-GB"/>
        </w:rPr>
      </w:pPr>
      <w:r w:rsidRPr="009F4FD6">
        <w:rPr>
          <w:b w:val="0"/>
          <w:sz w:val="28"/>
          <w:szCs w:val="28"/>
          <w:lang w:val="en-GB"/>
        </w:rPr>
        <w:t xml:space="preserve">Carsten Zangenberg </w:t>
      </w:r>
    </w:p>
    <w:p w:rsidR="000A4C19" w:rsidRPr="009F4FD6" w:rsidRDefault="000A4C19" w:rsidP="0075022E">
      <w:pPr>
        <w:spacing w:line="360" w:lineRule="auto"/>
        <w:ind w:firstLine="709"/>
        <w:jc w:val="both"/>
        <w:rPr>
          <w:b w:val="0"/>
          <w:sz w:val="28"/>
          <w:szCs w:val="28"/>
          <w:lang w:val="en-GB"/>
        </w:rPr>
      </w:pPr>
    </w:p>
    <w:p w:rsidR="0075022E" w:rsidRPr="009F4FD6" w:rsidRDefault="003A0EBB" w:rsidP="007A3E8B">
      <w:pPr>
        <w:spacing w:after="120"/>
        <w:jc w:val="both"/>
        <w:rPr>
          <w:bCs w:val="0"/>
          <w:iCs/>
          <w:sz w:val="28"/>
          <w:szCs w:val="28"/>
          <w:lang w:val="en-GB"/>
        </w:rPr>
      </w:pPr>
      <w:r w:rsidRPr="009F4FD6">
        <w:rPr>
          <w:bCs w:val="0"/>
          <w:iCs/>
          <w:sz w:val="28"/>
          <w:szCs w:val="28"/>
          <w:lang w:val="en-GB"/>
        </w:rPr>
        <w:lastRenderedPageBreak/>
        <w:t>Conclusions and recommendations</w:t>
      </w:r>
    </w:p>
    <w:p w:rsidR="003A0EBB" w:rsidRPr="009F4FD6" w:rsidRDefault="003A0EBB" w:rsidP="007A3E8B">
      <w:pPr>
        <w:spacing w:after="120"/>
        <w:jc w:val="both"/>
        <w:rPr>
          <w:bCs w:val="0"/>
          <w:iCs/>
          <w:sz w:val="28"/>
          <w:szCs w:val="28"/>
          <w:lang w:val="en-GB"/>
        </w:rPr>
      </w:pPr>
    </w:p>
    <w:p w:rsidR="00C71B37" w:rsidRPr="009F4FD6" w:rsidRDefault="00C71B37" w:rsidP="0075022E">
      <w:pPr>
        <w:spacing w:line="360" w:lineRule="auto"/>
        <w:ind w:firstLine="709"/>
        <w:jc w:val="both"/>
        <w:rPr>
          <w:b w:val="0"/>
          <w:sz w:val="28"/>
          <w:szCs w:val="28"/>
          <w:lang w:val="en-GB"/>
        </w:rPr>
      </w:pPr>
      <w:r w:rsidRPr="009F4FD6">
        <w:rPr>
          <w:b w:val="0"/>
          <w:sz w:val="28"/>
          <w:szCs w:val="28"/>
          <w:lang w:val="en-GB"/>
        </w:rPr>
        <w:t xml:space="preserve">The study visit provided an opportunity to get practical experience in establishing methodological and practical framework for the implementation of the typology of agricultural enterprises into the national statistical practice and to improve knowledge and practical skills for working with users of statistical information, and the use of administrative registers in </w:t>
      </w:r>
      <w:r w:rsidR="00F97F49">
        <w:rPr>
          <w:b w:val="0"/>
          <w:sz w:val="28"/>
          <w:szCs w:val="28"/>
          <w:lang w:val="en-GB"/>
        </w:rPr>
        <w:t>agricultural</w:t>
      </w:r>
      <w:r w:rsidRPr="009F4FD6">
        <w:rPr>
          <w:b w:val="0"/>
          <w:sz w:val="28"/>
          <w:szCs w:val="28"/>
          <w:lang w:val="en-GB"/>
        </w:rPr>
        <w:t xml:space="preserve"> statistics. </w:t>
      </w:r>
    </w:p>
    <w:p w:rsidR="00C71B37" w:rsidRPr="009F4FD6" w:rsidRDefault="00C71B37" w:rsidP="00C71B37">
      <w:pPr>
        <w:spacing w:line="360" w:lineRule="auto"/>
        <w:ind w:firstLine="709"/>
        <w:jc w:val="both"/>
        <w:rPr>
          <w:b w:val="0"/>
          <w:spacing w:val="-2"/>
          <w:sz w:val="28"/>
          <w:szCs w:val="28"/>
          <w:lang w:val="en-GB"/>
        </w:rPr>
      </w:pPr>
      <w:r w:rsidRPr="009F4FD6">
        <w:rPr>
          <w:b w:val="0"/>
          <w:spacing w:val="-2"/>
          <w:sz w:val="28"/>
          <w:szCs w:val="28"/>
          <w:lang w:val="en-GB"/>
        </w:rPr>
        <w:t>Following the recommendations of Danish experts, SSSU will continue to work on calculation</w:t>
      </w:r>
      <w:r w:rsidR="00F97F49">
        <w:rPr>
          <w:b w:val="0"/>
          <w:spacing w:val="-2"/>
          <w:sz w:val="28"/>
          <w:szCs w:val="28"/>
          <w:lang w:val="en-GB"/>
        </w:rPr>
        <w:t>s</w:t>
      </w:r>
      <w:r w:rsidRPr="009F4FD6">
        <w:rPr>
          <w:b w:val="0"/>
          <w:spacing w:val="-2"/>
          <w:sz w:val="28"/>
          <w:szCs w:val="28"/>
          <w:lang w:val="en-GB"/>
        </w:rPr>
        <w:t xml:space="preserve"> of the standard output and farm typology bas</w:t>
      </w:r>
      <w:r w:rsidR="00F97F49">
        <w:rPr>
          <w:b w:val="0"/>
          <w:spacing w:val="-2"/>
          <w:sz w:val="28"/>
          <w:szCs w:val="28"/>
          <w:lang w:val="en-GB"/>
        </w:rPr>
        <w:t>ing</w:t>
      </w:r>
      <w:r w:rsidRPr="009F4FD6">
        <w:rPr>
          <w:b w:val="0"/>
          <w:spacing w:val="-2"/>
          <w:sz w:val="28"/>
          <w:szCs w:val="28"/>
          <w:lang w:val="en-GB"/>
        </w:rPr>
        <w:t xml:space="preserve"> on comments and suggestions provided by the experts during the visit.</w:t>
      </w:r>
    </w:p>
    <w:p w:rsidR="00C71B37" w:rsidRPr="009F4FD6" w:rsidRDefault="00C71B37" w:rsidP="00C71B37">
      <w:pPr>
        <w:spacing w:line="360" w:lineRule="auto"/>
        <w:ind w:firstLine="709"/>
        <w:jc w:val="both"/>
        <w:rPr>
          <w:b w:val="0"/>
          <w:spacing w:val="-2"/>
          <w:sz w:val="28"/>
          <w:szCs w:val="28"/>
          <w:lang w:val="en-GB"/>
        </w:rPr>
      </w:pPr>
      <w:r w:rsidRPr="009F4FD6">
        <w:rPr>
          <w:b w:val="0"/>
          <w:spacing w:val="-2"/>
          <w:sz w:val="28"/>
          <w:szCs w:val="28"/>
          <w:lang w:val="en-GB"/>
        </w:rPr>
        <w:t xml:space="preserve">In order to ensure the completeness and quality of </w:t>
      </w:r>
      <w:r w:rsidR="00F97F49">
        <w:rPr>
          <w:b w:val="0"/>
          <w:spacing w:val="-2"/>
          <w:sz w:val="28"/>
          <w:szCs w:val="28"/>
          <w:lang w:val="en-GB"/>
        </w:rPr>
        <w:t xml:space="preserve">agricultural </w:t>
      </w:r>
      <w:r w:rsidRPr="009F4FD6">
        <w:rPr>
          <w:b w:val="0"/>
          <w:spacing w:val="-2"/>
          <w:sz w:val="28"/>
          <w:szCs w:val="28"/>
          <w:lang w:val="en-GB"/>
        </w:rPr>
        <w:t>statistics</w:t>
      </w:r>
      <w:r w:rsidR="00F97F49">
        <w:rPr>
          <w:b w:val="0"/>
          <w:spacing w:val="-2"/>
          <w:sz w:val="28"/>
          <w:szCs w:val="28"/>
          <w:lang w:val="en-GB"/>
        </w:rPr>
        <w:t>,</w:t>
      </w:r>
      <w:r w:rsidRPr="009F4FD6">
        <w:rPr>
          <w:b w:val="0"/>
          <w:spacing w:val="-2"/>
          <w:sz w:val="28"/>
          <w:szCs w:val="28"/>
          <w:lang w:val="en-GB"/>
        </w:rPr>
        <w:t xml:space="preserve"> Danish experts provided their recommendations on the need to clarify the sources of data used for calculation</w:t>
      </w:r>
      <w:r w:rsidR="00F97F49">
        <w:rPr>
          <w:b w:val="0"/>
          <w:spacing w:val="-2"/>
          <w:sz w:val="28"/>
          <w:szCs w:val="28"/>
          <w:lang w:val="en-GB"/>
        </w:rPr>
        <w:t>s</w:t>
      </w:r>
      <w:r w:rsidRPr="009F4FD6">
        <w:rPr>
          <w:b w:val="0"/>
          <w:spacing w:val="-2"/>
          <w:sz w:val="28"/>
          <w:szCs w:val="28"/>
          <w:lang w:val="en-GB"/>
        </w:rPr>
        <w:t xml:space="preserve"> </w:t>
      </w:r>
      <w:r w:rsidR="00F97F49">
        <w:rPr>
          <w:b w:val="0"/>
          <w:spacing w:val="-2"/>
          <w:sz w:val="28"/>
          <w:szCs w:val="28"/>
          <w:lang w:val="en-GB"/>
        </w:rPr>
        <w:t>of</w:t>
      </w:r>
      <w:r w:rsidRPr="009F4FD6">
        <w:rPr>
          <w:b w:val="0"/>
          <w:spacing w:val="-2"/>
          <w:sz w:val="28"/>
          <w:szCs w:val="28"/>
          <w:lang w:val="en-GB"/>
        </w:rPr>
        <w:t xml:space="preserve"> standard output. </w:t>
      </w:r>
    </w:p>
    <w:p w:rsidR="003567F5" w:rsidRPr="009F4FD6" w:rsidRDefault="003567F5" w:rsidP="002641A9">
      <w:pPr>
        <w:spacing w:line="360" w:lineRule="auto"/>
        <w:ind w:firstLine="709"/>
        <w:jc w:val="both"/>
        <w:rPr>
          <w:b w:val="0"/>
          <w:sz w:val="12"/>
          <w:szCs w:val="12"/>
          <w:lang w:val="en-GB"/>
        </w:rPr>
      </w:pPr>
    </w:p>
    <w:p w:rsidR="003567F5" w:rsidRPr="009F4FD6" w:rsidRDefault="00C71B37" w:rsidP="003567F5">
      <w:pPr>
        <w:spacing w:line="312" w:lineRule="auto"/>
        <w:jc w:val="both"/>
        <w:rPr>
          <w:sz w:val="28"/>
          <w:szCs w:val="28"/>
          <w:lang w:val="en-GB"/>
        </w:rPr>
      </w:pPr>
      <w:r w:rsidRPr="009F4FD6">
        <w:rPr>
          <w:sz w:val="28"/>
          <w:szCs w:val="28"/>
          <w:lang w:val="en-GB"/>
        </w:rPr>
        <w:t>Future cooperation</w:t>
      </w:r>
    </w:p>
    <w:p w:rsidR="00802A36" w:rsidRPr="009F4FD6" w:rsidRDefault="00802A36" w:rsidP="003567F5">
      <w:pPr>
        <w:pStyle w:val="Titel"/>
        <w:ind w:firstLine="709"/>
        <w:jc w:val="left"/>
        <w:rPr>
          <w:b w:val="0"/>
          <w:sz w:val="28"/>
          <w:szCs w:val="28"/>
          <w:lang w:val="en-GB"/>
        </w:rPr>
      </w:pPr>
    </w:p>
    <w:p w:rsidR="00C71B37" w:rsidRPr="009F4FD6" w:rsidRDefault="00C71B37" w:rsidP="00C71B37">
      <w:pPr>
        <w:spacing w:line="360" w:lineRule="auto"/>
        <w:ind w:firstLine="709"/>
        <w:jc w:val="both"/>
        <w:rPr>
          <w:b w:val="0"/>
          <w:sz w:val="28"/>
          <w:szCs w:val="28"/>
          <w:lang w:val="en-GB"/>
        </w:rPr>
      </w:pPr>
      <w:r w:rsidRPr="009F4FD6">
        <w:rPr>
          <w:b w:val="0"/>
          <w:sz w:val="28"/>
          <w:szCs w:val="28"/>
          <w:lang w:val="en-GB"/>
        </w:rPr>
        <w:t>SS</w:t>
      </w:r>
      <w:r w:rsidR="00F97F49">
        <w:rPr>
          <w:b w:val="0"/>
          <w:sz w:val="28"/>
          <w:szCs w:val="28"/>
          <w:lang w:val="en-GB"/>
        </w:rPr>
        <w:t>S</w:t>
      </w:r>
      <w:r w:rsidRPr="009F4FD6">
        <w:rPr>
          <w:b w:val="0"/>
          <w:sz w:val="28"/>
          <w:szCs w:val="28"/>
          <w:lang w:val="en-GB"/>
        </w:rPr>
        <w:t xml:space="preserve">U should continue its work on the typology of </w:t>
      </w:r>
      <w:r w:rsidRPr="00F97F49">
        <w:rPr>
          <w:b w:val="0"/>
          <w:sz w:val="28"/>
          <w:szCs w:val="28"/>
          <w:lang w:val="en-GB"/>
        </w:rPr>
        <w:t>agricultural</w:t>
      </w:r>
      <w:r w:rsidR="00F97F49">
        <w:rPr>
          <w:b w:val="0"/>
          <w:sz w:val="28"/>
          <w:szCs w:val="28"/>
          <w:lang w:val="en-GB"/>
        </w:rPr>
        <w:t xml:space="preserve"> enterprises</w:t>
      </w:r>
      <w:r w:rsidRPr="009F4FD6">
        <w:rPr>
          <w:b w:val="0"/>
          <w:sz w:val="28"/>
          <w:szCs w:val="28"/>
          <w:lang w:val="en-GB"/>
        </w:rPr>
        <w:t xml:space="preserve"> </w:t>
      </w:r>
      <w:r w:rsidR="00F97F49">
        <w:rPr>
          <w:b w:val="0"/>
          <w:sz w:val="28"/>
          <w:szCs w:val="28"/>
          <w:lang w:val="en-GB"/>
        </w:rPr>
        <w:t xml:space="preserve">applying the </w:t>
      </w:r>
      <w:r w:rsidRPr="009F4FD6">
        <w:rPr>
          <w:b w:val="0"/>
          <w:sz w:val="28"/>
          <w:szCs w:val="28"/>
          <w:lang w:val="en-GB"/>
        </w:rPr>
        <w:t xml:space="preserve">comments and suggestions provided by </w:t>
      </w:r>
      <w:r w:rsidR="00F97F49">
        <w:rPr>
          <w:b w:val="0"/>
          <w:sz w:val="28"/>
          <w:szCs w:val="28"/>
          <w:lang w:val="en-GB"/>
        </w:rPr>
        <w:t>Danish</w:t>
      </w:r>
      <w:r w:rsidRPr="009F4FD6">
        <w:rPr>
          <w:b w:val="0"/>
          <w:sz w:val="28"/>
          <w:szCs w:val="28"/>
          <w:lang w:val="en-GB"/>
        </w:rPr>
        <w:t xml:space="preserve"> experts during the visit.</w:t>
      </w:r>
    </w:p>
    <w:p w:rsidR="00C71B37" w:rsidRPr="009F4FD6" w:rsidRDefault="00C71B37" w:rsidP="00C71B37">
      <w:pPr>
        <w:spacing w:line="360" w:lineRule="auto"/>
        <w:ind w:firstLine="709"/>
        <w:jc w:val="both"/>
        <w:rPr>
          <w:b w:val="0"/>
          <w:sz w:val="28"/>
          <w:szCs w:val="28"/>
          <w:lang w:val="en-GB"/>
        </w:rPr>
      </w:pPr>
      <w:r w:rsidRPr="009F4FD6">
        <w:rPr>
          <w:b w:val="0"/>
          <w:sz w:val="28"/>
          <w:szCs w:val="28"/>
          <w:lang w:val="en-GB"/>
        </w:rPr>
        <w:t xml:space="preserve">Statistics Denmark experts will prepare and </w:t>
      </w:r>
      <w:r w:rsidR="00F97F49">
        <w:rPr>
          <w:b w:val="0"/>
          <w:sz w:val="28"/>
          <w:szCs w:val="28"/>
          <w:lang w:val="en-GB"/>
        </w:rPr>
        <w:t>present</w:t>
      </w:r>
      <w:r w:rsidRPr="009F4FD6">
        <w:rPr>
          <w:b w:val="0"/>
          <w:sz w:val="28"/>
          <w:szCs w:val="28"/>
          <w:lang w:val="en-GB"/>
        </w:rPr>
        <w:t xml:space="preserve"> questionnaires on r</w:t>
      </w:r>
      <w:r w:rsidR="00F97F49">
        <w:rPr>
          <w:b w:val="0"/>
          <w:sz w:val="28"/>
          <w:szCs w:val="28"/>
          <w:lang w:val="en-GB"/>
        </w:rPr>
        <w:t>eceipt of agricultural products</w:t>
      </w:r>
      <w:r w:rsidRPr="009F4FD6">
        <w:rPr>
          <w:b w:val="0"/>
          <w:sz w:val="28"/>
          <w:szCs w:val="28"/>
          <w:lang w:val="en-GB"/>
        </w:rPr>
        <w:t xml:space="preserve"> including livestock, to front companies, fishing and fish farming.</w:t>
      </w:r>
    </w:p>
    <w:p w:rsidR="00C71B37" w:rsidRPr="009F4FD6" w:rsidRDefault="00F97F49" w:rsidP="00C71B37">
      <w:pPr>
        <w:spacing w:line="360" w:lineRule="auto"/>
        <w:ind w:firstLine="709"/>
        <w:jc w:val="both"/>
        <w:rPr>
          <w:b w:val="0"/>
          <w:sz w:val="28"/>
          <w:szCs w:val="28"/>
          <w:lang w:val="en-GB"/>
        </w:rPr>
      </w:pPr>
      <w:r>
        <w:rPr>
          <w:b w:val="0"/>
          <w:sz w:val="28"/>
          <w:szCs w:val="28"/>
          <w:lang w:val="en-GB"/>
        </w:rPr>
        <w:t>The next</w:t>
      </w:r>
      <w:r w:rsidR="00C71B37" w:rsidRPr="009F4FD6">
        <w:rPr>
          <w:b w:val="0"/>
          <w:sz w:val="28"/>
          <w:szCs w:val="28"/>
          <w:lang w:val="en-GB"/>
        </w:rPr>
        <w:t xml:space="preserve"> mission is scheduled for October 2014.</w:t>
      </w:r>
      <w:r w:rsidR="007A20D7" w:rsidRPr="009F4FD6">
        <w:rPr>
          <w:b w:val="0"/>
          <w:sz w:val="28"/>
          <w:szCs w:val="28"/>
          <w:lang w:val="en-GB"/>
        </w:rPr>
        <w:t xml:space="preserve">  </w:t>
      </w:r>
    </w:p>
    <w:p w:rsidR="00F32213" w:rsidRPr="009F4FD6" w:rsidRDefault="00F32213" w:rsidP="007A20D7">
      <w:pPr>
        <w:pStyle w:val="Titel"/>
        <w:spacing w:line="360" w:lineRule="auto"/>
        <w:ind w:firstLine="709"/>
        <w:jc w:val="left"/>
        <w:rPr>
          <w:b w:val="0"/>
          <w:sz w:val="28"/>
          <w:szCs w:val="28"/>
          <w:lang w:val="en-GB"/>
        </w:rPr>
      </w:pPr>
    </w:p>
    <w:sectPr w:rsidR="00F32213" w:rsidRPr="009F4FD6" w:rsidSect="005A765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harter">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13B"/>
    <w:multiLevelType w:val="hybridMultilevel"/>
    <w:tmpl w:val="0094793A"/>
    <w:lvl w:ilvl="0" w:tplc="0419000F">
      <w:start w:val="1"/>
      <w:numFmt w:val="decimal"/>
      <w:lvlText w:val="%1."/>
      <w:lvlJc w:val="left"/>
      <w:pPr>
        <w:tabs>
          <w:tab w:val="num" w:pos="720"/>
        </w:tabs>
        <w:ind w:left="720" w:hanging="360"/>
      </w:pPr>
    </w:lvl>
    <w:lvl w:ilvl="1" w:tplc="7168405E">
      <w:numFmt w:val="bullet"/>
      <w:lvlText w:val="-"/>
      <w:lvlJc w:val="left"/>
      <w:pPr>
        <w:tabs>
          <w:tab w:val="num" w:pos="1440"/>
        </w:tabs>
        <w:ind w:left="1440" w:hanging="360"/>
      </w:pPr>
      <w:rPr>
        <w:sz w:val="26"/>
        <w:szCs w:val="2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284E48"/>
    <w:multiLevelType w:val="hybridMultilevel"/>
    <w:tmpl w:val="B7968F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C277D1"/>
    <w:multiLevelType w:val="hybridMultilevel"/>
    <w:tmpl w:val="9A04F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AE0F23"/>
    <w:multiLevelType w:val="hybridMultilevel"/>
    <w:tmpl w:val="6FE2A26A"/>
    <w:lvl w:ilvl="0" w:tplc="8CB6BB78">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nsid w:val="770A1B05"/>
    <w:multiLevelType w:val="hybridMultilevel"/>
    <w:tmpl w:val="D77C69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72"/>
    <w:rsid w:val="000102B7"/>
    <w:rsid w:val="000132BA"/>
    <w:rsid w:val="0003151B"/>
    <w:rsid w:val="000459A0"/>
    <w:rsid w:val="0005190B"/>
    <w:rsid w:val="00053B9F"/>
    <w:rsid w:val="00056B15"/>
    <w:rsid w:val="00065354"/>
    <w:rsid w:val="000925F4"/>
    <w:rsid w:val="00097172"/>
    <w:rsid w:val="000A4C19"/>
    <w:rsid w:val="000A660D"/>
    <w:rsid w:val="000C5345"/>
    <w:rsid w:val="00107D10"/>
    <w:rsid w:val="00126D62"/>
    <w:rsid w:val="00131AA5"/>
    <w:rsid w:val="001341EF"/>
    <w:rsid w:val="00137718"/>
    <w:rsid w:val="00147C23"/>
    <w:rsid w:val="001607E8"/>
    <w:rsid w:val="00170ABF"/>
    <w:rsid w:val="001A3169"/>
    <w:rsid w:val="001F03BF"/>
    <w:rsid w:val="001F31A4"/>
    <w:rsid w:val="002021AD"/>
    <w:rsid w:val="00210EE3"/>
    <w:rsid w:val="00212740"/>
    <w:rsid w:val="00256ED8"/>
    <w:rsid w:val="002641A9"/>
    <w:rsid w:val="0027307E"/>
    <w:rsid w:val="002818DF"/>
    <w:rsid w:val="002A6C3D"/>
    <w:rsid w:val="002B2E83"/>
    <w:rsid w:val="003412BB"/>
    <w:rsid w:val="003567F5"/>
    <w:rsid w:val="003656CC"/>
    <w:rsid w:val="00367B1A"/>
    <w:rsid w:val="0037785A"/>
    <w:rsid w:val="00383D8A"/>
    <w:rsid w:val="003841E9"/>
    <w:rsid w:val="003A0EBB"/>
    <w:rsid w:val="003C55DF"/>
    <w:rsid w:val="003D12E9"/>
    <w:rsid w:val="003D79A2"/>
    <w:rsid w:val="0040367B"/>
    <w:rsid w:val="00414CA1"/>
    <w:rsid w:val="00436601"/>
    <w:rsid w:val="00447489"/>
    <w:rsid w:val="00456539"/>
    <w:rsid w:val="00471ECB"/>
    <w:rsid w:val="004807A3"/>
    <w:rsid w:val="0049098D"/>
    <w:rsid w:val="004D4CA7"/>
    <w:rsid w:val="004E1776"/>
    <w:rsid w:val="005115AB"/>
    <w:rsid w:val="00536930"/>
    <w:rsid w:val="00553338"/>
    <w:rsid w:val="005608CB"/>
    <w:rsid w:val="0057170E"/>
    <w:rsid w:val="0059277E"/>
    <w:rsid w:val="005A765F"/>
    <w:rsid w:val="005B2D22"/>
    <w:rsid w:val="005F02A5"/>
    <w:rsid w:val="005F1B14"/>
    <w:rsid w:val="006120DB"/>
    <w:rsid w:val="006456E3"/>
    <w:rsid w:val="006575E1"/>
    <w:rsid w:val="00694C98"/>
    <w:rsid w:val="006B744F"/>
    <w:rsid w:val="006C1C39"/>
    <w:rsid w:val="006D54DC"/>
    <w:rsid w:val="006F7F29"/>
    <w:rsid w:val="00704AB1"/>
    <w:rsid w:val="0070599C"/>
    <w:rsid w:val="00732623"/>
    <w:rsid w:val="00734377"/>
    <w:rsid w:val="00734DB5"/>
    <w:rsid w:val="00735946"/>
    <w:rsid w:val="00740144"/>
    <w:rsid w:val="0075022E"/>
    <w:rsid w:val="00755C82"/>
    <w:rsid w:val="007A20D7"/>
    <w:rsid w:val="007A3E8B"/>
    <w:rsid w:val="007A7282"/>
    <w:rsid w:val="007B6615"/>
    <w:rsid w:val="007F027D"/>
    <w:rsid w:val="00802A36"/>
    <w:rsid w:val="00823642"/>
    <w:rsid w:val="0082505B"/>
    <w:rsid w:val="00837A93"/>
    <w:rsid w:val="00837FAE"/>
    <w:rsid w:val="0084127D"/>
    <w:rsid w:val="008628AC"/>
    <w:rsid w:val="00870204"/>
    <w:rsid w:val="00884FF9"/>
    <w:rsid w:val="008A1E0B"/>
    <w:rsid w:val="008A268F"/>
    <w:rsid w:val="008B59ED"/>
    <w:rsid w:val="008C48DD"/>
    <w:rsid w:val="008C71D4"/>
    <w:rsid w:val="008D6CE9"/>
    <w:rsid w:val="008F0FF8"/>
    <w:rsid w:val="0091035E"/>
    <w:rsid w:val="00920CA6"/>
    <w:rsid w:val="00926A4D"/>
    <w:rsid w:val="00927AB9"/>
    <w:rsid w:val="00931A2A"/>
    <w:rsid w:val="00934E3B"/>
    <w:rsid w:val="00942C9B"/>
    <w:rsid w:val="009451A5"/>
    <w:rsid w:val="00953EC8"/>
    <w:rsid w:val="00962CDC"/>
    <w:rsid w:val="00962D8D"/>
    <w:rsid w:val="00977EE3"/>
    <w:rsid w:val="00986BA3"/>
    <w:rsid w:val="00987A44"/>
    <w:rsid w:val="009A18C8"/>
    <w:rsid w:val="009B521C"/>
    <w:rsid w:val="009D125E"/>
    <w:rsid w:val="009E7134"/>
    <w:rsid w:val="009E7310"/>
    <w:rsid w:val="009F4FD6"/>
    <w:rsid w:val="00A04146"/>
    <w:rsid w:val="00A2480B"/>
    <w:rsid w:val="00A30915"/>
    <w:rsid w:val="00AA04B4"/>
    <w:rsid w:val="00AF1F8D"/>
    <w:rsid w:val="00AF4C01"/>
    <w:rsid w:val="00AF5E73"/>
    <w:rsid w:val="00B01614"/>
    <w:rsid w:val="00B30601"/>
    <w:rsid w:val="00B343B2"/>
    <w:rsid w:val="00B464F4"/>
    <w:rsid w:val="00B6282E"/>
    <w:rsid w:val="00B96DDA"/>
    <w:rsid w:val="00BB7C09"/>
    <w:rsid w:val="00BC1FA1"/>
    <w:rsid w:val="00BD6DF5"/>
    <w:rsid w:val="00BE6872"/>
    <w:rsid w:val="00BF352C"/>
    <w:rsid w:val="00C37CF4"/>
    <w:rsid w:val="00C578AB"/>
    <w:rsid w:val="00C6468E"/>
    <w:rsid w:val="00C71B37"/>
    <w:rsid w:val="00C75BCC"/>
    <w:rsid w:val="00CA1043"/>
    <w:rsid w:val="00CD6CD0"/>
    <w:rsid w:val="00CE0636"/>
    <w:rsid w:val="00CF204D"/>
    <w:rsid w:val="00CF7714"/>
    <w:rsid w:val="00D17420"/>
    <w:rsid w:val="00D42697"/>
    <w:rsid w:val="00D43033"/>
    <w:rsid w:val="00D447E8"/>
    <w:rsid w:val="00D539A3"/>
    <w:rsid w:val="00D723A9"/>
    <w:rsid w:val="00DD3A0F"/>
    <w:rsid w:val="00DF7343"/>
    <w:rsid w:val="00E012C5"/>
    <w:rsid w:val="00E22231"/>
    <w:rsid w:val="00E63C47"/>
    <w:rsid w:val="00E71F36"/>
    <w:rsid w:val="00E74C3C"/>
    <w:rsid w:val="00E767CE"/>
    <w:rsid w:val="00E95A8F"/>
    <w:rsid w:val="00E95D67"/>
    <w:rsid w:val="00E97B3C"/>
    <w:rsid w:val="00EA60BE"/>
    <w:rsid w:val="00EC5E06"/>
    <w:rsid w:val="00EC7412"/>
    <w:rsid w:val="00EE50C1"/>
    <w:rsid w:val="00F12321"/>
    <w:rsid w:val="00F22600"/>
    <w:rsid w:val="00F32213"/>
    <w:rsid w:val="00F434D8"/>
    <w:rsid w:val="00F56B27"/>
    <w:rsid w:val="00F77CD1"/>
    <w:rsid w:val="00F97F49"/>
    <w:rsid w:val="00FC522A"/>
    <w:rsid w:val="00FC67D7"/>
    <w:rsid w:val="00FE7A77"/>
    <w:rsid w:val="00FF04B9"/>
    <w:rsid w:val="00FF1B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72"/>
    <w:pPr>
      <w:widowControl w:val="0"/>
      <w:autoSpaceDE w:val="0"/>
      <w:autoSpaceDN w:val="0"/>
      <w:adjustRightInd w:val="0"/>
    </w:pPr>
    <w:rPr>
      <w:b/>
      <w:bCs/>
      <w:lang w:val="ru-RU" w:eastAsia="ru-RU"/>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4807A3"/>
    <w:pPr>
      <w:tabs>
        <w:tab w:val="center" w:pos="4677"/>
        <w:tab w:val="right" w:pos="9355"/>
      </w:tabs>
    </w:pPr>
    <w:rPr>
      <w:lang w:val="uk-UA"/>
    </w:rPr>
  </w:style>
  <w:style w:type="table" w:styleId="Tabel-Gitter">
    <w:name w:val="Table Grid"/>
    <w:basedOn w:val="Tabel-Normal"/>
    <w:rsid w:val="0009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qFormat/>
    <w:rsid w:val="00D43033"/>
    <w:pPr>
      <w:widowControl/>
      <w:autoSpaceDE/>
      <w:autoSpaceDN/>
      <w:adjustRightInd/>
      <w:jc w:val="center"/>
    </w:pPr>
    <w:rPr>
      <w:bCs w:val="0"/>
      <w:sz w:val="32"/>
      <w:lang w:val="uk-UA"/>
    </w:rPr>
  </w:style>
  <w:style w:type="paragraph" w:customStyle="1" w:styleId="a">
    <w:basedOn w:val="Normal"/>
    <w:rsid w:val="002B2E83"/>
    <w:pPr>
      <w:widowControl/>
      <w:autoSpaceDE/>
      <w:autoSpaceDN/>
      <w:adjustRightInd/>
    </w:pPr>
    <w:rPr>
      <w:rFonts w:ascii="Verdana" w:hAnsi="Verdana" w:cs="Verdana"/>
      <w:b w:val="0"/>
      <w:bCs w:val="0"/>
      <w:lang w:val="en-US" w:eastAsia="en-US"/>
    </w:rPr>
  </w:style>
  <w:style w:type="paragraph" w:styleId="Markeringsbobletekst">
    <w:name w:val="Balloon Text"/>
    <w:basedOn w:val="Normal"/>
    <w:semiHidden/>
    <w:rsid w:val="00AA04B4"/>
    <w:rPr>
      <w:rFonts w:ascii="Tahoma" w:hAnsi="Tahoma" w:cs="Tahoma"/>
      <w:sz w:val="16"/>
      <w:szCs w:val="16"/>
    </w:rPr>
  </w:style>
  <w:style w:type="paragraph" w:customStyle="1" w:styleId="a0">
    <w:name w:val="Знак Знак Знак Знак Знак Знак Знак Знак Знак Знак Знак Знак Знак Знак Знак Знак Знак Знак Знак Знак Знак"/>
    <w:basedOn w:val="Normal"/>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Normal"/>
    <w:rsid w:val="003D79A2"/>
    <w:pPr>
      <w:widowControl/>
      <w:autoSpaceDE/>
      <w:autoSpaceDN/>
      <w:adjustRightInd/>
    </w:pPr>
    <w:rPr>
      <w:rFonts w:ascii="Verdana" w:hAnsi="Verdana" w:cs="Verdana"/>
      <w:b w:val="0"/>
      <w:bCs w:val="0"/>
      <w:lang w:val="en-US" w:eastAsia="en-US"/>
    </w:rPr>
  </w:style>
  <w:style w:type="character" w:customStyle="1" w:styleId="hps">
    <w:name w:val="hps"/>
    <w:basedOn w:val="Standardskrifttypeiafsnit"/>
    <w:rsid w:val="00E22231"/>
  </w:style>
  <w:style w:type="paragraph" w:customStyle="1" w:styleId="10">
    <w:name w:val="Абзац списка1"/>
    <w:basedOn w:val="Normal"/>
    <w:rsid w:val="00977EE3"/>
    <w:pPr>
      <w:widowControl/>
      <w:autoSpaceDE/>
      <w:autoSpaceDN/>
      <w:adjustRightInd/>
      <w:ind w:left="720"/>
    </w:pPr>
    <w:rPr>
      <w:b w:val="0"/>
      <w:bCs w:val="0"/>
      <w:sz w:val="24"/>
      <w:szCs w:val="24"/>
    </w:rPr>
  </w:style>
  <w:style w:type="paragraph" w:customStyle="1" w:styleId="11">
    <w:name w:val="Знак Знак1"/>
    <w:basedOn w:val="Normal"/>
    <w:rsid w:val="00B6282E"/>
    <w:pPr>
      <w:widowControl/>
      <w:autoSpaceDE/>
      <w:autoSpaceDN/>
      <w:adjustRightInd/>
    </w:pPr>
    <w:rPr>
      <w:rFonts w:ascii="Verdana" w:hAnsi="Verdana" w:cs="Verdana"/>
      <w:b w:val="0"/>
      <w:bCs w:val="0"/>
      <w:lang w:val="en-US" w:eastAsia="en-US"/>
    </w:rPr>
  </w:style>
  <w:style w:type="character" w:customStyle="1" w:styleId="TitelTegn">
    <w:name w:val="Titel Tegn"/>
    <w:basedOn w:val="Standardskrifttypeiafsnit"/>
    <w:link w:val="Titel"/>
    <w:locked/>
    <w:rsid w:val="007A3E8B"/>
    <w:rPr>
      <w:b/>
      <w:sz w:val="32"/>
      <w:lang w:eastAsia="ru-RU"/>
    </w:rPr>
  </w:style>
  <w:style w:type="paragraph" w:customStyle="1" w:styleId="12">
    <w:name w:val="Обычный1"/>
    <w:rsid w:val="007A3E8B"/>
    <w:pPr>
      <w:widowControl w:val="0"/>
    </w:pPr>
    <w:rPr>
      <w:lang w:val="ru-RU" w:eastAsia="ru-RU"/>
    </w:rPr>
  </w:style>
  <w:style w:type="paragraph" w:customStyle="1" w:styleId="13">
    <w:name w:val="Знак Знак1"/>
    <w:basedOn w:val="Normal"/>
    <w:rsid w:val="00553338"/>
    <w:pPr>
      <w:widowControl/>
      <w:autoSpaceDE/>
      <w:autoSpaceDN/>
      <w:adjustRightInd/>
    </w:pPr>
    <w:rPr>
      <w:rFonts w:ascii="Verdana" w:hAnsi="Verdana" w:cs="Verdana"/>
      <w:b w:val="0"/>
      <w:bCs w:val="0"/>
      <w:lang w:val="en-US" w:eastAsia="en-US"/>
    </w:rPr>
  </w:style>
  <w:style w:type="paragraph" w:customStyle="1" w:styleId="a1">
    <w:name w:val="Знак Знак Знак Знак Знак Знак Знак Знак Знак Знак Знак Знак Знак Знак"/>
    <w:basedOn w:val="Normal"/>
    <w:rsid w:val="007A20D7"/>
    <w:pPr>
      <w:widowControl/>
      <w:autoSpaceDE/>
      <w:autoSpaceDN/>
      <w:adjustRightInd/>
    </w:pPr>
    <w:rPr>
      <w:rFonts w:ascii="Verdana" w:hAnsi="Verdana" w:cs="Verdana"/>
      <w:b w:val="0"/>
      <w:bCs w:val="0"/>
      <w:lang w:val="en-US" w:eastAsia="en-US"/>
    </w:rPr>
  </w:style>
  <w:style w:type="paragraph" w:styleId="Ingenafstand">
    <w:name w:val="No Spacing"/>
    <w:uiPriority w:val="1"/>
    <w:qFormat/>
    <w:rsid w:val="007A20D7"/>
    <w:pPr>
      <w:jc w:val="both"/>
    </w:pPr>
    <w:rPr>
      <w:rFonts w:ascii="Charter" w:hAnsi="Charter"/>
      <w:sz w:val="22"/>
      <w:szCs w:val="24"/>
      <w:lang w:val="da-DK"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172"/>
    <w:pPr>
      <w:widowControl w:val="0"/>
      <w:autoSpaceDE w:val="0"/>
      <w:autoSpaceDN w:val="0"/>
      <w:adjustRightInd w:val="0"/>
    </w:pPr>
    <w:rPr>
      <w:b/>
      <w:bCs/>
      <w:lang w:val="ru-RU" w:eastAsia="ru-RU"/>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4807A3"/>
    <w:pPr>
      <w:tabs>
        <w:tab w:val="center" w:pos="4677"/>
        <w:tab w:val="right" w:pos="9355"/>
      </w:tabs>
    </w:pPr>
    <w:rPr>
      <w:lang w:val="uk-UA"/>
    </w:rPr>
  </w:style>
  <w:style w:type="table" w:styleId="Tabel-Gitter">
    <w:name w:val="Table Grid"/>
    <w:basedOn w:val="Tabel-Normal"/>
    <w:rsid w:val="0009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qFormat/>
    <w:rsid w:val="00D43033"/>
    <w:pPr>
      <w:widowControl/>
      <w:autoSpaceDE/>
      <w:autoSpaceDN/>
      <w:adjustRightInd/>
      <w:jc w:val="center"/>
    </w:pPr>
    <w:rPr>
      <w:bCs w:val="0"/>
      <w:sz w:val="32"/>
      <w:lang w:val="uk-UA"/>
    </w:rPr>
  </w:style>
  <w:style w:type="paragraph" w:customStyle="1" w:styleId="a">
    <w:basedOn w:val="Normal"/>
    <w:rsid w:val="002B2E83"/>
    <w:pPr>
      <w:widowControl/>
      <w:autoSpaceDE/>
      <w:autoSpaceDN/>
      <w:adjustRightInd/>
    </w:pPr>
    <w:rPr>
      <w:rFonts w:ascii="Verdana" w:hAnsi="Verdana" w:cs="Verdana"/>
      <w:b w:val="0"/>
      <w:bCs w:val="0"/>
      <w:lang w:val="en-US" w:eastAsia="en-US"/>
    </w:rPr>
  </w:style>
  <w:style w:type="paragraph" w:styleId="Markeringsbobletekst">
    <w:name w:val="Balloon Text"/>
    <w:basedOn w:val="Normal"/>
    <w:semiHidden/>
    <w:rsid w:val="00AA04B4"/>
    <w:rPr>
      <w:rFonts w:ascii="Tahoma" w:hAnsi="Tahoma" w:cs="Tahoma"/>
      <w:sz w:val="16"/>
      <w:szCs w:val="16"/>
    </w:rPr>
  </w:style>
  <w:style w:type="paragraph" w:customStyle="1" w:styleId="a0">
    <w:name w:val="Знак Знак Знак Знак Знак Знак Знак Знак Знак Знак Знак Знак Знак Знак Знак Знак Знак Знак Знак Знак Знак"/>
    <w:basedOn w:val="Normal"/>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Normal"/>
    <w:rsid w:val="003D79A2"/>
    <w:pPr>
      <w:widowControl/>
      <w:autoSpaceDE/>
      <w:autoSpaceDN/>
      <w:adjustRightInd/>
    </w:pPr>
    <w:rPr>
      <w:rFonts w:ascii="Verdana" w:hAnsi="Verdana" w:cs="Verdana"/>
      <w:b w:val="0"/>
      <w:bCs w:val="0"/>
      <w:lang w:val="en-US" w:eastAsia="en-US"/>
    </w:rPr>
  </w:style>
  <w:style w:type="character" w:customStyle="1" w:styleId="hps">
    <w:name w:val="hps"/>
    <w:basedOn w:val="Standardskrifttypeiafsnit"/>
    <w:rsid w:val="00E22231"/>
  </w:style>
  <w:style w:type="paragraph" w:customStyle="1" w:styleId="10">
    <w:name w:val="Абзац списка1"/>
    <w:basedOn w:val="Normal"/>
    <w:rsid w:val="00977EE3"/>
    <w:pPr>
      <w:widowControl/>
      <w:autoSpaceDE/>
      <w:autoSpaceDN/>
      <w:adjustRightInd/>
      <w:ind w:left="720"/>
    </w:pPr>
    <w:rPr>
      <w:b w:val="0"/>
      <w:bCs w:val="0"/>
      <w:sz w:val="24"/>
      <w:szCs w:val="24"/>
    </w:rPr>
  </w:style>
  <w:style w:type="paragraph" w:customStyle="1" w:styleId="11">
    <w:name w:val="Знак Знак1"/>
    <w:basedOn w:val="Normal"/>
    <w:rsid w:val="00B6282E"/>
    <w:pPr>
      <w:widowControl/>
      <w:autoSpaceDE/>
      <w:autoSpaceDN/>
      <w:adjustRightInd/>
    </w:pPr>
    <w:rPr>
      <w:rFonts w:ascii="Verdana" w:hAnsi="Verdana" w:cs="Verdana"/>
      <w:b w:val="0"/>
      <w:bCs w:val="0"/>
      <w:lang w:val="en-US" w:eastAsia="en-US"/>
    </w:rPr>
  </w:style>
  <w:style w:type="character" w:customStyle="1" w:styleId="TitelTegn">
    <w:name w:val="Titel Tegn"/>
    <w:basedOn w:val="Standardskrifttypeiafsnit"/>
    <w:link w:val="Titel"/>
    <w:locked/>
    <w:rsid w:val="007A3E8B"/>
    <w:rPr>
      <w:b/>
      <w:sz w:val="32"/>
      <w:lang w:eastAsia="ru-RU"/>
    </w:rPr>
  </w:style>
  <w:style w:type="paragraph" w:customStyle="1" w:styleId="12">
    <w:name w:val="Обычный1"/>
    <w:rsid w:val="007A3E8B"/>
    <w:pPr>
      <w:widowControl w:val="0"/>
    </w:pPr>
    <w:rPr>
      <w:lang w:val="ru-RU" w:eastAsia="ru-RU"/>
    </w:rPr>
  </w:style>
  <w:style w:type="paragraph" w:customStyle="1" w:styleId="13">
    <w:name w:val="Знак Знак1"/>
    <w:basedOn w:val="Normal"/>
    <w:rsid w:val="00553338"/>
    <w:pPr>
      <w:widowControl/>
      <w:autoSpaceDE/>
      <w:autoSpaceDN/>
      <w:adjustRightInd/>
    </w:pPr>
    <w:rPr>
      <w:rFonts w:ascii="Verdana" w:hAnsi="Verdana" w:cs="Verdana"/>
      <w:b w:val="0"/>
      <w:bCs w:val="0"/>
      <w:lang w:val="en-US" w:eastAsia="en-US"/>
    </w:rPr>
  </w:style>
  <w:style w:type="paragraph" w:customStyle="1" w:styleId="a1">
    <w:name w:val="Знак Знак Знак Знак Знак Знак Знак Знак Знак Знак Знак Знак Знак Знак"/>
    <w:basedOn w:val="Normal"/>
    <w:rsid w:val="007A20D7"/>
    <w:pPr>
      <w:widowControl/>
      <w:autoSpaceDE/>
      <w:autoSpaceDN/>
      <w:adjustRightInd/>
    </w:pPr>
    <w:rPr>
      <w:rFonts w:ascii="Verdana" w:hAnsi="Verdana" w:cs="Verdana"/>
      <w:b w:val="0"/>
      <w:bCs w:val="0"/>
      <w:lang w:val="en-US" w:eastAsia="en-US"/>
    </w:rPr>
  </w:style>
  <w:style w:type="paragraph" w:styleId="Ingenafstand">
    <w:name w:val="No Spacing"/>
    <w:uiPriority w:val="1"/>
    <w:qFormat/>
    <w:rsid w:val="007A20D7"/>
    <w:pPr>
      <w:jc w:val="both"/>
    </w:pPr>
    <w:rPr>
      <w:rFonts w:ascii="Charter" w:hAnsi="Charter"/>
      <w:sz w:val="22"/>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961473">
      <w:bodyDiv w:val="1"/>
      <w:marLeft w:val="0"/>
      <w:marRight w:val="0"/>
      <w:marTop w:val="0"/>
      <w:marBottom w:val="0"/>
      <w:divBdr>
        <w:top w:val="none" w:sz="0" w:space="0" w:color="auto"/>
        <w:left w:val="none" w:sz="0" w:space="0" w:color="auto"/>
        <w:bottom w:val="none" w:sz="0" w:space="0" w:color="auto"/>
        <w:right w:val="none" w:sz="0" w:space="0" w:color="auto"/>
      </w:divBdr>
    </w:div>
    <w:div w:id="1300499765">
      <w:bodyDiv w:val="1"/>
      <w:marLeft w:val="0"/>
      <w:marRight w:val="0"/>
      <w:marTop w:val="0"/>
      <w:marBottom w:val="0"/>
      <w:divBdr>
        <w:top w:val="none" w:sz="0" w:space="0" w:color="auto"/>
        <w:left w:val="none" w:sz="0" w:space="0" w:color="auto"/>
        <w:bottom w:val="none" w:sz="0" w:space="0" w:color="auto"/>
        <w:right w:val="none" w:sz="0" w:space="0" w:color="auto"/>
      </w:divBdr>
    </w:div>
    <w:div w:id="1553686978">
      <w:bodyDiv w:val="1"/>
      <w:marLeft w:val="0"/>
      <w:marRight w:val="0"/>
      <w:marTop w:val="0"/>
      <w:marBottom w:val="0"/>
      <w:divBdr>
        <w:top w:val="none" w:sz="0" w:space="0" w:color="auto"/>
        <w:left w:val="none" w:sz="0" w:space="0" w:color="auto"/>
        <w:bottom w:val="none" w:sz="0" w:space="0" w:color="auto"/>
        <w:right w:val="none" w:sz="0" w:space="0" w:color="auto"/>
      </w:divBdr>
    </w:div>
    <w:div w:id="168246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790</Words>
  <Characters>4824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Додаток 2</vt:lpstr>
    </vt:vector>
  </TitlesOfParts>
  <Company>dcs</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user</dc:creator>
  <cp:lastModifiedBy>Movebar</cp:lastModifiedBy>
  <cp:revision>2</cp:revision>
  <cp:lastPrinted>2014-05-22T08:44:00Z</cp:lastPrinted>
  <dcterms:created xsi:type="dcterms:W3CDTF">2014-09-26T09:59:00Z</dcterms:created>
  <dcterms:modified xsi:type="dcterms:W3CDTF">2014-09-26T09:59:00Z</dcterms:modified>
</cp:coreProperties>
</file>