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1292"/>
        <w:gridCol w:w="1136"/>
        <w:gridCol w:w="955"/>
        <w:gridCol w:w="1075"/>
        <w:gridCol w:w="1102"/>
        <w:gridCol w:w="1251"/>
        <w:gridCol w:w="1020"/>
        <w:gridCol w:w="958"/>
      </w:tblGrid>
      <w:tr w:rsidR="00F27C8C" w:rsidTr="00C076B2">
        <w:tc>
          <w:tcPr>
            <w:tcW w:w="9855" w:type="dxa"/>
            <w:gridSpan w:val="9"/>
            <w:tcBorders>
              <w:bottom w:val="single" w:sz="4" w:space="0" w:color="auto"/>
            </w:tcBorders>
            <w:shd w:val="clear" w:color="auto" w:fill="00B050"/>
          </w:tcPr>
          <w:p w:rsidR="00F27C8C" w:rsidRDefault="00F27C8C" w:rsidP="00F27C8C">
            <w:pPr>
              <w:jc w:val="center"/>
            </w:pPr>
            <w:r w:rsidRPr="00C076B2">
              <w:t>Управління якістю</w:t>
            </w:r>
            <w:r w:rsidRPr="00C076B2">
              <w:rPr>
                <w:lang w:val="en-US"/>
              </w:rPr>
              <w:t>\</w:t>
            </w:r>
            <w:r w:rsidRPr="00C076B2">
              <w:t>Управління метаданими</w:t>
            </w:r>
          </w:p>
        </w:tc>
      </w:tr>
      <w:tr w:rsidR="00C076B2" w:rsidRPr="00C076B2" w:rsidTr="00C076B2">
        <w:tc>
          <w:tcPr>
            <w:tcW w:w="106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1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Опис потреб</w:t>
            </w:r>
          </w:p>
        </w:tc>
        <w:tc>
          <w:tcPr>
            <w:tcW w:w="1292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2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Проектування</w:t>
            </w:r>
          </w:p>
        </w:tc>
        <w:tc>
          <w:tcPr>
            <w:tcW w:w="113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3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Побудова</w:t>
            </w:r>
          </w:p>
        </w:tc>
        <w:tc>
          <w:tcPr>
            <w:tcW w:w="955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4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Збір</w:t>
            </w: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5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Обробка</w:t>
            </w:r>
          </w:p>
        </w:tc>
        <w:tc>
          <w:tcPr>
            <w:tcW w:w="1102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6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Аналіз</w:t>
            </w:r>
          </w:p>
        </w:tc>
        <w:tc>
          <w:tcPr>
            <w:tcW w:w="1251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7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Поширення</w:t>
            </w:r>
          </w:p>
        </w:tc>
        <w:tc>
          <w:tcPr>
            <w:tcW w:w="1020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C076B2">
              <w:rPr>
                <w:b/>
                <w:color w:val="FF0000"/>
                <w:sz w:val="14"/>
                <w:szCs w:val="14"/>
              </w:rPr>
              <w:t>8</w:t>
            </w:r>
          </w:p>
          <w:p w:rsidR="00F27C8C" w:rsidRPr="00C076B2" w:rsidRDefault="00F27C8C" w:rsidP="00C076B2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C076B2">
              <w:rPr>
                <w:b/>
                <w:color w:val="FF0000"/>
                <w:sz w:val="14"/>
                <w:szCs w:val="14"/>
              </w:rPr>
              <w:t>Архів</w:t>
            </w:r>
            <w:r w:rsidR="00235561" w:rsidRPr="00C076B2">
              <w:rPr>
                <w:b/>
                <w:color w:val="FF0000"/>
                <w:sz w:val="14"/>
                <w:szCs w:val="14"/>
              </w:rPr>
              <w:t>ування</w:t>
            </w:r>
          </w:p>
        </w:tc>
        <w:tc>
          <w:tcPr>
            <w:tcW w:w="958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9</w:t>
            </w:r>
          </w:p>
          <w:p w:rsidR="00F27C8C" w:rsidRPr="00C076B2" w:rsidRDefault="00F27C8C" w:rsidP="00C076B2">
            <w:pPr>
              <w:jc w:val="center"/>
              <w:rPr>
                <w:b/>
                <w:sz w:val="14"/>
                <w:szCs w:val="14"/>
              </w:rPr>
            </w:pPr>
            <w:r w:rsidRPr="00C076B2">
              <w:rPr>
                <w:b/>
                <w:sz w:val="14"/>
                <w:szCs w:val="14"/>
              </w:rPr>
              <w:t>Оцінка</w:t>
            </w:r>
          </w:p>
        </w:tc>
      </w:tr>
      <w:tr w:rsidR="00C076B2" w:rsidRPr="00C076B2" w:rsidTr="00C076B2">
        <w:tc>
          <w:tcPr>
            <w:tcW w:w="106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1.1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Визначення потреб в інформації</w:t>
            </w:r>
          </w:p>
        </w:tc>
        <w:tc>
          <w:tcPr>
            <w:tcW w:w="1292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2.1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Проектування результатів</w:t>
            </w:r>
          </w:p>
        </w:tc>
        <w:tc>
          <w:tcPr>
            <w:tcW w:w="113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3.1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Побудова інструменту збору даних</w:t>
            </w:r>
          </w:p>
        </w:tc>
        <w:tc>
          <w:tcPr>
            <w:tcW w:w="955" w:type="dxa"/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4.1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Формування вибірки</w:t>
            </w: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5.1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Інтеграція даних</w:t>
            </w:r>
          </w:p>
        </w:tc>
        <w:tc>
          <w:tcPr>
            <w:tcW w:w="1102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6.1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Підготовка проекту результатів</w:t>
            </w:r>
          </w:p>
        </w:tc>
        <w:tc>
          <w:tcPr>
            <w:tcW w:w="1251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7.1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Оновлення систем виводу даних</w:t>
            </w:r>
          </w:p>
        </w:tc>
        <w:tc>
          <w:tcPr>
            <w:tcW w:w="1020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8.1</w:t>
            </w:r>
          </w:p>
          <w:p w:rsidR="00235561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Визначення правил архівування</w:t>
            </w:r>
          </w:p>
        </w:tc>
        <w:tc>
          <w:tcPr>
            <w:tcW w:w="958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9.1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 xml:space="preserve">Збір </w:t>
            </w:r>
            <w:r w:rsidR="00C076B2" w:rsidRPr="00C076B2">
              <w:rPr>
                <w:b/>
                <w:sz w:val="12"/>
                <w:szCs w:val="12"/>
              </w:rPr>
              <w:t>необхідних ресурсів для оцінки</w:t>
            </w:r>
          </w:p>
        </w:tc>
      </w:tr>
      <w:tr w:rsidR="00C076B2" w:rsidRPr="00C076B2" w:rsidTr="00C076B2">
        <w:tc>
          <w:tcPr>
            <w:tcW w:w="106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1.2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Консультація та підтвердження потреб</w:t>
            </w:r>
          </w:p>
        </w:tc>
        <w:tc>
          <w:tcPr>
            <w:tcW w:w="1292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2.2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Проектування опису показників</w:t>
            </w:r>
          </w:p>
        </w:tc>
        <w:tc>
          <w:tcPr>
            <w:tcW w:w="113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3.2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 xml:space="preserve">Побудова або вдосконалення </w:t>
            </w:r>
            <w:r w:rsidR="00BD7BF4" w:rsidRPr="00C076B2">
              <w:rPr>
                <w:b/>
                <w:sz w:val="12"/>
                <w:szCs w:val="12"/>
              </w:rPr>
              <w:t>компонентів процесу</w:t>
            </w:r>
          </w:p>
        </w:tc>
        <w:tc>
          <w:tcPr>
            <w:tcW w:w="955" w:type="dxa"/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4.2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Визначення схеми збору даних</w:t>
            </w: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5.2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Класифікація та кодифікація</w:t>
            </w:r>
          </w:p>
        </w:tc>
        <w:tc>
          <w:tcPr>
            <w:tcW w:w="1102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6.2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Оцінка результатів</w:t>
            </w:r>
          </w:p>
        </w:tc>
        <w:tc>
          <w:tcPr>
            <w:tcW w:w="1251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7.2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Вироблення продуктів для поширення</w:t>
            </w:r>
          </w:p>
        </w:tc>
        <w:tc>
          <w:tcPr>
            <w:tcW w:w="1020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8.2</w:t>
            </w:r>
          </w:p>
          <w:p w:rsidR="00235561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Управління депозитарієм архіву</w:t>
            </w:r>
          </w:p>
        </w:tc>
        <w:tc>
          <w:tcPr>
            <w:tcW w:w="958" w:type="dxa"/>
            <w:shd w:val="clear" w:color="auto" w:fill="FABF8F" w:themeFill="accent6" w:themeFillTint="99"/>
          </w:tcPr>
          <w:p w:rsidR="00F27C8C" w:rsidRPr="00C076B2" w:rsidRDefault="00C076B2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9.2</w:t>
            </w:r>
          </w:p>
          <w:p w:rsidR="00C076B2" w:rsidRPr="00C076B2" w:rsidRDefault="00C076B2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Проведення оцінки</w:t>
            </w:r>
          </w:p>
        </w:tc>
      </w:tr>
      <w:tr w:rsidR="00C076B2" w:rsidRPr="00C076B2" w:rsidTr="00C076B2">
        <w:tc>
          <w:tcPr>
            <w:tcW w:w="10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1.3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Встановлення кінцевих завдань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2.3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Розробка методики збору даних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3.3</w:t>
            </w:r>
          </w:p>
          <w:p w:rsidR="00BD7BF4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Конфігурація поточної схеми роботи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4.3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Проведення збору даних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5.3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Уточнення, виправлення та редакція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6.3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Перевірка та пояснення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7.3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Управління випуском продуктів для поширення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8.3</w:t>
            </w:r>
          </w:p>
          <w:p w:rsidR="00235561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 xml:space="preserve">Збереження даних та </w:t>
            </w: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пов</w:t>
            </w:r>
            <w:proofErr w:type="spellEnd"/>
            <w:r w:rsidRPr="00C076B2">
              <w:rPr>
                <w:b/>
                <w:color w:val="FF0000"/>
                <w:sz w:val="12"/>
                <w:szCs w:val="12"/>
                <w:lang w:val="ru-RU"/>
              </w:rPr>
              <w:t>’</w:t>
            </w: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язаних</w:t>
            </w:r>
            <w:proofErr w:type="spellEnd"/>
            <w:r w:rsidRPr="00C076B2">
              <w:rPr>
                <w:b/>
                <w:color w:val="FF0000"/>
                <w:sz w:val="12"/>
                <w:szCs w:val="12"/>
              </w:rPr>
              <w:t xml:space="preserve"> метаданих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C076B2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9.3</w:t>
            </w:r>
          </w:p>
          <w:p w:rsidR="00C076B2" w:rsidRPr="00C076B2" w:rsidRDefault="00C076B2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Погодження плану дій</w:t>
            </w:r>
          </w:p>
        </w:tc>
      </w:tr>
      <w:tr w:rsidR="00C076B2" w:rsidRPr="00C076B2" w:rsidTr="00C076B2">
        <w:tc>
          <w:tcPr>
            <w:tcW w:w="10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1.4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Визначення концепцій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2.4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Розробка методики побудови основи та формування вибірки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3.4</w:t>
            </w:r>
          </w:p>
          <w:p w:rsidR="00BD7BF4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Тестування системи виробництва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4.4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Звершення збору даних</w:t>
            </w:r>
          </w:p>
          <w:p w:rsidR="00471B25" w:rsidRPr="00C076B2" w:rsidRDefault="00471B25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5.4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C076B2">
              <w:rPr>
                <w:b/>
                <w:sz w:val="12"/>
                <w:szCs w:val="12"/>
              </w:rPr>
              <w:t>Імпутація</w:t>
            </w:r>
            <w:proofErr w:type="spellEnd"/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6.4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Застосування контролю конфіденційності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7.4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Сприяння поширенню продуктів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C076B2">
              <w:rPr>
                <w:b/>
                <w:color w:val="FF0000"/>
                <w:sz w:val="12"/>
                <w:szCs w:val="12"/>
              </w:rPr>
              <w:t>8.4</w:t>
            </w:r>
          </w:p>
          <w:p w:rsid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Розпоряджен</w:t>
            </w:r>
            <w:proofErr w:type="spellEnd"/>
          </w:p>
          <w:p w:rsidR="00235561" w:rsidRPr="00C076B2" w:rsidRDefault="00235561" w:rsidP="00C076B2">
            <w:pPr>
              <w:jc w:val="center"/>
              <w:rPr>
                <w:b/>
                <w:color w:val="FF0000"/>
                <w:sz w:val="12"/>
                <w:szCs w:val="12"/>
              </w:rPr>
            </w:pP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ня</w:t>
            </w:r>
            <w:proofErr w:type="spellEnd"/>
            <w:r w:rsidRPr="00C076B2">
              <w:rPr>
                <w:b/>
                <w:color w:val="FF0000"/>
                <w:sz w:val="12"/>
                <w:szCs w:val="12"/>
              </w:rPr>
              <w:t xml:space="preserve"> </w:t>
            </w:r>
            <w:r w:rsidRPr="00C076B2">
              <w:rPr>
                <w:b/>
                <w:color w:val="FF0000"/>
                <w:sz w:val="12"/>
                <w:szCs w:val="12"/>
              </w:rPr>
              <w:t>дани</w:t>
            </w:r>
            <w:r w:rsidRPr="00C076B2">
              <w:rPr>
                <w:b/>
                <w:color w:val="FF0000"/>
                <w:sz w:val="12"/>
                <w:szCs w:val="12"/>
              </w:rPr>
              <w:t>ми</w:t>
            </w:r>
            <w:r w:rsidRPr="00C076B2">
              <w:rPr>
                <w:b/>
                <w:color w:val="FF0000"/>
                <w:sz w:val="12"/>
                <w:szCs w:val="12"/>
              </w:rPr>
              <w:t xml:space="preserve"> та </w:t>
            </w: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пов</w:t>
            </w:r>
            <w:proofErr w:type="spellEnd"/>
            <w:r w:rsidRPr="00C076B2">
              <w:rPr>
                <w:b/>
                <w:color w:val="FF0000"/>
                <w:sz w:val="12"/>
                <w:szCs w:val="12"/>
                <w:lang w:val="ru-RU"/>
              </w:rPr>
              <w:t>’</w:t>
            </w:r>
            <w:proofErr w:type="spellStart"/>
            <w:r w:rsidRPr="00C076B2">
              <w:rPr>
                <w:b/>
                <w:color w:val="FF0000"/>
                <w:sz w:val="12"/>
                <w:szCs w:val="12"/>
              </w:rPr>
              <w:t>язани</w:t>
            </w:r>
            <w:r w:rsidRPr="00C076B2">
              <w:rPr>
                <w:b/>
                <w:color w:val="FF0000"/>
                <w:sz w:val="12"/>
                <w:szCs w:val="12"/>
              </w:rPr>
              <w:t>ми</w:t>
            </w:r>
            <w:proofErr w:type="spellEnd"/>
            <w:r w:rsidRPr="00C076B2">
              <w:rPr>
                <w:b/>
                <w:color w:val="FF0000"/>
                <w:sz w:val="12"/>
                <w:szCs w:val="12"/>
              </w:rPr>
              <w:t xml:space="preserve"> метаданими</w:t>
            </w:r>
          </w:p>
        </w:tc>
        <w:tc>
          <w:tcPr>
            <w:tcW w:w="958" w:type="dxa"/>
            <w:tcBorders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76B2" w:rsidRPr="00C076B2" w:rsidTr="00C076B2">
        <w:tc>
          <w:tcPr>
            <w:tcW w:w="1066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1.5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Перевірка наявності даних</w:t>
            </w:r>
          </w:p>
        </w:tc>
        <w:tc>
          <w:tcPr>
            <w:tcW w:w="1292" w:type="dxa"/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2.5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Розробка методології статистичної обробки</w:t>
            </w:r>
          </w:p>
        </w:tc>
        <w:tc>
          <w:tcPr>
            <w:tcW w:w="1136" w:type="dxa"/>
            <w:shd w:val="clear" w:color="auto" w:fill="FABF8F" w:themeFill="accent6" w:themeFillTint="99"/>
          </w:tcPr>
          <w:p w:rsidR="00F27C8C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3.5</w:t>
            </w:r>
          </w:p>
          <w:p w:rsidR="00BD7BF4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Тестування статистичних бізнес-процесів</w:t>
            </w:r>
          </w:p>
        </w:tc>
        <w:tc>
          <w:tcPr>
            <w:tcW w:w="955" w:type="dxa"/>
            <w:tcBorders>
              <w:bottom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5.5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Отримання нових показників і статистичних одиниць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6.6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Остаточне оформлення результатів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7.5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Управління підтримкою користувача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76B2" w:rsidRPr="00C076B2" w:rsidTr="00C076B2">
        <w:tc>
          <w:tcPr>
            <w:tcW w:w="10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1.6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Підготовка економічної моделі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2.6.</w:t>
            </w:r>
          </w:p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Проектування систем виробництва та поточної схеми роботи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7C8C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3.6</w:t>
            </w:r>
          </w:p>
          <w:p w:rsidR="00BD7BF4" w:rsidRPr="00C076B2" w:rsidRDefault="00BD7BF4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Остаточне оформлення системи виробництва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5.6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Розрахунок ваг</w:t>
            </w:r>
          </w:p>
        </w:tc>
        <w:tc>
          <w:tcPr>
            <w:tcW w:w="1102" w:type="dxa"/>
            <w:tcBorders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76B2" w:rsidRPr="00C076B2" w:rsidTr="00C076B2">
        <w:tc>
          <w:tcPr>
            <w:tcW w:w="1066" w:type="dxa"/>
            <w:tcBorders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5.7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Розрахунок агрегатів</w:t>
            </w:r>
          </w:p>
        </w:tc>
        <w:tc>
          <w:tcPr>
            <w:tcW w:w="1102" w:type="dxa"/>
            <w:tcBorders>
              <w:top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76B2" w:rsidRPr="00C076B2" w:rsidTr="00C076B2"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5" w:type="dxa"/>
            <w:shd w:val="clear" w:color="auto" w:fill="FABF8F" w:themeFill="accent6" w:themeFillTint="99"/>
          </w:tcPr>
          <w:p w:rsidR="00F27C8C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5.8</w:t>
            </w:r>
          </w:p>
          <w:p w:rsidR="00235561" w:rsidRPr="00C076B2" w:rsidRDefault="00235561" w:rsidP="00C076B2">
            <w:pPr>
              <w:jc w:val="center"/>
              <w:rPr>
                <w:b/>
                <w:sz w:val="12"/>
                <w:szCs w:val="12"/>
              </w:rPr>
            </w:pPr>
            <w:r w:rsidRPr="00C076B2">
              <w:rPr>
                <w:b/>
                <w:sz w:val="12"/>
                <w:szCs w:val="12"/>
              </w:rPr>
              <w:t>Остаточне оформлення файлів даних</w:t>
            </w:r>
          </w:p>
        </w:tc>
        <w:tc>
          <w:tcPr>
            <w:tcW w:w="1102" w:type="dxa"/>
            <w:tcBorders>
              <w:top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7C8C" w:rsidRPr="00C076B2" w:rsidRDefault="00F27C8C" w:rsidP="00C076B2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BC0DAD" w:rsidRDefault="00BC0DAD"/>
    <w:sectPr w:rsidR="00BC0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A4"/>
    <w:rsid w:val="00235561"/>
    <w:rsid w:val="00351CA4"/>
    <w:rsid w:val="00471B25"/>
    <w:rsid w:val="00BC0DAD"/>
    <w:rsid w:val="00BD7BF4"/>
    <w:rsid w:val="00C076B2"/>
    <w:rsid w:val="00C72C8B"/>
    <w:rsid w:val="00F27C8C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D057-2180-471D-9E9E-96B9F723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</dc:creator>
  <cp:lastModifiedBy>ORB</cp:lastModifiedBy>
  <cp:revision>2</cp:revision>
  <dcterms:created xsi:type="dcterms:W3CDTF">2014-08-19T09:39:00Z</dcterms:created>
  <dcterms:modified xsi:type="dcterms:W3CDTF">2014-08-19T09:39:00Z</dcterms:modified>
</cp:coreProperties>
</file>