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7E" w:rsidRPr="00991868" w:rsidRDefault="00F7647E" w:rsidP="001A573D">
      <w:pPr>
        <w:pStyle w:val="a3"/>
        <w:rPr>
          <w:rFonts w:ascii="Times New Roman" w:hAnsi="Times New Roman"/>
          <w:b/>
        </w:rPr>
      </w:pPr>
      <w:r w:rsidRPr="00991868">
        <w:rPr>
          <w:rFonts w:ascii="Times New Roman" w:hAnsi="Times New Roman"/>
          <w:b/>
        </w:rPr>
        <w:t>ПРОЕКТ ТВІННІНГ</w:t>
      </w:r>
    </w:p>
    <w:p w:rsidR="00F7647E" w:rsidRPr="00991868" w:rsidRDefault="00F7647E" w:rsidP="001A573D">
      <w:pPr>
        <w:pStyle w:val="a3"/>
        <w:rPr>
          <w:rFonts w:ascii="Times New Roman" w:hAnsi="Times New Roman"/>
          <w:b/>
        </w:rPr>
      </w:pPr>
    </w:p>
    <w:p w:rsidR="00F7647E" w:rsidRPr="00991868" w:rsidRDefault="00F7647E" w:rsidP="001A573D">
      <w:pPr>
        <w:pStyle w:val="a3"/>
        <w:rPr>
          <w:rFonts w:ascii="Georgia" w:hAnsi="Georgia" w:cs="Georgia"/>
          <w:b/>
          <w:bCs/>
          <w:color w:val="000000"/>
          <w:sz w:val="40"/>
          <w:szCs w:val="40"/>
        </w:rPr>
      </w:pPr>
      <w:r w:rsidRPr="00991868">
        <w:rPr>
          <w:rFonts w:ascii="Times New Roman" w:hAnsi="Times New Roman"/>
          <w:b/>
          <w:bCs/>
          <w:color w:val="000000"/>
          <w:sz w:val="40"/>
          <w:szCs w:val="40"/>
        </w:rPr>
        <w:t>Сприяння</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процесам</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удосконалення</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Державної</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Служби</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Статистики</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України</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з</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метою</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покращення</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її</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потенціалу</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та</w:t>
      </w:r>
      <w:r w:rsidRPr="00991868">
        <w:rPr>
          <w:rFonts w:ascii="Georgia" w:hAnsi="Georgia" w:cs="Georgia"/>
          <w:b/>
          <w:bCs/>
          <w:color w:val="000000"/>
          <w:sz w:val="40"/>
          <w:szCs w:val="40"/>
        </w:rPr>
        <w:t xml:space="preserve"> </w:t>
      </w:r>
      <w:r w:rsidRPr="00991868">
        <w:rPr>
          <w:rFonts w:ascii="Times New Roman" w:hAnsi="Times New Roman"/>
          <w:b/>
          <w:bCs/>
          <w:color w:val="000000"/>
          <w:sz w:val="40"/>
          <w:szCs w:val="40"/>
        </w:rPr>
        <w:t>продукції</w:t>
      </w:r>
      <w:r w:rsidRPr="00991868">
        <w:rPr>
          <w:rFonts w:ascii="Georgia" w:hAnsi="Georgia" w:cs="Georgia"/>
          <w:b/>
          <w:bCs/>
          <w:color w:val="000000"/>
          <w:sz w:val="40"/>
          <w:szCs w:val="40"/>
        </w:rPr>
        <w:t xml:space="preserve"> </w:t>
      </w:r>
    </w:p>
    <w:p w:rsidR="00F7647E" w:rsidRPr="00991868" w:rsidRDefault="00F7647E" w:rsidP="001A573D">
      <w:pPr>
        <w:autoSpaceDE w:val="0"/>
        <w:autoSpaceDN w:val="0"/>
        <w:adjustRightInd w:val="0"/>
        <w:jc w:val="center"/>
        <w:rPr>
          <w:rFonts w:ascii="Georgia" w:hAnsi="Georgia" w:cs="Georgia"/>
          <w:b/>
          <w:bCs/>
          <w:color w:val="000000"/>
          <w:sz w:val="40"/>
          <w:szCs w:val="40"/>
        </w:rPr>
      </w:pPr>
    </w:p>
    <w:p w:rsidR="00F7647E" w:rsidRPr="00991868" w:rsidRDefault="00F7647E" w:rsidP="001A573D">
      <w:pPr>
        <w:pStyle w:val="Standard"/>
        <w:jc w:val="center"/>
        <w:rPr>
          <w:rFonts w:ascii="Verdana" w:hAnsi="Verdana" w:cs="Verdana"/>
          <w:b/>
          <w:sz w:val="28"/>
          <w:szCs w:val="28"/>
          <w:lang w:val="uk-UA"/>
        </w:rPr>
      </w:pPr>
      <w:r w:rsidRPr="00991868">
        <w:rPr>
          <w:rFonts w:ascii="Times New Roman" w:hAnsi="Times New Roman"/>
          <w:b/>
          <w:sz w:val="40"/>
          <w:szCs w:val="20"/>
          <w:lang w:val="uk-UA"/>
        </w:rPr>
        <w:t>Україна</w:t>
      </w:r>
    </w:p>
    <w:p w:rsidR="00F7647E" w:rsidRPr="00991868" w:rsidRDefault="00F7647E" w:rsidP="009B1F03">
      <w:pPr>
        <w:tabs>
          <w:tab w:val="left" w:pos="8412"/>
        </w:tabs>
        <w:rPr>
          <w:rFonts w:ascii="Verdana" w:hAnsi="Verdana" w:cs="Verdana"/>
          <w:b/>
          <w:sz w:val="28"/>
          <w:szCs w:val="28"/>
        </w:rPr>
      </w:pPr>
    </w:p>
    <w:p w:rsidR="00F7647E" w:rsidRPr="00991868" w:rsidRDefault="00F7647E" w:rsidP="009B1F03">
      <w:pPr>
        <w:jc w:val="both"/>
        <w:rPr>
          <w:b/>
          <w:sz w:val="16"/>
        </w:rPr>
      </w:pPr>
    </w:p>
    <w:p w:rsidR="00F7647E" w:rsidRPr="00991868" w:rsidRDefault="00F7647E" w:rsidP="009B1F03">
      <w:pPr>
        <w:jc w:val="both"/>
        <w:rPr>
          <w:b/>
          <w:sz w:val="16"/>
        </w:rPr>
      </w:pPr>
    </w:p>
    <w:p w:rsidR="00F7647E" w:rsidRPr="00991868" w:rsidRDefault="00F7647E" w:rsidP="009B1F03">
      <w:pPr>
        <w:jc w:val="both"/>
        <w:rPr>
          <w:b/>
          <w:sz w:val="16"/>
        </w:rPr>
      </w:pPr>
    </w:p>
    <w:p w:rsidR="00F7647E" w:rsidRPr="00991868" w:rsidRDefault="00F7647E" w:rsidP="009B1F03">
      <w:pPr>
        <w:jc w:val="both"/>
        <w:rPr>
          <w:sz w:val="28"/>
        </w:rPr>
      </w:pPr>
    </w:p>
    <w:p w:rsidR="00F7647E" w:rsidRPr="00991868" w:rsidRDefault="00F7647E" w:rsidP="009B1F03">
      <w:pPr>
        <w:jc w:val="both"/>
        <w:rPr>
          <w:sz w:val="28"/>
        </w:rPr>
      </w:pPr>
    </w:p>
    <w:p w:rsidR="00F7647E" w:rsidRPr="00991868" w:rsidRDefault="003B10C3" w:rsidP="009B1F03">
      <w:pPr>
        <w:jc w:val="both"/>
        <w:rPr>
          <w:sz w:val="28"/>
        </w:rPr>
      </w:pPr>
      <w:r>
        <w:rPr>
          <w:noProof/>
          <w:lang w:eastAsia="uk-UA"/>
        </w:rPr>
        <w:drawing>
          <wp:anchor distT="0" distB="0" distL="114935" distR="114935" simplePos="0" relativeHeight="251658240" behindDoc="0" locked="0" layoutInCell="1" allowOverlap="1">
            <wp:simplePos x="0" y="0"/>
            <wp:positionH relativeFrom="column">
              <wp:posOffset>2237740</wp:posOffset>
            </wp:positionH>
            <wp:positionV relativeFrom="paragraph">
              <wp:posOffset>-125730</wp:posOffset>
            </wp:positionV>
            <wp:extent cx="1459230" cy="944880"/>
            <wp:effectExtent l="0" t="0" r="7620" b="7620"/>
            <wp:wrapNone/>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F7647E" w:rsidRPr="00991868" w:rsidRDefault="00F7647E" w:rsidP="009B1F03">
      <w:pPr>
        <w:jc w:val="both"/>
        <w:rPr>
          <w:sz w:val="28"/>
        </w:rPr>
      </w:pPr>
    </w:p>
    <w:p w:rsidR="00F7647E" w:rsidRPr="00991868" w:rsidRDefault="00F7647E" w:rsidP="009B1F03">
      <w:pPr>
        <w:jc w:val="both"/>
      </w:pPr>
    </w:p>
    <w:p w:rsidR="00F7647E" w:rsidRPr="00991868" w:rsidRDefault="00F7647E" w:rsidP="009B1F03">
      <w:pPr>
        <w:jc w:val="both"/>
      </w:pPr>
    </w:p>
    <w:p w:rsidR="00F7647E" w:rsidRPr="00991868" w:rsidRDefault="00F7647E" w:rsidP="009B1F03">
      <w:pPr>
        <w:jc w:val="both"/>
      </w:pPr>
    </w:p>
    <w:p w:rsidR="00F7647E" w:rsidRPr="00991868" w:rsidRDefault="00F7647E" w:rsidP="009B1F03">
      <w:pPr>
        <w:jc w:val="both"/>
      </w:pPr>
    </w:p>
    <w:p w:rsidR="00F7647E" w:rsidRPr="00991868" w:rsidRDefault="00F7647E" w:rsidP="009B1F03">
      <w:pPr>
        <w:jc w:val="center"/>
      </w:pPr>
    </w:p>
    <w:p w:rsidR="00F7647E" w:rsidRPr="00991868" w:rsidRDefault="00F7647E" w:rsidP="009B1F03">
      <w:pPr>
        <w:jc w:val="center"/>
        <w:rPr>
          <w:sz w:val="40"/>
        </w:rPr>
      </w:pPr>
    </w:p>
    <w:p w:rsidR="00F7647E" w:rsidRPr="00991868" w:rsidRDefault="00F7647E" w:rsidP="001A573D">
      <w:pPr>
        <w:pStyle w:val="a3"/>
        <w:rPr>
          <w:rFonts w:ascii="Times New Roman" w:hAnsi="Times New Roman"/>
          <w:b/>
          <w:bCs/>
          <w:color w:val="000000"/>
          <w:sz w:val="40"/>
          <w:szCs w:val="40"/>
        </w:rPr>
      </w:pPr>
      <w:r w:rsidRPr="00991868">
        <w:rPr>
          <w:rFonts w:ascii="Times New Roman" w:hAnsi="Times New Roman"/>
          <w:b/>
          <w:bCs/>
          <w:color w:val="000000"/>
          <w:sz w:val="40"/>
          <w:szCs w:val="40"/>
        </w:rPr>
        <w:t xml:space="preserve">ЗВІТ ПРО РОБОТУ МІСІЇ </w:t>
      </w:r>
    </w:p>
    <w:p w:rsidR="00F7647E" w:rsidRPr="00991868" w:rsidRDefault="00F7647E" w:rsidP="001A573D">
      <w:pPr>
        <w:pStyle w:val="Standard"/>
        <w:jc w:val="center"/>
        <w:rPr>
          <w:b/>
          <w:sz w:val="28"/>
          <w:lang w:val="uk-UA"/>
        </w:rPr>
      </w:pPr>
    </w:p>
    <w:p w:rsidR="00F7647E" w:rsidRPr="00991868" w:rsidRDefault="00F7647E" w:rsidP="001A573D">
      <w:pPr>
        <w:jc w:val="center"/>
        <w:rPr>
          <w:b/>
          <w:sz w:val="28"/>
        </w:rPr>
      </w:pPr>
      <w:r w:rsidRPr="00991868">
        <w:rPr>
          <w:b/>
          <w:sz w:val="28"/>
        </w:rPr>
        <w:t>щодо</w:t>
      </w:r>
    </w:p>
    <w:p w:rsidR="00F7647E" w:rsidRPr="00991868" w:rsidRDefault="00F7647E" w:rsidP="00BA0D33">
      <w:pPr>
        <w:jc w:val="center"/>
        <w:rPr>
          <w:b/>
          <w:sz w:val="28"/>
        </w:rPr>
      </w:pPr>
    </w:p>
    <w:p w:rsidR="00F7647E" w:rsidRPr="00991868" w:rsidRDefault="00F7647E" w:rsidP="00C0651F">
      <w:pPr>
        <w:jc w:val="center"/>
        <w:rPr>
          <w:b/>
          <w:sz w:val="32"/>
        </w:rPr>
      </w:pPr>
      <w:r w:rsidRPr="00991868">
        <w:rPr>
          <w:b/>
          <w:sz w:val="32"/>
        </w:rPr>
        <w:t>Компонент 1.5 Національні рахунки – Статистика глобалізації</w:t>
      </w:r>
    </w:p>
    <w:p w:rsidR="00F7647E" w:rsidRPr="00991868" w:rsidRDefault="00F7647E" w:rsidP="00C0651F">
      <w:pPr>
        <w:jc w:val="center"/>
        <w:rPr>
          <w:b/>
          <w:sz w:val="32"/>
        </w:rPr>
      </w:pPr>
    </w:p>
    <w:p w:rsidR="00F7647E" w:rsidRPr="00991868" w:rsidRDefault="00F7647E" w:rsidP="00C0651F">
      <w:pPr>
        <w:jc w:val="center"/>
        <w:rPr>
          <w:b/>
          <w:sz w:val="32"/>
        </w:rPr>
      </w:pPr>
      <w:r w:rsidRPr="00991868">
        <w:rPr>
          <w:b/>
          <w:sz w:val="32"/>
        </w:rPr>
        <w:t xml:space="preserve">Захід 1.5: </w:t>
      </w:r>
      <w:r w:rsidR="00BE319A">
        <w:rPr>
          <w:b/>
          <w:sz w:val="32"/>
        </w:rPr>
        <w:t>Оціночна місія</w:t>
      </w:r>
    </w:p>
    <w:p w:rsidR="00F7647E" w:rsidRPr="00991868" w:rsidRDefault="00F7647E" w:rsidP="00C0651F">
      <w:pPr>
        <w:jc w:val="center"/>
        <w:rPr>
          <w:b/>
        </w:rPr>
      </w:pPr>
    </w:p>
    <w:p w:rsidR="00F7647E" w:rsidRPr="00991868" w:rsidRDefault="00F7647E" w:rsidP="009B1F03">
      <w:pPr>
        <w:jc w:val="center"/>
        <w:rPr>
          <w:b/>
        </w:rPr>
      </w:pPr>
    </w:p>
    <w:p w:rsidR="00F7647E" w:rsidRPr="00991868" w:rsidRDefault="00F7647E" w:rsidP="009B1F03">
      <w:pPr>
        <w:jc w:val="center"/>
        <w:rPr>
          <w:b/>
        </w:rPr>
      </w:pPr>
    </w:p>
    <w:p w:rsidR="00F7647E" w:rsidRPr="00991868" w:rsidRDefault="00F7647E" w:rsidP="00C0651F">
      <w:pPr>
        <w:jc w:val="center"/>
      </w:pPr>
      <w:bookmarkStart w:id="0" w:name="_Toc373744021"/>
      <w:bookmarkStart w:id="1" w:name="_Toc373744022"/>
      <w:bookmarkStart w:id="2" w:name="_Toc391283376"/>
      <w:r w:rsidRPr="00991868">
        <w:rPr>
          <w:color w:val="000000"/>
          <w:sz w:val="22"/>
          <w:szCs w:val="22"/>
        </w:rPr>
        <w:t>Місія здійснювалася за участі пана</w:t>
      </w:r>
      <w:r w:rsidRPr="00991868">
        <w:t xml:space="preserve"> Нільса Йона </w:t>
      </w:r>
      <w:proofErr w:type="spellStart"/>
      <w:r w:rsidRPr="00991868">
        <w:t>Мортенсена</w:t>
      </w:r>
      <w:proofErr w:type="spellEnd"/>
      <w:r w:rsidRPr="00991868">
        <w:t xml:space="preserve"> та пана </w:t>
      </w:r>
      <w:proofErr w:type="spellStart"/>
      <w:r w:rsidRPr="00991868">
        <w:t>Міхаеля</w:t>
      </w:r>
      <w:proofErr w:type="spellEnd"/>
      <w:r w:rsidRPr="00991868">
        <w:t xml:space="preserve"> E. </w:t>
      </w:r>
      <w:proofErr w:type="spellStart"/>
      <w:r w:rsidRPr="00991868">
        <w:t>Нільсена</w:t>
      </w:r>
      <w:proofErr w:type="spellEnd"/>
      <w:r w:rsidRPr="00991868">
        <w:t xml:space="preserve">, </w:t>
      </w:r>
      <w:r w:rsidRPr="00991868">
        <w:br/>
      </w:r>
      <w:bookmarkEnd w:id="0"/>
      <w:r w:rsidRPr="00991868">
        <w:t>Статистика Данії</w:t>
      </w:r>
    </w:p>
    <w:p w:rsidR="00F7647E" w:rsidRPr="00991868" w:rsidRDefault="00F7647E" w:rsidP="00C0651F">
      <w:pPr>
        <w:jc w:val="center"/>
      </w:pPr>
      <w:r w:rsidRPr="00991868">
        <w:t>27-29 квітня 201</w:t>
      </w:r>
      <w:bookmarkEnd w:id="1"/>
      <w:bookmarkEnd w:id="2"/>
      <w:r w:rsidRPr="00991868">
        <w:t>5 р.</w:t>
      </w:r>
    </w:p>
    <w:p w:rsidR="00F7647E" w:rsidRPr="00991868" w:rsidRDefault="00F7647E" w:rsidP="009B1F03">
      <w:pPr>
        <w:jc w:val="both"/>
        <w:rPr>
          <w:sz w:val="22"/>
        </w:rPr>
      </w:pPr>
    </w:p>
    <w:p w:rsidR="00F7647E" w:rsidRPr="00991868" w:rsidRDefault="00F7647E" w:rsidP="00BA0D33">
      <w:pPr>
        <w:jc w:val="center"/>
        <w:rPr>
          <w:sz w:val="22"/>
        </w:rPr>
      </w:pPr>
      <w:r w:rsidRPr="00991868">
        <w:rPr>
          <w:sz w:val="22"/>
        </w:rPr>
        <w:t>Версія: Проект</w:t>
      </w:r>
    </w:p>
    <w:p w:rsidR="00F7647E" w:rsidRPr="00991868" w:rsidRDefault="00F7647E" w:rsidP="009B1F03">
      <w:pPr>
        <w:jc w:val="both"/>
        <w:rPr>
          <w:sz w:val="22"/>
        </w:rPr>
      </w:pPr>
    </w:p>
    <w:p w:rsidR="00F7647E" w:rsidRPr="00991868" w:rsidRDefault="00F7647E" w:rsidP="009B1F03">
      <w:pPr>
        <w:jc w:val="center"/>
        <w:rPr>
          <w:sz w:val="22"/>
        </w:rPr>
      </w:pPr>
    </w:p>
    <w:p w:rsidR="00F7647E" w:rsidRPr="00991868" w:rsidRDefault="00F7647E" w:rsidP="009B1F03">
      <w:pPr>
        <w:jc w:val="cente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F7647E" w:rsidRPr="00991868" w:rsidTr="006905C0">
        <w:trPr>
          <w:trHeight w:val="546"/>
        </w:trPr>
        <w:tc>
          <w:tcPr>
            <w:tcW w:w="3367" w:type="dxa"/>
            <w:shd w:val="clear" w:color="auto" w:fill="FFFFFF"/>
          </w:tcPr>
          <w:p w:rsidR="00F7647E" w:rsidRPr="00991868" w:rsidRDefault="003B10C3" w:rsidP="006905C0">
            <w:pPr>
              <w:jc w:val="center"/>
            </w:pPr>
            <w:r>
              <w:rPr>
                <w:noProof/>
                <w:lang w:eastAsia="uk-UA"/>
              </w:rPr>
              <w:drawing>
                <wp:inline distT="0" distB="0" distL="0" distR="0">
                  <wp:extent cx="1060450" cy="546100"/>
                  <wp:effectExtent l="0" t="0" r="6350" b="635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0" cy="546100"/>
                          </a:xfrm>
                          <a:prstGeom prst="rect">
                            <a:avLst/>
                          </a:prstGeom>
                          <a:noFill/>
                          <a:ln>
                            <a:noFill/>
                          </a:ln>
                        </pic:spPr>
                      </pic:pic>
                    </a:graphicData>
                  </a:graphic>
                </wp:inline>
              </w:drawing>
            </w:r>
          </w:p>
        </w:tc>
        <w:tc>
          <w:tcPr>
            <w:tcW w:w="2234" w:type="dxa"/>
            <w:shd w:val="clear" w:color="auto" w:fill="FFFFFF"/>
          </w:tcPr>
          <w:p w:rsidR="00F7647E" w:rsidRPr="00991868" w:rsidRDefault="00F7647E" w:rsidP="006905C0">
            <w:pPr>
              <w:pStyle w:val="a3"/>
              <w:rPr>
                <w:rFonts w:ascii="Times New Roman" w:hAnsi="Times New Roman"/>
                <w:sz w:val="22"/>
              </w:rPr>
            </w:pPr>
          </w:p>
        </w:tc>
        <w:tc>
          <w:tcPr>
            <w:tcW w:w="3687" w:type="dxa"/>
            <w:shd w:val="clear" w:color="auto" w:fill="FFFFFF"/>
          </w:tcPr>
          <w:p w:rsidR="00F7647E" w:rsidRPr="00991868" w:rsidRDefault="003B10C3" w:rsidP="006905C0">
            <w:pPr>
              <w:pStyle w:val="a3"/>
              <w:rPr>
                <w:rFonts w:ascii="Times New Roman" w:hAnsi="Times New Roman"/>
                <w:sz w:val="22"/>
              </w:rPr>
            </w:pPr>
            <w:r>
              <w:rPr>
                <w:noProof/>
                <w:sz w:val="22"/>
                <w:lang w:eastAsia="uk-UA"/>
              </w:rPr>
              <w:drawing>
                <wp:inline distT="0" distB="0" distL="0" distR="0">
                  <wp:extent cx="2343150" cy="488950"/>
                  <wp:effectExtent l="0" t="0" r="0" b="6350"/>
                  <wp:docPr id="2" name="Рисунок 1"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inse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488950"/>
                          </a:xfrm>
                          <a:prstGeom prst="rect">
                            <a:avLst/>
                          </a:prstGeom>
                          <a:noFill/>
                          <a:ln>
                            <a:noFill/>
                          </a:ln>
                        </pic:spPr>
                      </pic:pic>
                    </a:graphicData>
                  </a:graphic>
                </wp:inline>
              </w:drawing>
            </w:r>
          </w:p>
        </w:tc>
      </w:tr>
      <w:tr w:rsidR="00F7647E" w:rsidRPr="00991868" w:rsidTr="006905C0">
        <w:trPr>
          <w:trHeight w:val="555"/>
        </w:trPr>
        <w:tc>
          <w:tcPr>
            <w:tcW w:w="3367" w:type="dxa"/>
            <w:shd w:val="clear" w:color="auto" w:fill="FFFFFF"/>
          </w:tcPr>
          <w:p w:rsidR="00F7647E" w:rsidRPr="00991868" w:rsidRDefault="00F7647E" w:rsidP="006905C0">
            <w:pPr>
              <w:jc w:val="center"/>
            </w:pPr>
          </w:p>
        </w:tc>
        <w:tc>
          <w:tcPr>
            <w:tcW w:w="2234" w:type="dxa"/>
            <w:shd w:val="clear" w:color="auto" w:fill="FFFFFF"/>
          </w:tcPr>
          <w:p w:rsidR="00F7647E" w:rsidRPr="00991868" w:rsidRDefault="00F7647E" w:rsidP="006905C0">
            <w:pPr>
              <w:pStyle w:val="a3"/>
              <w:rPr>
                <w:rFonts w:ascii="Times New Roman" w:hAnsi="Times New Roman"/>
                <w:sz w:val="22"/>
              </w:rPr>
            </w:pPr>
          </w:p>
        </w:tc>
        <w:tc>
          <w:tcPr>
            <w:tcW w:w="3687" w:type="dxa"/>
            <w:shd w:val="clear" w:color="auto" w:fill="FFFFFF"/>
          </w:tcPr>
          <w:p w:rsidR="00F7647E" w:rsidRPr="00991868" w:rsidRDefault="00F7647E" w:rsidP="006905C0">
            <w:pPr>
              <w:pStyle w:val="a3"/>
              <w:rPr>
                <w:rFonts w:ascii="Times New Roman" w:hAnsi="Times New Roman"/>
                <w:sz w:val="22"/>
              </w:rPr>
            </w:pPr>
          </w:p>
        </w:tc>
      </w:tr>
    </w:tbl>
    <w:p w:rsidR="00F7647E" w:rsidRPr="00991868" w:rsidRDefault="00F7647E" w:rsidP="009B1F03">
      <w:pPr>
        <w:jc w:val="center"/>
        <w:rPr>
          <w:i/>
          <w:sz w:val="22"/>
        </w:rPr>
      </w:pPr>
    </w:p>
    <w:p w:rsidR="00F7647E" w:rsidRPr="00991868" w:rsidRDefault="00F7647E" w:rsidP="009B1F03">
      <w:pPr>
        <w:jc w:val="both"/>
        <w:outlineLvl w:val="0"/>
        <w:rPr>
          <w:i/>
          <w:sz w:val="22"/>
          <w:szCs w:val="22"/>
        </w:rPr>
      </w:pPr>
    </w:p>
    <w:p w:rsidR="00F7647E" w:rsidRPr="00991868" w:rsidRDefault="00F7647E" w:rsidP="001A573D">
      <w:pPr>
        <w:pStyle w:val="a3"/>
        <w:jc w:val="both"/>
        <w:rPr>
          <w:rFonts w:ascii="Times New Roman" w:hAnsi="Times New Roman"/>
          <w:i/>
          <w:iCs/>
          <w:color w:val="000000"/>
          <w:sz w:val="22"/>
          <w:szCs w:val="22"/>
        </w:rPr>
      </w:pPr>
      <w:r w:rsidRPr="00991868">
        <w:rPr>
          <w:rFonts w:ascii="Times New Roman" w:hAnsi="Times New Roman"/>
          <w:i/>
          <w:iCs/>
          <w:color w:val="000000"/>
          <w:sz w:val="22"/>
          <w:szCs w:val="22"/>
        </w:rPr>
        <w:t>Прізвище автора, адреса, електронна адреса (зберегти важливу інформацію)</w:t>
      </w:r>
    </w:p>
    <w:p w:rsidR="00F7647E" w:rsidRPr="00991868" w:rsidRDefault="00F7647E" w:rsidP="00C0651F">
      <w:pPr>
        <w:rPr>
          <w:i/>
        </w:rPr>
      </w:pPr>
    </w:p>
    <w:p w:rsidR="00F7647E" w:rsidRPr="00991868" w:rsidRDefault="00F7647E" w:rsidP="00C0651F">
      <w:pPr>
        <w:rPr>
          <w:i/>
        </w:rPr>
      </w:pPr>
      <w:proofErr w:type="spellStart"/>
      <w:r w:rsidRPr="00991868">
        <w:rPr>
          <w:i/>
        </w:rPr>
        <w:t>Міхаель</w:t>
      </w:r>
      <w:proofErr w:type="spellEnd"/>
      <w:r w:rsidRPr="00991868">
        <w:rPr>
          <w:i/>
        </w:rPr>
        <w:t xml:space="preserve"> E. </w:t>
      </w:r>
      <w:proofErr w:type="spellStart"/>
      <w:r w:rsidRPr="00991868">
        <w:rPr>
          <w:i/>
        </w:rPr>
        <w:t>Нільсен</w:t>
      </w:r>
      <w:proofErr w:type="spellEnd"/>
      <w:r w:rsidRPr="00991868">
        <w:rPr>
          <w:i/>
        </w:rPr>
        <w:tab/>
      </w:r>
      <w:r w:rsidRPr="00991868">
        <w:rPr>
          <w:i/>
        </w:rPr>
        <w:tab/>
      </w:r>
      <w:r w:rsidRPr="00991868">
        <w:rPr>
          <w:i/>
        </w:rPr>
        <w:tab/>
      </w:r>
    </w:p>
    <w:p w:rsidR="00F7647E" w:rsidRPr="00991868" w:rsidRDefault="00F7647E" w:rsidP="00C0651F">
      <w:pPr>
        <w:rPr>
          <w:i/>
        </w:rPr>
      </w:pPr>
      <w:r w:rsidRPr="00991868">
        <w:rPr>
          <w:i/>
        </w:rPr>
        <w:t>Старший консультант відділу статистики динаміки розвитку підприємств</w:t>
      </w:r>
    </w:p>
    <w:p w:rsidR="00F7647E" w:rsidRPr="00991868" w:rsidRDefault="00F7647E" w:rsidP="00C0651F">
      <w:pPr>
        <w:rPr>
          <w:i/>
        </w:rPr>
      </w:pPr>
      <w:r w:rsidRPr="00991868">
        <w:rPr>
          <w:i/>
        </w:rPr>
        <w:t>Статистика Данії</w:t>
      </w:r>
    </w:p>
    <w:p w:rsidR="00F7647E" w:rsidRPr="00991868" w:rsidRDefault="00F7647E" w:rsidP="00C0651F">
      <w:pPr>
        <w:rPr>
          <w:i/>
        </w:rPr>
      </w:pPr>
      <w:r w:rsidRPr="00991868">
        <w:rPr>
          <w:i/>
        </w:rPr>
        <w:t xml:space="preserve">Вул. </w:t>
      </w:r>
      <w:proofErr w:type="spellStart"/>
      <w:r w:rsidRPr="00991868">
        <w:rPr>
          <w:i/>
        </w:rPr>
        <w:t>Серогаде</w:t>
      </w:r>
      <w:proofErr w:type="spellEnd"/>
      <w:r w:rsidRPr="00991868">
        <w:rPr>
          <w:i/>
        </w:rPr>
        <w:t>,11</w:t>
      </w:r>
    </w:p>
    <w:p w:rsidR="00F7647E" w:rsidRPr="00991868" w:rsidRDefault="00F7647E" w:rsidP="00C0651F">
      <w:pPr>
        <w:rPr>
          <w:i/>
        </w:rPr>
      </w:pPr>
      <w:bookmarkStart w:id="3" w:name="_Toc373744025"/>
      <w:proofErr w:type="spellStart"/>
      <w:r w:rsidRPr="00991868">
        <w:rPr>
          <w:i/>
        </w:rPr>
        <w:t>Тел</w:t>
      </w:r>
      <w:proofErr w:type="spellEnd"/>
      <w:r w:rsidRPr="00991868">
        <w:rPr>
          <w:i/>
        </w:rPr>
        <w:t xml:space="preserve">: +45 39 17 </w:t>
      </w:r>
      <w:bookmarkEnd w:id="3"/>
      <w:r w:rsidRPr="00991868">
        <w:rPr>
          <w:i/>
        </w:rPr>
        <w:t>31 43</w:t>
      </w:r>
    </w:p>
    <w:p w:rsidR="00F7647E" w:rsidRPr="00991868" w:rsidRDefault="00F7647E" w:rsidP="00C0651F">
      <w:pPr>
        <w:rPr>
          <w:i/>
        </w:rPr>
      </w:pPr>
      <w:r w:rsidRPr="00991868">
        <w:rPr>
          <w:i/>
        </w:rPr>
        <w:t>Електронна адреса: men@dst.dk</w:t>
      </w:r>
    </w:p>
    <w:p w:rsidR="00F7647E" w:rsidRPr="00991868" w:rsidRDefault="00F7647E" w:rsidP="00C0651F">
      <w:pPr>
        <w:rPr>
          <w:i/>
        </w:rPr>
      </w:pPr>
    </w:p>
    <w:p w:rsidR="00F7647E" w:rsidRPr="00991868" w:rsidRDefault="00F7647E" w:rsidP="00C0651F">
      <w:pPr>
        <w:rPr>
          <w:i/>
        </w:rPr>
      </w:pPr>
    </w:p>
    <w:p w:rsidR="00F7647E" w:rsidRPr="00991868" w:rsidRDefault="00F7647E" w:rsidP="00C0651F">
      <w:pPr>
        <w:rPr>
          <w:i/>
        </w:rPr>
      </w:pPr>
      <w:r w:rsidRPr="00991868">
        <w:rPr>
          <w:i/>
        </w:rPr>
        <w:t xml:space="preserve">Нільс </w:t>
      </w:r>
      <w:proofErr w:type="spellStart"/>
      <w:r w:rsidRPr="00991868">
        <w:rPr>
          <w:i/>
        </w:rPr>
        <w:t>Йон</w:t>
      </w:r>
      <w:proofErr w:type="spellEnd"/>
      <w:r w:rsidRPr="00991868">
        <w:rPr>
          <w:i/>
        </w:rPr>
        <w:t xml:space="preserve"> </w:t>
      </w:r>
      <w:proofErr w:type="spellStart"/>
      <w:r w:rsidRPr="00991868">
        <w:rPr>
          <w:i/>
        </w:rPr>
        <w:t>Мортенсен</w:t>
      </w:r>
      <w:proofErr w:type="spellEnd"/>
    </w:p>
    <w:p w:rsidR="00F7647E" w:rsidRPr="00991868" w:rsidRDefault="00F7647E" w:rsidP="001A573D">
      <w:pPr>
        <w:rPr>
          <w:i/>
        </w:rPr>
      </w:pPr>
      <w:r w:rsidRPr="00991868">
        <w:rPr>
          <w:i/>
        </w:rPr>
        <w:t>Начальник відділу статистики динаміки розвитку підприємств</w:t>
      </w:r>
    </w:p>
    <w:p w:rsidR="00F7647E" w:rsidRPr="00991868" w:rsidRDefault="00F7647E" w:rsidP="001A573D">
      <w:pPr>
        <w:rPr>
          <w:i/>
        </w:rPr>
      </w:pPr>
      <w:r w:rsidRPr="00991868">
        <w:rPr>
          <w:i/>
        </w:rPr>
        <w:t>Статистика Данії</w:t>
      </w:r>
    </w:p>
    <w:p w:rsidR="00F7647E" w:rsidRPr="00991868" w:rsidRDefault="00F7647E" w:rsidP="00C0651F">
      <w:pPr>
        <w:rPr>
          <w:i/>
        </w:rPr>
      </w:pPr>
      <w:r w:rsidRPr="00991868">
        <w:rPr>
          <w:i/>
        </w:rPr>
        <w:t xml:space="preserve">Вул. </w:t>
      </w:r>
      <w:proofErr w:type="spellStart"/>
      <w:r w:rsidRPr="00991868">
        <w:rPr>
          <w:i/>
        </w:rPr>
        <w:t>Серогаде</w:t>
      </w:r>
      <w:proofErr w:type="spellEnd"/>
      <w:r w:rsidRPr="00991868">
        <w:rPr>
          <w:i/>
        </w:rPr>
        <w:t xml:space="preserve"> 11</w:t>
      </w:r>
    </w:p>
    <w:p w:rsidR="00F7647E" w:rsidRPr="00991868" w:rsidRDefault="00F7647E" w:rsidP="00C0651F">
      <w:pPr>
        <w:rPr>
          <w:i/>
        </w:rPr>
      </w:pPr>
      <w:r w:rsidRPr="00991868">
        <w:rPr>
          <w:i/>
        </w:rPr>
        <w:t>Тел.: +45 39 17 31 07</w:t>
      </w:r>
    </w:p>
    <w:p w:rsidR="00F7647E" w:rsidRPr="00991868" w:rsidRDefault="00F7647E" w:rsidP="00C0651F">
      <w:pPr>
        <w:rPr>
          <w:i/>
        </w:rPr>
      </w:pPr>
      <w:r w:rsidRPr="00991868">
        <w:rPr>
          <w:i/>
        </w:rPr>
        <w:t>Електронна адреса: jmo@dst.dk</w:t>
      </w:r>
    </w:p>
    <w:p w:rsidR="00F7647E" w:rsidRPr="00991868" w:rsidRDefault="00F7647E" w:rsidP="00C0651F">
      <w:pPr>
        <w:jc w:val="both"/>
        <w:outlineLvl w:val="0"/>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rPr>
          <w:i/>
          <w:sz w:val="22"/>
          <w:szCs w:val="22"/>
        </w:rPr>
      </w:pPr>
    </w:p>
    <w:p w:rsidR="00F7647E" w:rsidRPr="00991868" w:rsidRDefault="00F7647E" w:rsidP="009B1F03">
      <w:pPr>
        <w:jc w:val="both"/>
        <w:outlineLvl w:val="0"/>
        <w:rPr>
          <w:b/>
          <w:sz w:val="28"/>
        </w:rPr>
      </w:pPr>
    </w:p>
    <w:p w:rsidR="00F7647E" w:rsidRPr="00991868" w:rsidRDefault="00F7647E" w:rsidP="00BA0D33">
      <w:pPr>
        <w:jc w:val="both"/>
        <w:outlineLvl w:val="0"/>
        <w:rPr>
          <w:sz w:val="28"/>
          <w:highlight w:val="yellow"/>
        </w:rPr>
      </w:pPr>
      <w:bookmarkStart w:id="4" w:name="_Toc373744028"/>
      <w:bookmarkStart w:id="5" w:name="_Toc420937355"/>
      <w:r w:rsidRPr="00991868">
        <w:rPr>
          <w:b/>
          <w:sz w:val="28"/>
        </w:rPr>
        <w:t>Зміст</w:t>
      </w:r>
      <w:bookmarkEnd w:id="4"/>
      <w:bookmarkEnd w:id="5"/>
      <w:r w:rsidRPr="00991868">
        <w:rPr>
          <w:sz w:val="28"/>
          <w:highlight w:val="yellow"/>
        </w:rPr>
        <w:t xml:space="preserve"> </w:t>
      </w:r>
    </w:p>
    <w:p w:rsidR="00F7647E" w:rsidRPr="00991868" w:rsidRDefault="00F7647E" w:rsidP="009B1F03">
      <w:pPr>
        <w:jc w:val="both"/>
        <w:rPr>
          <w:sz w:val="22"/>
        </w:rPr>
      </w:pPr>
    </w:p>
    <w:p w:rsidR="00F7647E" w:rsidRDefault="00F7647E">
      <w:pPr>
        <w:pStyle w:val="11"/>
        <w:tabs>
          <w:tab w:val="right" w:leader="dot" w:pos="9062"/>
        </w:tabs>
        <w:rPr>
          <w:rFonts w:ascii="Times New Roman" w:hAnsi="Times New Roman"/>
          <w:b w:val="0"/>
          <w:bCs w:val="0"/>
          <w:noProof/>
          <w:sz w:val="24"/>
          <w:szCs w:val="24"/>
          <w:lang w:val="ru-RU" w:eastAsia="ru-RU"/>
        </w:rPr>
      </w:pPr>
      <w:r w:rsidRPr="00991868">
        <w:rPr>
          <w:szCs w:val="22"/>
        </w:rPr>
        <w:fldChar w:fldCharType="begin"/>
      </w:r>
      <w:r w:rsidRPr="00991868">
        <w:rPr>
          <w:szCs w:val="22"/>
        </w:rPr>
        <w:instrText xml:space="preserve"> TOC \o "1-2" \h \z \u </w:instrText>
      </w:r>
      <w:r w:rsidRPr="00991868">
        <w:rPr>
          <w:szCs w:val="22"/>
        </w:rPr>
        <w:fldChar w:fldCharType="separate"/>
      </w:r>
      <w:hyperlink w:anchor="_Toc420937355" w:history="1">
        <w:r w:rsidRPr="00794B4C">
          <w:rPr>
            <w:rStyle w:val="a5"/>
            <w:noProof/>
          </w:rPr>
          <w:t>Зміст</w:t>
        </w:r>
        <w:r>
          <w:rPr>
            <w:noProof/>
            <w:webHidden/>
          </w:rPr>
          <w:tab/>
        </w:r>
        <w:r>
          <w:rPr>
            <w:noProof/>
            <w:webHidden/>
          </w:rPr>
          <w:fldChar w:fldCharType="begin"/>
        </w:r>
        <w:r>
          <w:rPr>
            <w:noProof/>
            <w:webHidden/>
          </w:rPr>
          <w:instrText xml:space="preserve"> PAGEREF _Toc420937355 \h </w:instrText>
        </w:r>
        <w:r>
          <w:rPr>
            <w:noProof/>
            <w:webHidden/>
          </w:rPr>
        </w:r>
        <w:r>
          <w:rPr>
            <w:noProof/>
            <w:webHidden/>
          </w:rPr>
          <w:fldChar w:fldCharType="separate"/>
        </w:r>
        <w:r>
          <w:rPr>
            <w:noProof/>
            <w:webHidden/>
          </w:rPr>
          <w:t>3</w:t>
        </w:r>
        <w:r>
          <w:rPr>
            <w:noProof/>
            <w:webHidden/>
          </w:rPr>
          <w:fldChar w:fldCharType="end"/>
        </w:r>
      </w:hyperlink>
    </w:p>
    <w:p w:rsidR="00F7647E" w:rsidRDefault="009759F5">
      <w:pPr>
        <w:pStyle w:val="11"/>
        <w:tabs>
          <w:tab w:val="right" w:leader="dot" w:pos="9062"/>
        </w:tabs>
        <w:rPr>
          <w:rFonts w:ascii="Times New Roman" w:hAnsi="Times New Roman"/>
          <w:b w:val="0"/>
          <w:bCs w:val="0"/>
          <w:noProof/>
          <w:sz w:val="24"/>
          <w:szCs w:val="24"/>
          <w:lang w:val="ru-RU" w:eastAsia="ru-RU"/>
        </w:rPr>
      </w:pPr>
      <w:hyperlink w:anchor="_Toc420937356" w:history="1">
        <w:r w:rsidR="00F7647E" w:rsidRPr="00794B4C">
          <w:rPr>
            <w:rStyle w:val="a5"/>
            <w:noProof/>
          </w:rPr>
          <w:t>Список скорочень</w:t>
        </w:r>
        <w:r w:rsidR="00F7647E">
          <w:rPr>
            <w:noProof/>
            <w:webHidden/>
          </w:rPr>
          <w:tab/>
        </w:r>
        <w:r w:rsidR="00F7647E">
          <w:rPr>
            <w:noProof/>
            <w:webHidden/>
          </w:rPr>
          <w:fldChar w:fldCharType="begin"/>
        </w:r>
        <w:r w:rsidR="00F7647E">
          <w:rPr>
            <w:noProof/>
            <w:webHidden/>
          </w:rPr>
          <w:instrText xml:space="preserve"> PAGEREF _Toc420937356 \h </w:instrText>
        </w:r>
        <w:r w:rsidR="00F7647E">
          <w:rPr>
            <w:noProof/>
            <w:webHidden/>
          </w:rPr>
        </w:r>
        <w:r w:rsidR="00F7647E">
          <w:rPr>
            <w:noProof/>
            <w:webHidden/>
          </w:rPr>
          <w:fldChar w:fldCharType="separate"/>
        </w:r>
        <w:r w:rsidR="00F7647E">
          <w:rPr>
            <w:noProof/>
            <w:webHidden/>
          </w:rPr>
          <w:t>3</w:t>
        </w:r>
        <w:r w:rsidR="00F7647E">
          <w:rPr>
            <w:noProof/>
            <w:webHidden/>
          </w:rPr>
          <w:fldChar w:fldCharType="end"/>
        </w:r>
      </w:hyperlink>
    </w:p>
    <w:p w:rsidR="00F7647E" w:rsidRDefault="009759F5">
      <w:pPr>
        <w:pStyle w:val="11"/>
        <w:tabs>
          <w:tab w:val="right" w:leader="dot" w:pos="9062"/>
        </w:tabs>
        <w:rPr>
          <w:rFonts w:ascii="Times New Roman" w:hAnsi="Times New Roman"/>
          <w:b w:val="0"/>
          <w:bCs w:val="0"/>
          <w:noProof/>
          <w:sz w:val="24"/>
          <w:szCs w:val="24"/>
          <w:lang w:val="ru-RU" w:eastAsia="ru-RU"/>
        </w:rPr>
      </w:pPr>
      <w:hyperlink w:anchor="_Toc420937357" w:history="1">
        <w:r w:rsidR="00F7647E" w:rsidRPr="00794B4C">
          <w:rPr>
            <w:rStyle w:val="a5"/>
            <w:noProof/>
          </w:rPr>
          <w:t>Основна інформація</w:t>
        </w:r>
        <w:r w:rsidR="00F7647E">
          <w:rPr>
            <w:noProof/>
            <w:webHidden/>
          </w:rPr>
          <w:tab/>
        </w:r>
        <w:r w:rsidR="00F7647E">
          <w:rPr>
            <w:noProof/>
            <w:webHidden/>
          </w:rPr>
          <w:fldChar w:fldCharType="begin"/>
        </w:r>
        <w:r w:rsidR="00F7647E">
          <w:rPr>
            <w:noProof/>
            <w:webHidden/>
          </w:rPr>
          <w:instrText xml:space="preserve"> PAGEREF _Toc420937357 \h </w:instrText>
        </w:r>
        <w:r w:rsidR="00F7647E">
          <w:rPr>
            <w:noProof/>
            <w:webHidden/>
          </w:rPr>
        </w:r>
        <w:r w:rsidR="00F7647E">
          <w:rPr>
            <w:noProof/>
            <w:webHidden/>
          </w:rPr>
          <w:fldChar w:fldCharType="separate"/>
        </w:r>
        <w:r w:rsidR="00F7647E">
          <w:rPr>
            <w:noProof/>
            <w:webHidden/>
          </w:rPr>
          <w:t>4</w:t>
        </w:r>
        <w:r w:rsidR="00F7647E">
          <w:rPr>
            <w:noProof/>
            <w:webHidden/>
          </w:rPr>
          <w:fldChar w:fldCharType="end"/>
        </w:r>
      </w:hyperlink>
    </w:p>
    <w:p w:rsidR="00F7647E" w:rsidRDefault="009759F5">
      <w:pPr>
        <w:pStyle w:val="11"/>
        <w:tabs>
          <w:tab w:val="right" w:leader="dot" w:pos="9062"/>
        </w:tabs>
        <w:rPr>
          <w:rFonts w:ascii="Times New Roman" w:hAnsi="Times New Roman"/>
          <w:b w:val="0"/>
          <w:bCs w:val="0"/>
          <w:noProof/>
          <w:sz w:val="24"/>
          <w:szCs w:val="24"/>
          <w:lang w:val="ru-RU" w:eastAsia="ru-RU"/>
        </w:rPr>
      </w:pPr>
      <w:hyperlink w:anchor="_Toc420937358" w:history="1">
        <w:r w:rsidR="00F7647E" w:rsidRPr="00794B4C">
          <w:rPr>
            <w:rStyle w:val="a5"/>
            <w:noProof/>
          </w:rPr>
          <w:t>1. Загальні зауваження</w:t>
        </w:r>
        <w:r w:rsidR="00F7647E">
          <w:rPr>
            <w:noProof/>
            <w:webHidden/>
          </w:rPr>
          <w:tab/>
        </w:r>
        <w:r w:rsidR="00F7647E">
          <w:rPr>
            <w:noProof/>
            <w:webHidden/>
          </w:rPr>
          <w:fldChar w:fldCharType="begin"/>
        </w:r>
        <w:r w:rsidR="00F7647E">
          <w:rPr>
            <w:noProof/>
            <w:webHidden/>
          </w:rPr>
          <w:instrText xml:space="preserve"> PAGEREF _Toc420937358 \h </w:instrText>
        </w:r>
        <w:r w:rsidR="00F7647E">
          <w:rPr>
            <w:noProof/>
            <w:webHidden/>
          </w:rPr>
        </w:r>
        <w:r w:rsidR="00F7647E">
          <w:rPr>
            <w:noProof/>
            <w:webHidden/>
          </w:rPr>
          <w:fldChar w:fldCharType="separate"/>
        </w:r>
        <w:r w:rsidR="00F7647E">
          <w:rPr>
            <w:noProof/>
            <w:webHidden/>
          </w:rPr>
          <w:t>4</w:t>
        </w:r>
        <w:r w:rsidR="00F7647E">
          <w:rPr>
            <w:noProof/>
            <w:webHidden/>
          </w:rPr>
          <w:fldChar w:fldCharType="end"/>
        </w:r>
      </w:hyperlink>
    </w:p>
    <w:p w:rsidR="00F7647E" w:rsidRDefault="009759F5">
      <w:pPr>
        <w:pStyle w:val="11"/>
        <w:tabs>
          <w:tab w:val="right" w:leader="dot" w:pos="9062"/>
        </w:tabs>
        <w:rPr>
          <w:rFonts w:ascii="Times New Roman" w:hAnsi="Times New Roman"/>
          <w:b w:val="0"/>
          <w:bCs w:val="0"/>
          <w:noProof/>
          <w:sz w:val="24"/>
          <w:szCs w:val="24"/>
          <w:lang w:val="ru-RU" w:eastAsia="ru-RU"/>
        </w:rPr>
      </w:pPr>
      <w:hyperlink w:anchor="_Toc420937359" w:history="1">
        <w:r w:rsidR="00F7647E" w:rsidRPr="00794B4C">
          <w:rPr>
            <w:rStyle w:val="a5"/>
            <w:noProof/>
          </w:rPr>
          <w:t>2. Оцінка та результати</w:t>
        </w:r>
        <w:r w:rsidR="00F7647E">
          <w:rPr>
            <w:noProof/>
            <w:webHidden/>
          </w:rPr>
          <w:tab/>
        </w:r>
        <w:r w:rsidR="00F7647E">
          <w:rPr>
            <w:noProof/>
            <w:webHidden/>
          </w:rPr>
          <w:fldChar w:fldCharType="begin"/>
        </w:r>
        <w:r w:rsidR="00F7647E">
          <w:rPr>
            <w:noProof/>
            <w:webHidden/>
          </w:rPr>
          <w:instrText xml:space="preserve"> PAGEREF _Toc420937359 \h </w:instrText>
        </w:r>
        <w:r w:rsidR="00F7647E">
          <w:rPr>
            <w:noProof/>
            <w:webHidden/>
          </w:rPr>
        </w:r>
        <w:r w:rsidR="00F7647E">
          <w:rPr>
            <w:noProof/>
            <w:webHidden/>
          </w:rPr>
          <w:fldChar w:fldCharType="separate"/>
        </w:r>
        <w:r w:rsidR="00F7647E">
          <w:rPr>
            <w:noProof/>
            <w:webHidden/>
          </w:rPr>
          <w:t>4</w:t>
        </w:r>
        <w:r w:rsidR="00F7647E">
          <w:rPr>
            <w:noProof/>
            <w:webHidden/>
          </w:rPr>
          <w:fldChar w:fldCharType="end"/>
        </w:r>
      </w:hyperlink>
    </w:p>
    <w:p w:rsidR="00F7647E" w:rsidRDefault="009759F5">
      <w:pPr>
        <w:pStyle w:val="11"/>
        <w:tabs>
          <w:tab w:val="right" w:leader="dot" w:pos="9062"/>
        </w:tabs>
        <w:rPr>
          <w:rFonts w:ascii="Times New Roman" w:hAnsi="Times New Roman"/>
          <w:b w:val="0"/>
          <w:bCs w:val="0"/>
          <w:noProof/>
          <w:sz w:val="24"/>
          <w:szCs w:val="24"/>
          <w:lang w:val="ru-RU" w:eastAsia="ru-RU"/>
        </w:rPr>
      </w:pPr>
      <w:hyperlink w:anchor="_Toc420937360" w:history="1">
        <w:r w:rsidR="00F7647E" w:rsidRPr="00794B4C">
          <w:rPr>
            <w:rStyle w:val="a5"/>
            <w:noProof/>
          </w:rPr>
          <w:t>3. Висновки і рекомендації</w:t>
        </w:r>
        <w:r w:rsidR="00F7647E">
          <w:rPr>
            <w:noProof/>
            <w:webHidden/>
          </w:rPr>
          <w:tab/>
        </w:r>
        <w:r w:rsidR="00F7647E">
          <w:rPr>
            <w:noProof/>
            <w:webHidden/>
          </w:rPr>
          <w:fldChar w:fldCharType="begin"/>
        </w:r>
        <w:r w:rsidR="00F7647E">
          <w:rPr>
            <w:noProof/>
            <w:webHidden/>
          </w:rPr>
          <w:instrText xml:space="preserve"> PAGEREF _Toc420937360 \h </w:instrText>
        </w:r>
        <w:r w:rsidR="00F7647E">
          <w:rPr>
            <w:noProof/>
            <w:webHidden/>
          </w:rPr>
        </w:r>
        <w:r w:rsidR="00F7647E">
          <w:rPr>
            <w:noProof/>
            <w:webHidden/>
          </w:rPr>
          <w:fldChar w:fldCharType="separate"/>
        </w:r>
        <w:r w:rsidR="00F7647E">
          <w:rPr>
            <w:noProof/>
            <w:webHidden/>
          </w:rPr>
          <w:t>5</w:t>
        </w:r>
        <w:r w:rsidR="00F7647E">
          <w:rPr>
            <w:noProof/>
            <w:webHidden/>
          </w:rPr>
          <w:fldChar w:fldCharType="end"/>
        </w:r>
      </w:hyperlink>
    </w:p>
    <w:p w:rsidR="00F7647E" w:rsidRDefault="009759F5">
      <w:pPr>
        <w:pStyle w:val="11"/>
        <w:tabs>
          <w:tab w:val="right" w:leader="dot" w:pos="9062"/>
        </w:tabs>
        <w:rPr>
          <w:rFonts w:ascii="Times New Roman" w:hAnsi="Times New Roman"/>
          <w:b w:val="0"/>
          <w:bCs w:val="0"/>
          <w:noProof/>
          <w:sz w:val="24"/>
          <w:szCs w:val="24"/>
          <w:lang w:val="ru-RU" w:eastAsia="ru-RU"/>
        </w:rPr>
      </w:pPr>
      <w:hyperlink w:anchor="_Toc420937361" w:history="1">
        <w:r w:rsidR="00F7647E" w:rsidRPr="00794B4C">
          <w:rPr>
            <w:rStyle w:val="a5"/>
            <w:noProof/>
          </w:rPr>
          <w:t>Додаток 1. Технічне завдання</w:t>
        </w:r>
        <w:r w:rsidR="00F7647E">
          <w:rPr>
            <w:noProof/>
            <w:webHidden/>
          </w:rPr>
          <w:tab/>
        </w:r>
        <w:r w:rsidR="00F7647E">
          <w:rPr>
            <w:noProof/>
            <w:webHidden/>
          </w:rPr>
          <w:fldChar w:fldCharType="begin"/>
        </w:r>
        <w:r w:rsidR="00F7647E">
          <w:rPr>
            <w:noProof/>
            <w:webHidden/>
          </w:rPr>
          <w:instrText xml:space="preserve"> PAGEREF _Toc420937361 \h </w:instrText>
        </w:r>
        <w:r w:rsidR="00F7647E">
          <w:rPr>
            <w:noProof/>
            <w:webHidden/>
          </w:rPr>
        </w:r>
        <w:r w:rsidR="00F7647E">
          <w:rPr>
            <w:noProof/>
            <w:webHidden/>
          </w:rPr>
          <w:fldChar w:fldCharType="separate"/>
        </w:r>
        <w:r w:rsidR="00F7647E">
          <w:rPr>
            <w:noProof/>
            <w:webHidden/>
          </w:rPr>
          <w:t>7</w:t>
        </w:r>
        <w:r w:rsidR="00F7647E">
          <w:rPr>
            <w:noProof/>
            <w:webHidden/>
          </w:rPr>
          <w:fldChar w:fldCharType="end"/>
        </w:r>
      </w:hyperlink>
    </w:p>
    <w:p w:rsidR="00F7647E" w:rsidRDefault="009759F5">
      <w:pPr>
        <w:pStyle w:val="11"/>
        <w:tabs>
          <w:tab w:val="right" w:leader="dot" w:pos="9062"/>
        </w:tabs>
        <w:rPr>
          <w:rFonts w:ascii="Times New Roman" w:hAnsi="Times New Roman"/>
          <w:b w:val="0"/>
          <w:bCs w:val="0"/>
          <w:noProof/>
          <w:sz w:val="24"/>
          <w:szCs w:val="24"/>
          <w:lang w:val="ru-RU" w:eastAsia="ru-RU"/>
        </w:rPr>
      </w:pPr>
      <w:hyperlink w:anchor="_Toc420937362" w:history="1">
        <w:r w:rsidR="00F7647E" w:rsidRPr="00794B4C">
          <w:rPr>
            <w:rStyle w:val="a5"/>
            <w:noProof/>
          </w:rPr>
          <w:t>Додаток 2. Програма зустрічі (порядок денний)</w:t>
        </w:r>
        <w:r w:rsidR="00F7647E">
          <w:rPr>
            <w:noProof/>
            <w:webHidden/>
          </w:rPr>
          <w:tab/>
        </w:r>
        <w:r w:rsidR="00F7647E">
          <w:rPr>
            <w:noProof/>
            <w:webHidden/>
          </w:rPr>
          <w:fldChar w:fldCharType="begin"/>
        </w:r>
        <w:r w:rsidR="00F7647E">
          <w:rPr>
            <w:noProof/>
            <w:webHidden/>
          </w:rPr>
          <w:instrText xml:space="preserve"> PAGEREF _Toc420937362 \h </w:instrText>
        </w:r>
        <w:r w:rsidR="00F7647E">
          <w:rPr>
            <w:noProof/>
            <w:webHidden/>
          </w:rPr>
        </w:r>
        <w:r w:rsidR="00F7647E">
          <w:rPr>
            <w:noProof/>
            <w:webHidden/>
          </w:rPr>
          <w:fldChar w:fldCharType="separate"/>
        </w:r>
        <w:r w:rsidR="00F7647E">
          <w:rPr>
            <w:noProof/>
            <w:webHidden/>
          </w:rPr>
          <w:t>11</w:t>
        </w:r>
        <w:r w:rsidR="00F7647E">
          <w:rPr>
            <w:noProof/>
            <w:webHidden/>
          </w:rPr>
          <w:fldChar w:fldCharType="end"/>
        </w:r>
      </w:hyperlink>
    </w:p>
    <w:p w:rsidR="00F7647E" w:rsidRPr="00991868" w:rsidRDefault="00F7647E" w:rsidP="009B1F03">
      <w:pPr>
        <w:pStyle w:val="31"/>
        <w:rPr>
          <w:szCs w:val="22"/>
        </w:rPr>
      </w:pPr>
      <w:r w:rsidRPr="00991868">
        <w:rPr>
          <w:szCs w:val="22"/>
        </w:rPr>
        <w:fldChar w:fldCharType="end"/>
      </w:r>
    </w:p>
    <w:p w:rsidR="00F7647E" w:rsidRPr="00991868" w:rsidRDefault="00F7647E" w:rsidP="009B1F03"/>
    <w:p w:rsidR="00F7647E" w:rsidRPr="00991868" w:rsidRDefault="00F7647E" w:rsidP="009B1F03"/>
    <w:p w:rsidR="00F7647E" w:rsidRPr="00991868" w:rsidRDefault="00F7647E" w:rsidP="009B1F03"/>
    <w:p w:rsidR="00F7647E" w:rsidRPr="00991868" w:rsidRDefault="00F7647E" w:rsidP="009B1F03"/>
    <w:p w:rsidR="00F7647E" w:rsidRPr="00991868" w:rsidRDefault="00F7647E" w:rsidP="009B1F03"/>
    <w:p w:rsidR="00F7647E" w:rsidRPr="00991868" w:rsidRDefault="00F7647E" w:rsidP="009B1F03"/>
    <w:p w:rsidR="00F7647E" w:rsidRPr="00991868" w:rsidRDefault="00F7647E" w:rsidP="009B1F03"/>
    <w:p w:rsidR="00F7647E" w:rsidRPr="00991868" w:rsidRDefault="00F7647E" w:rsidP="009B1F03"/>
    <w:p w:rsidR="00F7647E" w:rsidRPr="00991868" w:rsidRDefault="00F7647E" w:rsidP="009B1F03"/>
    <w:p w:rsidR="00F7647E" w:rsidRPr="00991868" w:rsidRDefault="00F7647E" w:rsidP="009B1F03"/>
    <w:p w:rsidR="00F7647E" w:rsidRPr="00991868" w:rsidRDefault="00F7647E" w:rsidP="009B1F03">
      <w:pPr>
        <w:jc w:val="both"/>
        <w:outlineLvl w:val="0"/>
        <w:rPr>
          <w:b/>
          <w:sz w:val="28"/>
        </w:rPr>
      </w:pPr>
    </w:p>
    <w:p w:rsidR="00F7647E" w:rsidRPr="00991868" w:rsidRDefault="00F7647E" w:rsidP="009B1F03">
      <w:pPr>
        <w:jc w:val="both"/>
        <w:outlineLvl w:val="0"/>
        <w:rPr>
          <w:b/>
          <w:sz w:val="28"/>
        </w:rPr>
      </w:pPr>
    </w:p>
    <w:p w:rsidR="00F7647E" w:rsidRPr="00991868" w:rsidRDefault="00F7647E" w:rsidP="009B1F03">
      <w:pPr>
        <w:jc w:val="both"/>
        <w:outlineLvl w:val="0"/>
        <w:rPr>
          <w:b/>
          <w:sz w:val="28"/>
        </w:rPr>
      </w:pPr>
    </w:p>
    <w:p w:rsidR="00F7647E" w:rsidRPr="00991868" w:rsidRDefault="00F7647E" w:rsidP="009B1F03">
      <w:pPr>
        <w:jc w:val="both"/>
        <w:outlineLvl w:val="0"/>
        <w:rPr>
          <w:b/>
          <w:sz w:val="28"/>
        </w:rPr>
      </w:pPr>
      <w:bookmarkStart w:id="6" w:name="_Toc420937356"/>
      <w:r w:rsidRPr="00991868">
        <w:rPr>
          <w:b/>
          <w:sz w:val="28"/>
        </w:rPr>
        <w:t>Список скорочень</w:t>
      </w:r>
      <w:bookmarkEnd w:id="6"/>
    </w:p>
    <w:p w:rsidR="00F7647E" w:rsidRPr="00991868" w:rsidRDefault="00F7647E" w:rsidP="009B1F03">
      <w:pPr>
        <w:jc w:val="both"/>
        <w:outlineLvl w:val="0"/>
        <w:rPr>
          <w:b/>
          <w:sz w:val="28"/>
        </w:rPr>
      </w:pPr>
    </w:p>
    <w:p w:rsidR="00F7647E" w:rsidRPr="00991868" w:rsidRDefault="00F7647E" w:rsidP="005E390B">
      <w:r w:rsidRPr="00991868">
        <w:t>FATS</w:t>
      </w:r>
      <w:r w:rsidRPr="00991868">
        <w:tab/>
      </w:r>
      <w:r w:rsidRPr="00991868">
        <w:tab/>
        <w:t>Статистика торгівлі послугами через зарубіжні філії</w:t>
      </w:r>
    </w:p>
    <w:p w:rsidR="00F7647E" w:rsidRPr="00991868" w:rsidRDefault="00F7647E" w:rsidP="005E390B">
      <w:r w:rsidRPr="00991868">
        <w:t>FRIBS</w:t>
      </w:r>
      <w:r w:rsidRPr="00991868">
        <w:tab/>
      </w:r>
      <w:r w:rsidRPr="00991868">
        <w:tab/>
        <w:t>Рамковий регламент щодо інтеграції статистики підприємств</w:t>
      </w:r>
    </w:p>
    <w:p w:rsidR="00F7647E" w:rsidRPr="00991868" w:rsidRDefault="00F7647E" w:rsidP="005E390B">
      <w:r w:rsidRPr="00991868">
        <w:t>IFATS</w:t>
      </w:r>
      <w:r w:rsidRPr="00991868">
        <w:tab/>
      </w:r>
      <w:r w:rsidRPr="00991868">
        <w:tab/>
        <w:t>Вхідні потоки FATS</w:t>
      </w:r>
    </w:p>
    <w:p w:rsidR="00F7647E" w:rsidRPr="00991868" w:rsidRDefault="00F7647E" w:rsidP="005E390B">
      <w:r w:rsidRPr="00991868">
        <w:t>MDL</w:t>
      </w:r>
      <w:r w:rsidRPr="00991868">
        <w:tab/>
      </w:r>
      <w:r w:rsidRPr="00991868">
        <w:tab/>
        <w:t xml:space="preserve">Узгодження </w:t>
      </w:r>
      <w:proofErr w:type="spellStart"/>
      <w:r w:rsidRPr="00991868">
        <w:t>мікроданих</w:t>
      </w:r>
      <w:proofErr w:type="spellEnd"/>
    </w:p>
    <w:p w:rsidR="00F7647E" w:rsidRPr="00991868" w:rsidRDefault="00F7647E" w:rsidP="005E390B">
      <w:r w:rsidRPr="00991868">
        <w:t>OFATS</w:t>
      </w:r>
      <w:r w:rsidRPr="00991868">
        <w:tab/>
        <w:t>Вихідні потоки FATS</w:t>
      </w:r>
    </w:p>
    <w:p w:rsidR="00F7647E" w:rsidRPr="00991868" w:rsidRDefault="00F7647E" w:rsidP="005E390B">
      <w:r w:rsidRPr="00991868">
        <w:t>ПРП</w:t>
      </w:r>
      <w:r w:rsidRPr="00991868">
        <w:tab/>
      </w:r>
      <w:r w:rsidRPr="00991868">
        <w:tab/>
        <w:t>Постійний радник проекту</w:t>
      </w:r>
    </w:p>
    <w:p w:rsidR="00F7647E" w:rsidRPr="00991868" w:rsidRDefault="00F7647E" w:rsidP="009E4F4E">
      <w:r w:rsidRPr="00991868">
        <w:t>ДССУ</w:t>
      </w:r>
      <w:r w:rsidRPr="00991868">
        <w:tab/>
      </w:r>
      <w:r w:rsidRPr="00991868">
        <w:tab/>
        <w:t xml:space="preserve">Державна служба статистики України </w:t>
      </w:r>
    </w:p>
    <w:p w:rsidR="00F7647E" w:rsidRPr="00991868" w:rsidRDefault="00F7647E" w:rsidP="009E4F4E">
      <w:r w:rsidRPr="00991868">
        <w:t>SD</w:t>
      </w:r>
      <w:r w:rsidRPr="00991868">
        <w:tab/>
      </w:r>
      <w:r w:rsidRPr="00991868">
        <w:tab/>
        <w:t xml:space="preserve">Служба статистики Данії (Статистика Данії) </w:t>
      </w:r>
    </w:p>
    <w:p w:rsidR="00F7647E" w:rsidRPr="00991868" w:rsidRDefault="00F7647E" w:rsidP="005E390B">
      <w:r w:rsidRPr="00991868">
        <w:t>TEC</w:t>
      </w:r>
      <w:r w:rsidRPr="00991868">
        <w:tab/>
      </w:r>
      <w:r w:rsidRPr="00991868">
        <w:tab/>
        <w:t>Торгівля за характеристиками підприємств</w:t>
      </w:r>
    </w:p>
    <w:p w:rsidR="00F7647E" w:rsidRPr="00991868" w:rsidRDefault="00F7647E" w:rsidP="005E390B">
      <w:pPr>
        <w:jc w:val="both"/>
        <w:rPr>
          <w:sz w:val="22"/>
        </w:rPr>
      </w:pPr>
      <w:r w:rsidRPr="00991868">
        <w:rPr>
          <w:sz w:val="22"/>
        </w:rPr>
        <w:t>ТЗ</w:t>
      </w:r>
      <w:r w:rsidRPr="00991868">
        <w:rPr>
          <w:sz w:val="22"/>
        </w:rPr>
        <w:tab/>
      </w:r>
      <w:r w:rsidRPr="00991868">
        <w:rPr>
          <w:sz w:val="22"/>
        </w:rPr>
        <w:tab/>
      </w:r>
      <w:r w:rsidRPr="00991868">
        <w:t>Технічне завдання</w:t>
      </w:r>
    </w:p>
    <w:p w:rsidR="00F7647E" w:rsidRPr="00991868" w:rsidRDefault="00F7647E" w:rsidP="009B1F03">
      <w:pPr>
        <w:pStyle w:val="1"/>
      </w:pPr>
      <w:r w:rsidRPr="00991868">
        <w:br w:type="page"/>
      </w:r>
      <w:bookmarkStart w:id="7" w:name="_Toc420937357"/>
      <w:r w:rsidRPr="00991868">
        <w:lastRenderedPageBreak/>
        <w:t>Основна інформація</w:t>
      </w:r>
      <w:bookmarkEnd w:id="7"/>
    </w:p>
    <w:p w:rsidR="00F7647E" w:rsidRPr="00991868" w:rsidRDefault="00F7647E" w:rsidP="009B1F03">
      <w:pPr>
        <w:rPr>
          <w:b/>
        </w:rPr>
      </w:pPr>
    </w:p>
    <w:p w:rsidR="00F7647E" w:rsidRPr="00991868" w:rsidRDefault="00F7647E" w:rsidP="009B1F03">
      <w:pPr>
        <w:jc w:val="both"/>
      </w:pPr>
      <w:r w:rsidRPr="00991868">
        <w:t xml:space="preserve">Місія за компонентом 1.5 проекту </w:t>
      </w:r>
      <w:proofErr w:type="spellStart"/>
      <w:r w:rsidRPr="00991868">
        <w:t>Твіннінг</w:t>
      </w:r>
      <w:proofErr w:type="spellEnd"/>
      <w:r w:rsidRPr="00991868">
        <w:t xml:space="preserve"> відбулася 27-29 квітня 2015 року. На зустрічах були присутні фахівці з </w:t>
      </w:r>
      <w:proofErr w:type="spellStart"/>
      <w:r w:rsidRPr="00991868">
        <w:t>Держстату</w:t>
      </w:r>
      <w:proofErr w:type="spellEnd"/>
      <w:r w:rsidRPr="00991868">
        <w:t xml:space="preserve"> та експерти Статистики Данії (СД).</w:t>
      </w:r>
    </w:p>
    <w:p w:rsidR="00F7647E" w:rsidRPr="00991868" w:rsidRDefault="00F7647E" w:rsidP="009B1F03">
      <w:pPr>
        <w:jc w:val="both"/>
      </w:pPr>
    </w:p>
    <w:p w:rsidR="00F7647E" w:rsidRPr="00991868" w:rsidRDefault="00F7647E" w:rsidP="00312A33">
      <w:pPr>
        <w:jc w:val="both"/>
        <w:rPr>
          <w:rFonts w:ascii="Georgia" w:hAnsi="Georgia" w:cs="Georgia"/>
          <w:sz w:val="22"/>
          <w:szCs w:val="22"/>
        </w:rPr>
      </w:pPr>
      <w:r w:rsidRPr="00991868">
        <w:rPr>
          <w:rFonts w:ascii="Georgia" w:hAnsi="Georgia" w:cs="Georgia"/>
          <w:sz w:val="22"/>
          <w:szCs w:val="22"/>
        </w:rPr>
        <w:t xml:space="preserve">Датські експерти хотіли б висловити вдячність співробітникам ДССУ за їхню щиру гостинність, а також цікаві та плідні групові обговорення під час місії.    </w:t>
      </w:r>
    </w:p>
    <w:p w:rsidR="00F7647E" w:rsidRPr="00991868" w:rsidRDefault="00F7647E" w:rsidP="009B1F03">
      <w:pPr>
        <w:jc w:val="both"/>
      </w:pPr>
    </w:p>
    <w:p w:rsidR="00F7647E" w:rsidRPr="00991868" w:rsidRDefault="00F7647E" w:rsidP="009B1F03">
      <w:pPr>
        <w:pStyle w:val="1"/>
      </w:pPr>
      <w:bookmarkStart w:id="8" w:name="_Toc420937358"/>
      <w:r w:rsidRPr="00991868">
        <w:t>1. Загальні зауваження</w:t>
      </w:r>
      <w:bookmarkEnd w:id="8"/>
    </w:p>
    <w:p w:rsidR="00F7647E" w:rsidRPr="00991868" w:rsidRDefault="00F7647E" w:rsidP="00312A33">
      <w:pPr>
        <w:jc w:val="both"/>
      </w:pPr>
      <w:r w:rsidRPr="00991868">
        <w:t xml:space="preserve">Місія здійснювалася згідно з ТЗ та програмою. Цей захід мав на меті проведення презентацій та обговорень випадків з охопленням статистики глобалізації, в тому числі статистики торгівлі зарубіжних філій, міжнародного </w:t>
      </w:r>
      <w:proofErr w:type="spellStart"/>
      <w:r w:rsidRPr="00991868">
        <w:t>сорсингу</w:t>
      </w:r>
      <w:proofErr w:type="spellEnd"/>
      <w:r w:rsidRPr="00991868">
        <w:t xml:space="preserve"> та торгівлі за характеристиками підприємств (ТЕС), а також узгодження </w:t>
      </w:r>
      <w:proofErr w:type="spellStart"/>
      <w:r w:rsidRPr="00991868">
        <w:t>мікроданих</w:t>
      </w:r>
      <w:proofErr w:type="spellEnd"/>
      <w:r w:rsidRPr="00991868">
        <w:t xml:space="preserve"> (MDL) зовнішньої торгівлі та даних про статистику підприємств. Учасники прагнули зачепити чинне законодавство та вимоги, поняття і методологію, а також те, як Статистика Данії здійснила та організувала роботу всередині цих галузей.  </w:t>
      </w:r>
    </w:p>
    <w:p w:rsidR="00F7647E" w:rsidRPr="00991868" w:rsidRDefault="00F7647E" w:rsidP="00312A33">
      <w:pPr>
        <w:jc w:val="both"/>
      </w:pPr>
    </w:p>
    <w:p w:rsidR="00F7647E" w:rsidRPr="00991868" w:rsidRDefault="00F7647E" w:rsidP="009B1F03">
      <w:pPr>
        <w:pStyle w:val="1"/>
        <w:rPr>
          <w:sz w:val="28"/>
          <w:szCs w:val="28"/>
        </w:rPr>
      </w:pPr>
      <w:bookmarkStart w:id="9" w:name="_Toc420937359"/>
      <w:r w:rsidRPr="00991868">
        <w:rPr>
          <w:sz w:val="28"/>
          <w:szCs w:val="28"/>
        </w:rPr>
        <w:t>2. Оцінка та результати</w:t>
      </w:r>
      <w:bookmarkEnd w:id="9"/>
      <w:r w:rsidRPr="00991868">
        <w:rPr>
          <w:sz w:val="28"/>
          <w:szCs w:val="28"/>
        </w:rPr>
        <w:t xml:space="preserve"> </w:t>
      </w:r>
    </w:p>
    <w:p w:rsidR="00F7647E" w:rsidRPr="00991868" w:rsidRDefault="00F7647E" w:rsidP="009B1F03">
      <w:pPr>
        <w:rPr>
          <w:sz w:val="22"/>
          <w:szCs w:val="22"/>
          <w:highlight w:val="yellow"/>
        </w:rPr>
      </w:pPr>
    </w:p>
    <w:p w:rsidR="00F7647E" w:rsidRPr="00991868" w:rsidRDefault="00F7647E" w:rsidP="009B1F03">
      <w:pPr>
        <w:jc w:val="both"/>
      </w:pPr>
      <w:r w:rsidRPr="00991868">
        <w:t xml:space="preserve">Захід розпочався з вітального слова, проголошеного пані Наталією </w:t>
      </w:r>
      <w:proofErr w:type="spellStart"/>
      <w:r w:rsidRPr="00991868">
        <w:t>Власенко</w:t>
      </w:r>
      <w:proofErr w:type="spellEnd"/>
      <w:r w:rsidRPr="00991868">
        <w:t xml:space="preserve">, керівником проекту з боку </w:t>
      </w:r>
      <w:proofErr w:type="spellStart"/>
      <w:r w:rsidRPr="00991868">
        <w:t>країни-бенефіціара</w:t>
      </w:r>
      <w:proofErr w:type="spellEnd"/>
      <w:r w:rsidRPr="00991868">
        <w:t xml:space="preserve">, і продовжився презентацією місії та представленням експертів </w:t>
      </w:r>
      <w:r w:rsidR="00282556">
        <w:t xml:space="preserve">з Данії </w:t>
      </w:r>
      <w:r w:rsidRPr="00991868">
        <w:t xml:space="preserve">пані Іриною </w:t>
      </w:r>
      <w:proofErr w:type="spellStart"/>
      <w:r w:rsidRPr="00991868">
        <w:t>Бернштайн</w:t>
      </w:r>
      <w:proofErr w:type="spellEnd"/>
      <w:r w:rsidRPr="00991868">
        <w:t xml:space="preserve">, Постійним радником проекту (ПРП) </w:t>
      </w:r>
      <w:proofErr w:type="spellStart"/>
      <w:r w:rsidRPr="00991868">
        <w:t>Твіннінг</w:t>
      </w:r>
      <w:proofErr w:type="spellEnd"/>
      <w:r w:rsidRPr="00991868">
        <w:t xml:space="preserve">.    </w:t>
      </w:r>
    </w:p>
    <w:p w:rsidR="00F7647E" w:rsidRPr="00991868" w:rsidRDefault="00F7647E" w:rsidP="009B1F03">
      <w:pPr>
        <w:jc w:val="both"/>
      </w:pPr>
    </w:p>
    <w:p w:rsidR="00F7647E" w:rsidRPr="00991868" w:rsidRDefault="00F7647E" w:rsidP="009B1F03">
      <w:pPr>
        <w:jc w:val="both"/>
      </w:pPr>
      <w:r w:rsidRPr="00991868">
        <w:t xml:space="preserve">У загальному сенсі тема глобалізації піднімалася неодноразово, але роль її продовжує зростати як для статистики, так і для суспільства в цілому. Розробка концептуального поля та статистичний вимір явища є складними завданнями, тому можливість провести цю місію, присвячену статистиці глобалізації, була з ентузіазмом зустрінута працівниками </w:t>
      </w:r>
      <w:proofErr w:type="spellStart"/>
      <w:r w:rsidRPr="00991868">
        <w:t>Держстату</w:t>
      </w:r>
      <w:proofErr w:type="spellEnd"/>
      <w:r w:rsidRPr="00991868">
        <w:t xml:space="preserve">.   </w:t>
      </w:r>
    </w:p>
    <w:p w:rsidR="00F7647E" w:rsidRPr="00991868" w:rsidRDefault="00F7647E" w:rsidP="009B1F03">
      <w:pPr>
        <w:jc w:val="both"/>
      </w:pPr>
    </w:p>
    <w:p w:rsidR="00F7647E" w:rsidRPr="00991868" w:rsidRDefault="00F7647E" w:rsidP="00491719">
      <w:pPr>
        <w:jc w:val="both"/>
      </w:pPr>
      <w:r w:rsidRPr="00991868">
        <w:t xml:space="preserve">Наступним пунктом програми була </w:t>
      </w:r>
      <w:r w:rsidRPr="00991868">
        <w:rPr>
          <w:b/>
        </w:rPr>
        <w:t>оглядова презентація статистики глобалізації</w:t>
      </w:r>
      <w:r w:rsidRPr="00991868">
        <w:t xml:space="preserve">, проведена </w:t>
      </w:r>
      <w:proofErr w:type="spellStart"/>
      <w:r w:rsidRPr="00991868">
        <w:t>Йоном</w:t>
      </w:r>
      <w:proofErr w:type="spellEnd"/>
      <w:r w:rsidRPr="00991868">
        <w:t xml:space="preserve"> </w:t>
      </w:r>
      <w:proofErr w:type="spellStart"/>
      <w:r w:rsidRPr="00991868">
        <w:t>Мортенсеном</w:t>
      </w:r>
      <w:proofErr w:type="spellEnd"/>
      <w:r w:rsidRPr="00991868">
        <w:t xml:space="preserve"> та </w:t>
      </w:r>
      <w:proofErr w:type="spellStart"/>
      <w:r w:rsidRPr="00991868">
        <w:t>Міхаелем</w:t>
      </w:r>
      <w:proofErr w:type="spellEnd"/>
      <w:r w:rsidRPr="00991868">
        <w:t xml:space="preserve"> Е. </w:t>
      </w:r>
      <w:proofErr w:type="spellStart"/>
      <w:r w:rsidRPr="00991868">
        <w:t>Нільсеном</w:t>
      </w:r>
      <w:proofErr w:type="spellEnd"/>
      <w:r w:rsidRPr="00991868">
        <w:t xml:space="preserve">. У презентації обговорювалося явище глобалізації, її «двигуни» та труднощі вимірювання і містився загальний огляд статистики глобалізації в площині регулятивних документів, понять та наочних результатів в області статистики FATS (IFATS і OFATS), обстеження міжнародного </w:t>
      </w:r>
      <w:proofErr w:type="spellStart"/>
      <w:r w:rsidRPr="00991868">
        <w:t>сорсингу</w:t>
      </w:r>
      <w:proofErr w:type="spellEnd"/>
      <w:r w:rsidRPr="00991868">
        <w:t xml:space="preserve"> та організації </w:t>
      </w:r>
      <w:proofErr w:type="spellStart"/>
      <w:r w:rsidRPr="00991868">
        <w:t>бізнес-функцй</w:t>
      </w:r>
      <w:proofErr w:type="spellEnd"/>
      <w:r w:rsidRPr="00991868">
        <w:t>, проектів TEC та MDL, а також очікуваної динаміки в найближчий перспективі в області статистики глобалізації та нових вимог ЄС (зокрема, нового Рамкового регламенту щодо інтеграції статистики підприємств, FRIBS).</w:t>
      </w:r>
    </w:p>
    <w:p w:rsidR="00F7647E" w:rsidRPr="00991868" w:rsidRDefault="00F7647E" w:rsidP="00C27FDC">
      <w:pPr>
        <w:jc w:val="both"/>
      </w:pPr>
    </w:p>
    <w:p w:rsidR="00F7647E" w:rsidRPr="00991868" w:rsidRDefault="00F7647E" w:rsidP="009B1F03">
      <w:pPr>
        <w:jc w:val="both"/>
      </w:pPr>
      <w:r w:rsidRPr="00991868">
        <w:t xml:space="preserve">Наступна презентація щодо </w:t>
      </w:r>
      <w:r w:rsidRPr="00991868">
        <w:rPr>
          <w:b/>
        </w:rPr>
        <w:t>статистики зарубіжних філій</w:t>
      </w:r>
      <w:r w:rsidRPr="00991868">
        <w:t xml:space="preserve"> </w:t>
      </w:r>
      <w:r w:rsidRPr="00991868">
        <w:rPr>
          <w:b/>
        </w:rPr>
        <w:t xml:space="preserve">(FATS) в плані вхідних і вихідних потоків </w:t>
      </w:r>
      <w:r w:rsidRPr="00991868">
        <w:t>була зроблена</w:t>
      </w:r>
      <w:r w:rsidRPr="00991868">
        <w:rPr>
          <w:b/>
        </w:rPr>
        <w:t xml:space="preserve"> </w:t>
      </w:r>
      <w:r w:rsidRPr="00991868">
        <w:t>паном</w:t>
      </w:r>
      <w:r w:rsidRPr="00991868">
        <w:rPr>
          <w:b/>
        </w:rPr>
        <w:t xml:space="preserve"> </w:t>
      </w:r>
      <w:proofErr w:type="spellStart"/>
      <w:r w:rsidRPr="00991868">
        <w:t>Йоном</w:t>
      </w:r>
      <w:proofErr w:type="spellEnd"/>
      <w:r w:rsidRPr="00991868">
        <w:t xml:space="preserve"> </w:t>
      </w:r>
      <w:proofErr w:type="spellStart"/>
      <w:r w:rsidRPr="00991868">
        <w:t>Мортенсеном</w:t>
      </w:r>
      <w:proofErr w:type="spellEnd"/>
      <w:r w:rsidRPr="00991868">
        <w:t>.</w:t>
      </w:r>
      <w:r w:rsidRPr="00991868">
        <w:rPr>
          <w:b/>
        </w:rPr>
        <w:t xml:space="preserve"> </w:t>
      </w:r>
      <w:r w:rsidRPr="00991868">
        <w:t>У презентації більш детально розглядалися загальний план статистики</w:t>
      </w:r>
      <w:r w:rsidRPr="00991868">
        <w:rPr>
          <w:b/>
        </w:rPr>
        <w:t xml:space="preserve">, </w:t>
      </w:r>
      <w:r w:rsidRPr="00991868">
        <w:t>визначення, змінні, джерела</w:t>
      </w:r>
      <w:r w:rsidRPr="00991868">
        <w:rPr>
          <w:b/>
        </w:rPr>
        <w:t xml:space="preserve"> </w:t>
      </w:r>
      <w:r w:rsidRPr="00991868">
        <w:t>та представлялися слайди з результатами роботи. Зрештою, у презентації також описувалися очікувані зміни в статистиці, передбачені FRIBS.</w:t>
      </w:r>
    </w:p>
    <w:p w:rsidR="00F7647E" w:rsidRPr="00991868" w:rsidRDefault="00F7647E" w:rsidP="009B1F03">
      <w:pPr>
        <w:jc w:val="both"/>
      </w:pPr>
    </w:p>
    <w:p w:rsidR="00F7647E" w:rsidRPr="00991868" w:rsidRDefault="00F7647E" w:rsidP="009B1F03">
      <w:pPr>
        <w:jc w:val="both"/>
      </w:pPr>
      <w:r w:rsidRPr="00991868">
        <w:lastRenderedPageBreak/>
        <w:t xml:space="preserve">У першій презентації, представленій 28 квітня паном </w:t>
      </w:r>
      <w:proofErr w:type="spellStart"/>
      <w:r w:rsidRPr="00991868">
        <w:t>Міхаелем</w:t>
      </w:r>
      <w:proofErr w:type="spellEnd"/>
      <w:r w:rsidRPr="00991868">
        <w:t xml:space="preserve"> Е. </w:t>
      </w:r>
      <w:proofErr w:type="spellStart"/>
      <w:r w:rsidRPr="00991868">
        <w:t>Нільсеном</w:t>
      </w:r>
      <w:proofErr w:type="spellEnd"/>
      <w:r w:rsidRPr="00991868">
        <w:t xml:space="preserve">, йшлося про </w:t>
      </w:r>
      <w:r w:rsidRPr="00991868">
        <w:rPr>
          <w:b/>
        </w:rPr>
        <w:t xml:space="preserve">статистику світових господарських зв’язків та міжнародного </w:t>
      </w:r>
      <w:proofErr w:type="spellStart"/>
      <w:r w:rsidRPr="00991868">
        <w:rPr>
          <w:b/>
        </w:rPr>
        <w:t>сорсингу</w:t>
      </w:r>
      <w:proofErr w:type="spellEnd"/>
      <w:r w:rsidRPr="00991868">
        <w:t xml:space="preserve">. Презентація торкнулася передумов організації та дизайну обстеження, політичних питань та вживаних визначень, та представила детальний опис гармонізованого запитальника </w:t>
      </w:r>
      <w:proofErr w:type="spellStart"/>
      <w:r w:rsidRPr="00991868">
        <w:t>Євростату</w:t>
      </w:r>
      <w:proofErr w:type="spellEnd"/>
      <w:r w:rsidRPr="00991868">
        <w:t xml:space="preserve">, що використовувався під час останнього обстеження. Крім того, на додаток до представлення декількох результатів обстеження, презентація також ввела поняття бізнес-функцій та їх використання статистикою.      </w:t>
      </w:r>
    </w:p>
    <w:p w:rsidR="00F7647E" w:rsidRPr="00991868" w:rsidRDefault="00F7647E" w:rsidP="009B1F03">
      <w:pPr>
        <w:jc w:val="both"/>
      </w:pPr>
    </w:p>
    <w:p w:rsidR="00F7647E" w:rsidRPr="00991868" w:rsidRDefault="00F7647E" w:rsidP="002C011E">
      <w:pPr>
        <w:jc w:val="both"/>
      </w:pPr>
      <w:r w:rsidRPr="00991868">
        <w:t xml:space="preserve">Було погоджено, що запитальник щодо міжнародного </w:t>
      </w:r>
      <w:proofErr w:type="spellStart"/>
      <w:r w:rsidRPr="00991868">
        <w:t>сорсингу</w:t>
      </w:r>
      <w:proofErr w:type="spellEnd"/>
      <w:r w:rsidRPr="00991868">
        <w:t xml:space="preserve"> та організації бізнес-функцій буде надісланий до ПРП для розповсюдження серед фахівців ДССУ. Також одне з питань, піднятих у презентації, стосувалося зв’язку між бізнес-функціями та міжнародною торгівлею послугами – теми, щодо якої СД здійснила деякий аналіз. Сторони погодилися, що проект звіту також буде надісланий до ПРП для подальшого розповсюдження.</w:t>
      </w:r>
    </w:p>
    <w:p w:rsidR="00F7647E" w:rsidRPr="00991868" w:rsidRDefault="00F7647E" w:rsidP="009B1F03">
      <w:pPr>
        <w:jc w:val="both"/>
      </w:pPr>
    </w:p>
    <w:p w:rsidR="00F7647E" w:rsidRPr="00991868" w:rsidRDefault="00F7647E" w:rsidP="009B1F03">
      <w:pPr>
        <w:jc w:val="both"/>
      </w:pPr>
      <w:r w:rsidRPr="00991868">
        <w:t>У наступній презен</w:t>
      </w:r>
      <w:r w:rsidR="00282556">
        <w:t>тації, представленій спільно</w:t>
      </w:r>
      <w:bookmarkStart w:id="10" w:name="_GoBack"/>
      <w:bookmarkEnd w:id="10"/>
      <w:r w:rsidRPr="00991868">
        <w:t xml:space="preserve"> </w:t>
      </w:r>
      <w:proofErr w:type="spellStart"/>
      <w:r w:rsidRPr="00991868">
        <w:t>Йоном</w:t>
      </w:r>
      <w:proofErr w:type="spellEnd"/>
      <w:r w:rsidRPr="00991868">
        <w:t xml:space="preserve"> </w:t>
      </w:r>
      <w:proofErr w:type="spellStart"/>
      <w:r w:rsidRPr="00991868">
        <w:t>Мортенсеном</w:t>
      </w:r>
      <w:proofErr w:type="spellEnd"/>
      <w:r w:rsidRPr="00991868">
        <w:t xml:space="preserve"> і </w:t>
      </w:r>
      <w:proofErr w:type="spellStart"/>
      <w:r w:rsidRPr="00991868">
        <w:t>Міхаелем</w:t>
      </w:r>
      <w:proofErr w:type="spellEnd"/>
      <w:r w:rsidRPr="00991868">
        <w:t xml:space="preserve"> Е. </w:t>
      </w:r>
      <w:proofErr w:type="spellStart"/>
      <w:r w:rsidRPr="00991868">
        <w:t>Нілсеном</w:t>
      </w:r>
      <w:proofErr w:type="spellEnd"/>
      <w:r w:rsidRPr="00991868">
        <w:t xml:space="preserve">, наголос робився на методології узгодження </w:t>
      </w:r>
      <w:proofErr w:type="spellStart"/>
      <w:r w:rsidRPr="00991868">
        <w:rPr>
          <w:b/>
        </w:rPr>
        <w:t>мікроданих</w:t>
      </w:r>
      <w:proofErr w:type="spellEnd"/>
      <w:r w:rsidRPr="00991868">
        <w:rPr>
          <w:b/>
        </w:rPr>
        <w:t xml:space="preserve"> і роботі з поєднання статистики торгівлі та підприємств у проектах та ТЕС</w:t>
      </w:r>
      <w:r w:rsidRPr="00991868">
        <w:t xml:space="preserve">. У презентації описувалися передумови або мотивація здійснення цієї роботи поряд з деякими іншими методологічними викликами, з якими доводиться стикатися.  Крім того, експерти СД описали методологію </w:t>
      </w:r>
      <w:proofErr w:type="spellStart"/>
      <w:r w:rsidRPr="00991868">
        <w:t>узгождення</w:t>
      </w:r>
      <w:proofErr w:type="spellEnd"/>
      <w:r w:rsidRPr="00991868">
        <w:t xml:space="preserve"> </w:t>
      </w:r>
      <w:proofErr w:type="spellStart"/>
      <w:r w:rsidRPr="00991868">
        <w:t>мікроданих</w:t>
      </w:r>
      <w:proofErr w:type="spellEnd"/>
      <w:r w:rsidRPr="00991868">
        <w:t xml:space="preserve">, що застосовується на практиці, визначення, що використовуються для аналізу, у поєднанні з ілюстративними результатами з датських узгоджених даних. Зрештою, презентація в подальших деталях охопила зміст статистики ТЕС і опис змісту, досвіду та результатів проекту MDL, реалізованого для Ради Міністрів Скандинавських країн статистичними установами п’яти країн Північної Європи.   </w:t>
      </w:r>
    </w:p>
    <w:p w:rsidR="00F7647E" w:rsidRPr="00991868" w:rsidRDefault="00F7647E" w:rsidP="009B1F03">
      <w:pPr>
        <w:jc w:val="both"/>
      </w:pPr>
    </w:p>
    <w:p w:rsidR="00F7647E" w:rsidRPr="00991868" w:rsidRDefault="00F7647E" w:rsidP="009B1F03">
      <w:pPr>
        <w:jc w:val="both"/>
      </w:pPr>
      <w:r w:rsidRPr="00991868">
        <w:t xml:space="preserve">Насамкінець, в останній день була проведена сесія, присвячена </w:t>
      </w:r>
      <w:r w:rsidRPr="00991868">
        <w:rPr>
          <w:b/>
        </w:rPr>
        <w:t>консультаціям</w:t>
      </w:r>
      <w:r w:rsidRPr="00991868">
        <w:t xml:space="preserve"> з відповідних тем. ДССУ відкрила сесію висловленням вдячності за презентації та обговорення та поясненням того, що отримана інформація використовуватиметься в майбутній роботі зі статистики глобалізації. Потім консультації можуть бути підсумовані таким чином. По-перше, була проведена детальна бесіда про статистику FATS в плані запитальника та структури запитань, визначень, розмежувань, джерел та робочих процесів, що стосувалися практичного впровадження та збору даних цих двох областей статистики вхідних і вихідних потоків FATS, коли обидва експерти СД ділилися своїми знаннями та досвідом. По-друге, відбувся обмін інформацією щодо ґендерних аспектів, зокрема, в підприємництві  або статистиці та даних демографії підприємств, з детальним описом видів джерел та інформації, наявній та використовуваній у Данії, а також обмін інформацією та досвідом по цій темі.  Зрештою, була проведена консультація щодо електронної торгівлі на підприємствах Данії.    </w:t>
      </w:r>
    </w:p>
    <w:p w:rsidR="00F7647E" w:rsidRPr="00991868" w:rsidRDefault="00F7647E" w:rsidP="009B1F03">
      <w:pPr>
        <w:jc w:val="both"/>
      </w:pPr>
    </w:p>
    <w:p w:rsidR="00F7647E" w:rsidRPr="00991868" w:rsidRDefault="00F7647E" w:rsidP="00527E58">
      <w:pPr>
        <w:jc w:val="both"/>
      </w:pPr>
      <w:r w:rsidRPr="00991868">
        <w:t xml:space="preserve">Учасники заходу домовилися, що запитальник СД щодо вихідних потоків FATS та запитальник </w:t>
      </w:r>
      <w:proofErr w:type="spellStart"/>
      <w:r w:rsidRPr="00991868">
        <w:t>Євростату</w:t>
      </w:r>
      <w:proofErr w:type="spellEnd"/>
      <w:r w:rsidRPr="00991868">
        <w:t xml:space="preserve"> щодо використання ІКТ та електронної торгівлі на підприємствах будуть надіслані ПРП для розповсюдження серед фахівців ДССУ.    </w:t>
      </w:r>
    </w:p>
    <w:p w:rsidR="00F7647E" w:rsidRPr="00991868" w:rsidRDefault="00F7647E" w:rsidP="009B1F03">
      <w:pPr>
        <w:spacing w:before="40"/>
        <w:jc w:val="both"/>
      </w:pPr>
    </w:p>
    <w:p w:rsidR="00F7647E" w:rsidRPr="00991868" w:rsidRDefault="00F7647E" w:rsidP="009B1F03">
      <w:pPr>
        <w:pStyle w:val="1"/>
        <w:rPr>
          <w:sz w:val="28"/>
          <w:szCs w:val="28"/>
        </w:rPr>
      </w:pPr>
      <w:bookmarkStart w:id="11" w:name="_Toc420937360"/>
      <w:r w:rsidRPr="00991868">
        <w:rPr>
          <w:sz w:val="28"/>
          <w:szCs w:val="28"/>
        </w:rPr>
        <w:t>3. Висновки і рекомендації</w:t>
      </w:r>
      <w:bookmarkEnd w:id="11"/>
      <w:r w:rsidRPr="00991868">
        <w:rPr>
          <w:sz w:val="28"/>
          <w:szCs w:val="28"/>
        </w:rPr>
        <w:t xml:space="preserve"> </w:t>
      </w:r>
    </w:p>
    <w:p w:rsidR="00F7647E" w:rsidRPr="00991868" w:rsidRDefault="00F7647E" w:rsidP="005E390B">
      <w:pPr>
        <w:jc w:val="both"/>
      </w:pPr>
      <w:r w:rsidRPr="00991868">
        <w:t xml:space="preserve">   </w:t>
      </w:r>
      <w:r w:rsidRPr="00991868">
        <w:br/>
        <w:t xml:space="preserve">Протягом місії було представлено декілька презентацій та проведено плідні </w:t>
      </w:r>
      <w:r w:rsidRPr="00991868">
        <w:lastRenderedPageBreak/>
        <w:t>обговорення щодо статистики глобалізації, а ДССУ отримала ресурси, які використовуватимуться в подальшій роботі зі статист</w:t>
      </w:r>
      <w:r>
        <w:t>и</w:t>
      </w:r>
      <w:r w:rsidRPr="00991868">
        <w:t xml:space="preserve">ки глобалізації. Місія скоріше відбулася у формі семінару, а не заходу з оцінки, отже, не містила конкретних рекомендацій.   </w:t>
      </w:r>
    </w:p>
    <w:p w:rsidR="00F7647E" w:rsidRPr="00991868" w:rsidRDefault="00F7647E" w:rsidP="009C5F67"/>
    <w:p w:rsidR="00F7647E" w:rsidRPr="00991868" w:rsidRDefault="00F7647E" w:rsidP="005E390B">
      <w:pPr>
        <w:jc w:val="both"/>
      </w:pPr>
      <w:r w:rsidRPr="00991868">
        <w:t xml:space="preserve">Однак учасники місії погодилися про обмін різними документами наприкінці заходу (запитальниками, звітом з торгівлі послугами та міжнародного </w:t>
      </w:r>
      <w:proofErr w:type="spellStart"/>
      <w:r w:rsidRPr="00991868">
        <w:t>сорсингу</w:t>
      </w:r>
      <w:proofErr w:type="spellEnd"/>
      <w:r w:rsidRPr="00991868">
        <w:t xml:space="preserve"> бізнес-функцій).  </w:t>
      </w:r>
    </w:p>
    <w:p w:rsidR="00F7647E" w:rsidRPr="00991868" w:rsidRDefault="00F7647E" w:rsidP="009C5F67"/>
    <w:p w:rsidR="00F7647E" w:rsidRPr="00991868" w:rsidRDefault="00F7647E" w:rsidP="009B1F03">
      <w:pPr>
        <w:jc w:val="both"/>
      </w:pPr>
      <w:r w:rsidRPr="00991868">
        <w:t xml:space="preserve">Учасники не обговорювали графік наступної місії, але вона може бути розглянута та організована в залежності від потреб та інтересів </w:t>
      </w:r>
      <w:proofErr w:type="spellStart"/>
      <w:r w:rsidRPr="00991868">
        <w:t>Держстату</w:t>
      </w:r>
      <w:proofErr w:type="spellEnd"/>
      <w:r w:rsidRPr="00991868">
        <w:t xml:space="preserve">. Для експертів СД найзручнішим періодом такої місії могли б бути вересень/жовтень 2015 року.  </w:t>
      </w:r>
    </w:p>
    <w:p w:rsidR="00F7647E" w:rsidRPr="00991868" w:rsidRDefault="00F7647E" w:rsidP="009B1F03">
      <w:pPr>
        <w:jc w:val="both"/>
      </w:pPr>
      <w:r w:rsidRPr="00991868">
        <w:br w:type="page"/>
      </w:r>
    </w:p>
    <w:p w:rsidR="00F7647E" w:rsidRPr="00991868" w:rsidRDefault="00F7647E" w:rsidP="00220B65">
      <w:pPr>
        <w:pStyle w:val="1"/>
      </w:pPr>
      <w:bookmarkStart w:id="12" w:name="_Toc108414600"/>
      <w:bookmarkStart w:id="13" w:name="_Toc384222276"/>
      <w:bookmarkStart w:id="14" w:name="_Toc384222584"/>
      <w:bookmarkStart w:id="15" w:name="_Toc420937361"/>
      <w:r w:rsidRPr="00991868">
        <w:lastRenderedPageBreak/>
        <w:t xml:space="preserve">Додаток 1. </w:t>
      </w:r>
      <w:bookmarkEnd w:id="12"/>
      <w:r w:rsidRPr="00991868">
        <w:t>Технічне завдання</w:t>
      </w:r>
      <w:bookmarkEnd w:id="13"/>
      <w:bookmarkEnd w:id="14"/>
      <w:bookmarkEnd w:id="15"/>
    </w:p>
    <w:p w:rsidR="00F7647E" w:rsidRPr="00991868" w:rsidRDefault="00F7647E" w:rsidP="00220B65"/>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F7647E" w:rsidRPr="00991868" w:rsidTr="001F6912">
        <w:trPr>
          <w:trHeight w:val="1030"/>
        </w:trPr>
        <w:tc>
          <w:tcPr>
            <w:tcW w:w="1723" w:type="dxa"/>
          </w:tcPr>
          <w:p w:rsidR="00F7647E" w:rsidRPr="00991868" w:rsidRDefault="003B10C3" w:rsidP="001F6912">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1079500" cy="622300"/>
                  <wp:effectExtent l="0" t="0" r="6350" b="635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00" cy="622300"/>
                          </a:xfrm>
                          <a:prstGeom prst="rect">
                            <a:avLst/>
                          </a:prstGeom>
                          <a:solidFill>
                            <a:srgbClr val="FFFFFF"/>
                          </a:solidFill>
                          <a:ln>
                            <a:noFill/>
                          </a:ln>
                        </pic:spPr>
                      </pic:pic>
                    </a:graphicData>
                  </a:graphic>
                </wp:inline>
              </w:drawing>
            </w:r>
          </w:p>
        </w:tc>
        <w:tc>
          <w:tcPr>
            <w:tcW w:w="1854" w:type="dxa"/>
          </w:tcPr>
          <w:p w:rsidR="00F7647E" w:rsidRPr="00991868" w:rsidRDefault="003B10C3" w:rsidP="001F6912">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990600" cy="488950"/>
                  <wp:effectExtent l="0" t="0" r="0" b="635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488950"/>
                          </a:xfrm>
                          <a:prstGeom prst="rect">
                            <a:avLst/>
                          </a:prstGeom>
                          <a:noFill/>
                          <a:ln>
                            <a:noFill/>
                          </a:ln>
                        </pic:spPr>
                      </pic:pic>
                    </a:graphicData>
                  </a:graphic>
                </wp:inline>
              </w:drawing>
            </w:r>
          </w:p>
        </w:tc>
        <w:tc>
          <w:tcPr>
            <w:tcW w:w="1589" w:type="dxa"/>
          </w:tcPr>
          <w:p w:rsidR="00F7647E" w:rsidRPr="00991868" w:rsidRDefault="003B10C3" w:rsidP="001F6912">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781050" cy="73025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 cy="730250"/>
                          </a:xfrm>
                          <a:prstGeom prst="rect">
                            <a:avLst/>
                          </a:prstGeom>
                          <a:noFill/>
                          <a:ln>
                            <a:noFill/>
                          </a:ln>
                        </pic:spPr>
                      </pic:pic>
                    </a:graphicData>
                  </a:graphic>
                </wp:inline>
              </w:drawing>
            </w:r>
          </w:p>
        </w:tc>
        <w:tc>
          <w:tcPr>
            <w:tcW w:w="2077" w:type="dxa"/>
          </w:tcPr>
          <w:p w:rsidR="00F7647E" w:rsidRPr="00991868" w:rsidRDefault="003B10C3" w:rsidP="001F6912">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1397000" cy="431800"/>
                  <wp:effectExtent l="0" t="0" r="0" b="635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431800"/>
                          </a:xfrm>
                          <a:prstGeom prst="rect">
                            <a:avLst/>
                          </a:prstGeom>
                          <a:noFill/>
                          <a:ln>
                            <a:noFill/>
                          </a:ln>
                        </pic:spPr>
                      </pic:pic>
                    </a:graphicData>
                  </a:graphic>
                </wp:inline>
              </w:drawing>
            </w:r>
          </w:p>
        </w:tc>
        <w:tc>
          <w:tcPr>
            <w:tcW w:w="1234" w:type="dxa"/>
          </w:tcPr>
          <w:p w:rsidR="00F7647E" w:rsidRPr="00991868" w:rsidRDefault="003B10C3" w:rsidP="001F6912">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685800" cy="685800"/>
                  <wp:effectExtent l="0" t="0" r="0" b="0"/>
                  <wp:docPr id="7" name="Рисунок 7"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t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589" w:type="dxa"/>
          </w:tcPr>
          <w:p w:rsidR="00F7647E" w:rsidRPr="00991868" w:rsidRDefault="003B10C3" w:rsidP="001F6912">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946150" cy="63500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6150" cy="635000"/>
                          </a:xfrm>
                          <a:prstGeom prst="rect">
                            <a:avLst/>
                          </a:prstGeom>
                          <a:solidFill>
                            <a:srgbClr val="FFFFFF"/>
                          </a:solidFill>
                          <a:ln>
                            <a:noFill/>
                          </a:ln>
                        </pic:spPr>
                      </pic:pic>
                    </a:graphicData>
                  </a:graphic>
                </wp:inline>
              </w:drawing>
            </w:r>
          </w:p>
        </w:tc>
      </w:tr>
    </w:tbl>
    <w:p w:rsidR="00F7647E" w:rsidRPr="00991868" w:rsidRDefault="00F7647E" w:rsidP="00220B65">
      <w:pPr>
        <w:jc w:val="center"/>
        <w:rPr>
          <w:rFonts w:ascii="Georgia" w:hAnsi="Georgia"/>
          <w:b/>
          <w:sz w:val="28"/>
          <w:szCs w:val="28"/>
        </w:rPr>
      </w:pPr>
    </w:p>
    <w:p w:rsidR="00F7647E" w:rsidRPr="00991868" w:rsidRDefault="00F7647E" w:rsidP="00220B65">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rPr>
      </w:pPr>
      <w:r w:rsidRPr="00991868">
        <w:rPr>
          <w:rFonts w:ascii="Georgia" w:hAnsi="Georgia"/>
          <w:b/>
          <w:sz w:val="28"/>
          <w:szCs w:val="28"/>
        </w:rPr>
        <w:tab/>
      </w:r>
    </w:p>
    <w:p w:rsidR="00F7647E" w:rsidRPr="00991868" w:rsidRDefault="00F7647E" w:rsidP="00220B65">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bCs/>
          <w:spacing w:val="10"/>
        </w:rPr>
      </w:pPr>
      <w:r w:rsidRPr="00991868">
        <w:rPr>
          <w:rFonts w:ascii="Georgia" w:hAnsi="Georgia"/>
          <w:b/>
        </w:rPr>
        <w:t xml:space="preserve">Проект </w:t>
      </w:r>
      <w:proofErr w:type="spellStart"/>
      <w:r w:rsidRPr="00991868">
        <w:rPr>
          <w:rFonts w:ascii="Georgia" w:hAnsi="Georgia"/>
          <w:b/>
        </w:rPr>
        <w:t>Твіннінг</w:t>
      </w:r>
      <w:proofErr w:type="spellEnd"/>
      <w:r w:rsidRPr="00991868">
        <w:rPr>
          <w:rFonts w:ascii="Georgia" w:hAnsi="Georgia"/>
          <w:b/>
        </w:rPr>
        <w:t xml:space="preserve"> Європейського Союзу</w:t>
      </w:r>
    </w:p>
    <w:p w:rsidR="00F7647E" w:rsidRPr="00991868" w:rsidRDefault="00F7647E" w:rsidP="00220B65">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sz w:val="20"/>
        </w:rPr>
      </w:pPr>
    </w:p>
    <w:p w:rsidR="00F7647E" w:rsidRPr="00991868" w:rsidRDefault="00F7647E" w:rsidP="00220B65">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r w:rsidRPr="00991868">
        <w:rPr>
          <w:rFonts w:ascii="Georgia" w:hAnsi="Georgia"/>
          <w:b/>
          <w:spacing w:val="10"/>
        </w:rPr>
        <w:t xml:space="preserve">Сприяння процесам удосконалення Державної Служби Статистики України з метою покращення її потенціалу та продукції </w:t>
      </w:r>
    </w:p>
    <w:p w:rsidR="00F7647E" w:rsidRPr="00991868" w:rsidRDefault="00F7647E" w:rsidP="00220B65">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
    <w:p w:rsidR="00F7647E" w:rsidRPr="00991868" w:rsidRDefault="00F7647E" w:rsidP="00220B65">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roofErr w:type="spellStart"/>
      <w:r w:rsidRPr="00991868">
        <w:rPr>
          <w:rFonts w:ascii="Georgia" w:hAnsi="Georgia"/>
          <w:b/>
          <w:spacing w:val="10"/>
        </w:rPr>
        <w:t>Твіннінг</w:t>
      </w:r>
      <w:proofErr w:type="spellEnd"/>
      <w:r w:rsidRPr="00991868">
        <w:rPr>
          <w:rFonts w:ascii="Georgia" w:hAnsi="Georgia"/>
          <w:b/>
          <w:spacing w:val="10"/>
        </w:rPr>
        <w:t xml:space="preserve"> №: UA/13/ENP/ST/38</w:t>
      </w:r>
    </w:p>
    <w:p w:rsidR="00F7647E" w:rsidRPr="00991868" w:rsidRDefault="00F7647E" w:rsidP="00220B65">
      <w:pPr>
        <w:jc w:val="center"/>
        <w:rPr>
          <w:rFonts w:ascii="Georgia" w:hAnsi="Georgia"/>
          <w:b/>
          <w:sz w:val="28"/>
          <w:szCs w:val="28"/>
        </w:rPr>
      </w:pPr>
    </w:p>
    <w:p w:rsidR="00F7647E" w:rsidRPr="00991868" w:rsidRDefault="00F7647E" w:rsidP="00220B65">
      <w:pPr>
        <w:jc w:val="center"/>
        <w:rPr>
          <w:rFonts w:ascii="Arial" w:hAnsi="Arial" w:cs="Arial"/>
          <w:b/>
          <w:sz w:val="32"/>
          <w:szCs w:val="32"/>
        </w:rPr>
      </w:pPr>
      <w:r w:rsidRPr="00991868">
        <w:rPr>
          <w:rFonts w:ascii="Arial" w:hAnsi="Arial" w:cs="Arial"/>
          <w:b/>
          <w:sz w:val="32"/>
          <w:szCs w:val="32"/>
        </w:rPr>
        <w:t>Технічне завдання</w:t>
      </w:r>
    </w:p>
    <w:p w:rsidR="00F7647E" w:rsidRPr="00991868" w:rsidRDefault="00F7647E" w:rsidP="00F440C6">
      <w:pPr>
        <w:jc w:val="center"/>
        <w:rPr>
          <w:rFonts w:ascii="Verdana" w:hAnsi="Verdana"/>
        </w:rPr>
      </w:pPr>
    </w:p>
    <w:p w:rsidR="00F7647E" w:rsidRPr="00991868" w:rsidRDefault="00F7647E" w:rsidP="00F440C6">
      <w:pPr>
        <w:jc w:val="center"/>
        <w:rPr>
          <w:i/>
        </w:rPr>
      </w:pPr>
      <w:r w:rsidRPr="00991868">
        <w:rPr>
          <w:i/>
        </w:rPr>
        <w:t xml:space="preserve">на короткострокову місію до Державної служби статистики України </w:t>
      </w:r>
    </w:p>
    <w:p w:rsidR="00F7647E" w:rsidRPr="00991868" w:rsidRDefault="00F7647E" w:rsidP="00F440C6">
      <w:pPr>
        <w:jc w:val="center"/>
        <w:rPr>
          <w:i/>
        </w:rPr>
      </w:pPr>
    </w:p>
    <w:p w:rsidR="00F7647E" w:rsidRPr="00991868" w:rsidRDefault="00F7647E" w:rsidP="00F440C6">
      <w:pPr>
        <w:jc w:val="center"/>
        <w:rPr>
          <w:i/>
        </w:rPr>
      </w:pPr>
      <w:r w:rsidRPr="00991868">
        <w:rPr>
          <w:i/>
        </w:rPr>
        <w:t>Компонент 1 Національні рахунки</w:t>
      </w:r>
    </w:p>
    <w:p w:rsidR="00F7647E" w:rsidRPr="00991868" w:rsidRDefault="00F7647E" w:rsidP="00F440C6">
      <w:pPr>
        <w:jc w:val="center"/>
        <w:rPr>
          <w:i/>
        </w:rPr>
      </w:pPr>
      <w:r w:rsidRPr="00991868">
        <w:rPr>
          <w:i/>
        </w:rPr>
        <w:t>Захід 1.5 «Статистика глобалізації: місія з оцінки</w:t>
      </w:r>
      <w:r w:rsidRPr="00991868">
        <w:rPr>
          <w:i/>
          <w:lang w:eastAsia="da-DK"/>
        </w:rPr>
        <w:t>/семінар»</w:t>
      </w:r>
    </w:p>
    <w:p w:rsidR="00F7647E" w:rsidRPr="00991868" w:rsidRDefault="00F7647E" w:rsidP="00F440C6">
      <w:pPr>
        <w:spacing w:before="120"/>
        <w:jc w:val="center"/>
        <w:rPr>
          <w:rFonts w:ascii="Verdana" w:hAnsi="Verdana"/>
          <w:sz w:val="26"/>
          <w:szCs w:val="26"/>
        </w:rPr>
      </w:pPr>
      <w:r w:rsidRPr="00991868">
        <w:rPr>
          <w:rFonts w:ascii="Verdana" w:hAnsi="Verdana"/>
          <w:sz w:val="26"/>
          <w:szCs w:val="26"/>
        </w:rPr>
        <w:t>27–29 квітня 2015 року</w:t>
      </w:r>
    </w:p>
    <w:p w:rsidR="00F7647E" w:rsidRPr="00991868" w:rsidRDefault="00F7647E" w:rsidP="00F440C6">
      <w:pPr>
        <w:rPr>
          <w:rFonts w:ascii="Verdana" w:hAnsi="Verdana"/>
          <w:b/>
          <w:sz w:val="28"/>
          <w:szCs w:val="28"/>
        </w:rPr>
      </w:pPr>
    </w:p>
    <w:p w:rsidR="00F7647E" w:rsidRPr="00991868" w:rsidRDefault="00F7647E" w:rsidP="00F440C6">
      <w:pPr>
        <w:rPr>
          <w:rFonts w:ascii="Verdana" w:hAnsi="Verdana"/>
          <w:b/>
        </w:rPr>
      </w:pPr>
      <w:r w:rsidRPr="00991868">
        <w:rPr>
          <w:rFonts w:ascii="Verdana" w:hAnsi="Verdana"/>
          <w:b/>
        </w:rPr>
        <w:t xml:space="preserve">Загальна інформація </w:t>
      </w:r>
    </w:p>
    <w:p w:rsidR="00F7647E" w:rsidRPr="00991868" w:rsidRDefault="00F7647E" w:rsidP="00220B65">
      <w:pPr>
        <w:jc w:val="both"/>
        <w:rPr>
          <w:rFonts w:ascii="Verdana" w:hAnsi="Verdana"/>
        </w:rPr>
      </w:pPr>
      <w:r w:rsidRPr="00991868">
        <w:rPr>
          <w:rStyle w:val="hps"/>
          <w:rFonts w:ascii="Verdana" w:hAnsi="Verdana"/>
        </w:rPr>
        <w:t>Статистика</w:t>
      </w:r>
      <w:r w:rsidRPr="00991868">
        <w:rPr>
          <w:rFonts w:ascii="Verdana" w:hAnsi="Verdana"/>
        </w:rPr>
        <w:t xml:space="preserve"> </w:t>
      </w:r>
      <w:r w:rsidRPr="00991868">
        <w:rPr>
          <w:rStyle w:val="hps"/>
          <w:rFonts w:ascii="Verdana" w:hAnsi="Verdana"/>
        </w:rPr>
        <w:t>Данії в консорціумі</w:t>
      </w:r>
      <w:r w:rsidRPr="00991868">
        <w:rPr>
          <w:rFonts w:ascii="Verdana" w:hAnsi="Verdana"/>
        </w:rPr>
        <w:t xml:space="preserve"> зі статистикою Франції (INSEE), Статистика Литви, Статистика Фінляндії, Центральне статистичне бюро Латвії реалізовує в </w:t>
      </w:r>
      <w:r w:rsidRPr="00991868">
        <w:rPr>
          <w:rStyle w:val="hps"/>
          <w:rFonts w:ascii="Verdana" w:hAnsi="Verdana"/>
        </w:rPr>
        <w:t>Україні проект ЄС</w:t>
      </w:r>
      <w:r w:rsidRPr="00991868">
        <w:rPr>
          <w:rFonts w:ascii="Verdana" w:hAnsi="Verdana"/>
        </w:rPr>
        <w:t xml:space="preserve"> </w:t>
      </w:r>
      <w:proofErr w:type="spellStart"/>
      <w:r w:rsidRPr="00991868">
        <w:rPr>
          <w:rStyle w:val="hps"/>
          <w:rFonts w:ascii="Verdana" w:hAnsi="Verdana"/>
        </w:rPr>
        <w:t>Твіннінг</w:t>
      </w:r>
      <w:proofErr w:type="spellEnd"/>
      <w:r w:rsidRPr="00991868">
        <w:rPr>
          <w:rStyle w:val="hps"/>
          <w:rFonts w:ascii="Verdana" w:hAnsi="Verdana"/>
        </w:rPr>
        <w:t xml:space="preserve"> «Сприяння процесам удосконалення Державної служби статистики України з метою покращення її потенціалу та продукції». </w:t>
      </w:r>
      <w:proofErr w:type="spellStart"/>
      <w:r w:rsidRPr="00991868">
        <w:rPr>
          <w:rStyle w:val="hps"/>
          <w:rFonts w:ascii="Verdana" w:hAnsi="Verdana"/>
        </w:rPr>
        <w:t>Бенефеціаром</w:t>
      </w:r>
      <w:proofErr w:type="spellEnd"/>
      <w:r w:rsidRPr="00991868">
        <w:rPr>
          <w:rStyle w:val="hps"/>
          <w:rFonts w:ascii="Verdana" w:hAnsi="Verdana"/>
        </w:rPr>
        <w:t xml:space="preserve"> виступає Державна служба статистики України.</w:t>
      </w:r>
    </w:p>
    <w:p w:rsidR="00F7647E" w:rsidRPr="00991868" w:rsidRDefault="00F7647E" w:rsidP="00F440C6">
      <w:pPr>
        <w:jc w:val="both"/>
        <w:rPr>
          <w:rStyle w:val="hps"/>
          <w:rFonts w:ascii="Verdana" w:hAnsi="Verdana"/>
        </w:rPr>
      </w:pPr>
    </w:p>
    <w:p w:rsidR="00F7647E" w:rsidRPr="00991868" w:rsidRDefault="00F7647E" w:rsidP="00F440C6">
      <w:pPr>
        <w:spacing w:before="120"/>
        <w:rPr>
          <w:rFonts w:ascii="Verdana" w:hAnsi="Verdana"/>
        </w:rPr>
      </w:pPr>
      <w:r w:rsidRPr="00991868">
        <w:rPr>
          <w:rFonts w:ascii="Verdana" w:hAnsi="Verdana"/>
        </w:rPr>
        <w:t xml:space="preserve">Цей захід реалізовується в рамках Компоненту 1 Національні рахунки.  </w:t>
      </w:r>
    </w:p>
    <w:p w:rsidR="00F7647E" w:rsidRPr="00991868" w:rsidRDefault="00F7647E" w:rsidP="00F440C6">
      <w:pPr>
        <w:rPr>
          <w:rFonts w:ascii="Verdana" w:hAnsi="Verdana"/>
        </w:rPr>
      </w:pPr>
    </w:p>
    <w:p w:rsidR="00F7647E" w:rsidRPr="00991868" w:rsidRDefault="00F7647E" w:rsidP="00F440C6">
      <w:pPr>
        <w:rPr>
          <w:rFonts w:ascii="Verdana" w:hAnsi="Verdana"/>
          <w:lang w:eastAsia="da-DK"/>
        </w:rPr>
      </w:pPr>
      <w:r w:rsidRPr="00991868">
        <w:rPr>
          <w:rFonts w:ascii="Verdana" w:hAnsi="Verdana"/>
        </w:rPr>
        <w:t>Метою цієї місії з оцінки</w:t>
      </w:r>
      <w:r w:rsidRPr="00991868">
        <w:rPr>
          <w:rFonts w:ascii="Verdana" w:hAnsi="Verdana"/>
          <w:lang w:eastAsia="da-DK"/>
        </w:rPr>
        <w:t xml:space="preserve">/семінару є </w:t>
      </w:r>
    </w:p>
    <w:p w:rsidR="00F7647E" w:rsidRPr="00991868" w:rsidRDefault="00F7647E" w:rsidP="00F440C6">
      <w:pPr>
        <w:numPr>
          <w:ilvl w:val="0"/>
          <w:numId w:val="10"/>
        </w:numPr>
        <w:rPr>
          <w:rFonts w:ascii="Verdana" w:hAnsi="Verdana"/>
          <w:lang w:eastAsia="da-DK"/>
        </w:rPr>
      </w:pPr>
      <w:r w:rsidRPr="00991868">
        <w:rPr>
          <w:rFonts w:ascii="Verdana" w:hAnsi="Verdana"/>
          <w:lang w:eastAsia="da-DK"/>
        </w:rPr>
        <w:t xml:space="preserve">Обговорення TEC та узгодження </w:t>
      </w:r>
      <w:proofErr w:type="spellStart"/>
      <w:r w:rsidRPr="00991868">
        <w:rPr>
          <w:rFonts w:ascii="Verdana" w:hAnsi="Verdana"/>
          <w:lang w:eastAsia="da-DK"/>
        </w:rPr>
        <w:t>мікроданих</w:t>
      </w:r>
      <w:proofErr w:type="spellEnd"/>
      <w:r w:rsidRPr="00991868">
        <w:rPr>
          <w:rFonts w:ascii="Verdana" w:hAnsi="Verdana"/>
          <w:lang w:eastAsia="da-DK"/>
        </w:rPr>
        <w:t xml:space="preserve"> зовнішньої торгівлі товарами та статистики підприємств, </w:t>
      </w:r>
    </w:p>
    <w:p w:rsidR="00F7647E" w:rsidRPr="00991868" w:rsidRDefault="00F7647E" w:rsidP="00F440C6">
      <w:pPr>
        <w:numPr>
          <w:ilvl w:val="0"/>
          <w:numId w:val="10"/>
        </w:numPr>
        <w:rPr>
          <w:rFonts w:ascii="Verdana" w:hAnsi="Verdana"/>
          <w:lang w:eastAsia="da-DK"/>
        </w:rPr>
      </w:pPr>
      <w:r w:rsidRPr="00991868">
        <w:rPr>
          <w:rFonts w:ascii="Verdana" w:hAnsi="Verdana"/>
          <w:lang w:eastAsia="da-DK"/>
        </w:rPr>
        <w:t xml:space="preserve">міжнародна організація та </w:t>
      </w:r>
      <w:proofErr w:type="spellStart"/>
      <w:r w:rsidRPr="00991868">
        <w:rPr>
          <w:rFonts w:ascii="Verdana" w:hAnsi="Verdana"/>
          <w:lang w:eastAsia="da-DK"/>
        </w:rPr>
        <w:t>сорсинг</w:t>
      </w:r>
      <w:proofErr w:type="spellEnd"/>
      <w:r w:rsidRPr="00991868">
        <w:rPr>
          <w:rFonts w:ascii="Verdana" w:hAnsi="Verdana"/>
          <w:lang w:eastAsia="da-DK"/>
        </w:rPr>
        <w:t xml:space="preserve"> бізнес-функцій, та </w:t>
      </w:r>
    </w:p>
    <w:p w:rsidR="00F7647E" w:rsidRPr="00991868" w:rsidRDefault="00F7647E" w:rsidP="00F440C6">
      <w:pPr>
        <w:numPr>
          <w:ilvl w:val="0"/>
          <w:numId w:val="10"/>
        </w:numPr>
        <w:rPr>
          <w:rFonts w:ascii="Verdana" w:hAnsi="Verdana"/>
          <w:lang w:eastAsia="da-DK"/>
        </w:rPr>
      </w:pPr>
      <w:r w:rsidRPr="00991868">
        <w:rPr>
          <w:rFonts w:ascii="Verdana" w:hAnsi="Verdana"/>
          <w:lang w:eastAsia="da-DK"/>
        </w:rPr>
        <w:t>статистика зарубіжних філій (FATS)</w:t>
      </w:r>
    </w:p>
    <w:p w:rsidR="00F7647E" w:rsidRPr="00991868" w:rsidRDefault="00F7647E" w:rsidP="00F440C6">
      <w:pPr>
        <w:numPr>
          <w:ilvl w:val="0"/>
          <w:numId w:val="10"/>
        </w:numPr>
        <w:rPr>
          <w:rFonts w:ascii="Verdana" w:hAnsi="Verdana"/>
          <w:lang w:eastAsia="da-DK"/>
        </w:rPr>
      </w:pPr>
      <w:r w:rsidRPr="00991868">
        <w:rPr>
          <w:rFonts w:ascii="Verdana" w:hAnsi="Verdana"/>
          <w:lang w:eastAsia="da-DK"/>
        </w:rPr>
        <w:t xml:space="preserve"> як Статистика Данії організувала та виконала роботу в цих сферах. </w:t>
      </w:r>
    </w:p>
    <w:p w:rsidR="00F7647E" w:rsidRPr="00991868" w:rsidRDefault="00F7647E" w:rsidP="00F440C6">
      <w:pPr>
        <w:rPr>
          <w:rFonts w:ascii="Verdana" w:hAnsi="Verdana"/>
          <w:lang w:eastAsia="da-DK"/>
        </w:rPr>
      </w:pPr>
    </w:p>
    <w:p w:rsidR="00F7647E" w:rsidRPr="00991868" w:rsidRDefault="00F7647E" w:rsidP="0087006D">
      <w:pPr>
        <w:jc w:val="both"/>
        <w:rPr>
          <w:rFonts w:ascii="Verdana" w:hAnsi="Verdana"/>
          <w:lang w:eastAsia="da-DK"/>
        </w:rPr>
      </w:pPr>
      <w:r w:rsidRPr="00991868">
        <w:rPr>
          <w:rFonts w:ascii="Verdana" w:hAnsi="Verdana"/>
          <w:lang w:eastAsia="da-DK"/>
        </w:rPr>
        <w:t xml:space="preserve">ДССУ представить свої цілі в зазначених областях, і на місії буде обговорено оцінку поточних практик та визначення майбутнього фокусу уваги та наступних кроків.  </w:t>
      </w:r>
    </w:p>
    <w:p w:rsidR="00F7647E" w:rsidRPr="00991868" w:rsidRDefault="00F7647E" w:rsidP="0087006D">
      <w:pPr>
        <w:jc w:val="both"/>
        <w:rPr>
          <w:rFonts w:ascii="Verdana" w:hAnsi="Verdana"/>
        </w:rPr>
      </w:pPr>
    </w:p>
    <w:p w:rsidR="00F7647E" w:rsidRPr="00991868" w:rsidRDefault="00F7647E" w:rsidP="0087006D">
      <w:pPr>
        <w:jc w:val="both"/>
        <w:rPr>
          <w:rFonts w:ascii="Verdana" w:hAnsi="Verdana"/>
          <w:lang w:eastAsia="da-DK"/>
        </w:rPr>
      </w:pPr>
      <w:r w:rsidRPr="00991868">
        <w:rPr>
          <w:rFonts w:ascii="Verdana" w:hAnsi="Verdana"/>
          <w:lang w:eastAsia="da-DK"/>
        </w:rPr>
        <w:lastRenderedPageBreak/>
        <w:t xml:space="preserve">Знання зі статистики глобалізації сприяють подальшому досягненню обов’язкових результатів проекту </w:t>
      </w:r>
      <w:proofErr w:type="spellStart"/>
      <w:r w:rsidRPr="00991868">
        <w:rPr>
          <w:rFonts w:ascii="Verdana" w:hAnsi="Verdana"/>
          <w:lang w:eastAsia="da-DK"/>
        </w:rPr>
        <w:t>Твіннінг</w:t>
      </w:r>
      <w:proofErr w:type="spellEnd"/>
      <w:r w:rsidRPr="00991868">
        <w:rPr>
          <w:rFonts w:ascii="Verdana" w:hAnsi="Verdana"/>
          <w:lang w:eastAsia="da-DK"/>
        </w:rPr>
        <w:t xml:space="preserve"> і тому щиро вітаються обома партнерами проекту.      </w:t>
      </w:r>
    </w:p>
    <w:p w:rsidR="00F7647E" w:rsidRPr="00991868" w:rsidRDefault="00F7647E" w:rsidP="0087006D">
      <w:pPr>
        <w:jc w:val="both"/>
        <w:rPr>
          <w:rFonts w:ascii="Verdana" w:hAnsi="Verdana"/>
        </w:rPr>
      </w:pPr>
    </w:p>
    <w:p w:rsidR="00F7647E" w:rsidRPr="00991868" w:rsidRDefault="00F7647E" w:rsidP="0087006D">
      <w:pPr>
        <w:jc w:val="both"/>
        <w:rPr>
          <w:rFonts w:ascii="Verdana" w:hAnsi="Verdana"/>
          <w:b/>
        </w:rPr>
      </w:pPr>
      <w:r w:rsidRPr="00991868">
        <w:rPr>
          <w:rFonts w:ascii="Verdana" w:hAnsi="Verdana"/>
          <w:b/>
        </w:rPr>
        <w:t>Мета місії</w:t>
      </w:r>
    </w:p>
    <w:p w:rsidR="00F7647E" w:rsidRPr="00991868" w:rsidRDefault="00F7647E" w:rsidP="0087006D">
      <w:pPr>
        <w:jc w:val="both"/>
        <w:rPr>
          <w:rFonts w:ascii="Verdana" w:hAnsi="Verdana"/>
          <w:lang w:eastAsia="da-DK"/>
        </w:rPr>
      </w:pPr>
      <w:r w:rsidRPr="00991868">
        <w:rPr>
          <w:rFonts w:ascii="Verdana" w:hAnsi="Verdana"/>
          <w:lang w:eastAsia="da-DK"/>
        </w:rPr>
        <w:t xml:space="preserve">ДССУ хотіла б поліпшити зв’язки між статистикою зовнішньої торгівлі, ССП, Національними рахунками та інвестиціями. Нижченаведені обстеження користуватимуться особливою увагою </w:t>
      </w:r>
      <w:proofErr w:type="spellStart"/>
      <w:r w:rsidRPr="00991868">
        <w:rPr>
          <w:rFonts w:ascii="Verdana" w:hAnsi="Verdana"/>
          <w:lang w:eastAsia="da-DK"/>
        </w:rPr>
        <w:t>Держстату</w:t>
      </w:r>
      <w:proofErr w:type="spellEnd"/>
      <w:r w:rsidRPr="00991868">
        <w:rPr>
          <w:rFonts w:ascii="Verdana" w:hAnsi="Verdana"/>
          <w:lang w:eastAsia="da-DK"/>
        </w:rPr>
        <w:t xml:space="preserve">: </w:t>
      </w:r>
    </w:p>
    <w:p w:rsidR="00F7647E" w:rsidRPr="00991868" w:rsidRDefault="00F7647E" w:rsidP="00F440C6">
      <w:pPr>
        <w:tabs>
          <w:tab w:val="left" w:pos="426"/>
        </w:tabs>
        <w:rPr>
          <w:rFonts w:ascii="Verdana" w:hAnsi="Verdana"/>
          <w:lang w:eastAsia="da-DK"/>
        </w:rPr>
      </w:pPr>
    </w:p>
    <w:p w:rsidR="00F7647E" w:rsidRPr="00991868" w:rsidRDefault="00F7647E" w:rsidP="00F440C6">
      <w:pPr>
        <w:numPr>
          <w:ilvl w:val="0"/>
          <w:numId w:val="9"/>
        </w:numPr>
        <w:rPr>
          <w:rFonts w:ascii="Verdana" w:hAnsi="Verdana"/>
        </w:rPr>
      </w:pPr>
      <w:r w:rsidRPr="00991868">
        <w:rPr>
          <w:rFonts w:ascii="Verdana" w:hAnsi="Verdana"/>
        </w:rPr>
        <w:t xml:space="preserve">Торгівля за характеристиками підприємств (TEC) є обов’язковою статистикою, яка вимагається ЄС та готується щорічно шляхом поєднання </w:t>
      </w:r>
      <w:proofErr w:type="spellStart"/>
      <w:r w:rsidRPr="00991868">
        <w:rPr>
          <w:rFonts w:ascii="Verdana" w:hAnsi="Verdana"/>
        </w:rPr>
        <w:t>мікроданих</w:t>
      </w:r>
      <w:proofErr w:type="spellEnd"/>
      <w:r w:rsidRPr="00991868">
        <w:rPr>
          <w:rFonts w:ascii="Verdana" w:hAnsi="Verdana"/>
        </w:rPr>
        <w:t xml:space="preserve"> зовнішньої торгівлі з інформацією про компанії в реєстрі підприємств. Посилання: </w:t>
      </w:r>
      <w:hyperlink r:id="rId16" w:history="1">
        <w:r w:rsidRPr="00991868">
          <w:rPr>
            <w:rStyle w:val="a5"/>
            <w:rFonts w:ascii="Verdana" w:hAnsi="Verdana"/>
          </w:rPr>
          <w:t>http://epp.eurostat.ec.europa.eu/statistics_explained/index.php/International_trade_by_enterprise_characteristics</w:t>
        </w:r>
      </w:hyperlink>
    </w:p>
    <w:p w:rsidR="00F7647E" w:rsidRPr="00991868" w:rsidRDefault="00F7647E" w:rsidP="00F440C6">
      <w:pPr>
        <w:numPr>
          <w:ilvl w:val="0"/>
          <w:numId w:val="9"/>
        </w:numPr>
        <w:rPr>
          <w:rFonts w:ascii="Verdana" w:hAnsi="Verdana"/>
        </w:rPr>
      </w:pPr>
      <w:r w:rsidRPr="00991868">
        <w:rPr>
          <w:rFonts w:ascii="Verdana" w:hAnsi="Verdana"/>
        </w:rPr>
        <w:t xml:space="preserve">Міжнародна організація та </w:t>
      </w:r>
      <w:proofErr w:type="spellStart"/>
      <w:r w:rsidRPr="00991868">
        <w:rPr>
          <w:rFonts w:ascii="Verdana" w:hAnsi="Verdana"/>
        </w:rPr>
        <w:t>сорсинг</w:t>
      </w:r>
      <w:proofErr w:type="spellEnd"/>
      <w:r w:rsidRPr="00991868">
        <w:rPr>
          <w:rFonts w:ascii="Verdana" w:hAnsi="Verdana"/>
        </w:rPr>
        <w:t xml:space="preserve"> бізнес-функцій. Досі є добровільним обстеженням ЄС, але включене до поточної версії FRIBS як обов’язкове. Посилання: </w:t>
      </w:r>
      <w:hyperlink r:id="rId17" w:history="1">
        <w:r w:rsidRPr="00991868">
          <w:rPr>
            <w:rStyle w:val="a5"/>
            <w:rFonts w:ascii="Verdana" w:hAnsi="Verdana"/>
          </w:rPr>
          <w:t>http://epp.eurostat.ec.europa.eu/statistics_explained/index.php/International_sourcing_of_business_functions</w:t>
        </w:r>
      </w:hyperlink>
      <w:r w:rsidRPr="00991868">
        <w:rPr>
          <w:rFonts w:ascii="Verdana" w:hAnsi="Verdana"/>
        </w:rPr>
        <w:t xml:space="preserve">  </w:t>
      </w:r>
    </w:p>
    <w:p w:rsidR="00F7647E" w:rsidRPr="00991868" w:rsidRDefault="00F7647E" w:rsidP="00F440C6">
      <w:pPr>
        <w:numPr>
          <w:ilvl w:val="0"/>
          <w:numId w:val="9"/>
        </w:numPr>
        <w:rPr>
          <w:rFonts w:ascii="Verdana" w:hAnsi="Verdana"/>
        </w:rPr>
      </w:pPr>
      <w:r w:rsidRPr="00991868">
        <w:rPr>
          <w:rFonts w:ascii="Verdana" w:hAnsi="Verdana"/>
        </w:rPr>
        <w:t xml:space="preserve">Статистика зарубіжних філій (FATS). Посилання: </w:t>
      </w:r>
    </w:p>
    <w:p w:rsidR="00F7647E" w:rsidRPr="00991868" w:rsidRDefault="009759F5" w:rsidP="00F440C6">
      <w:pPr>
        <w:ind w:left="720"/>
        <w:rPr>
          <w:rFonts w:ascii="Verdana" w:hAnsi="Verdana"/>
        </w:rPr>
      </w:pPr>
      <w:hyperlink r:id="rId18" w:history="1">
        <w:r w:rsidR="00F7647E" w:rsidRPr="00991868">
          <w:rPr>
            <w:rStyle w:val="a5"/>
            <w:rFonts w:ascii="Verdana" w:hAnsi="Verdana"/>
          </w:rPr>
          <w:t>http://ec.europa.eu/eurostat/statistics-explained/index.php/Foreign_affiliates_statistics_-_FATS</w:t>
        </w:r>
      </w:hyperlink>
    </w:p>
    <w:p w:rsidR="00F7647E" w:rsidRPr="00991868" w:rsidRDefault="00F7647E" w:rsidP="00F440C6">
      <w:pPr>
        <w:rPr>
          <w:rFonts w:ascii="Verdana" w:hAnsi="Verdana"/>
        </w:rPr>
      </w:pPr>
    </w:p>
    <w:p w:rsidR="00F7647E" w:rsidRPr="00991868" w:rsidRDefault="00F7647E" w:rsidP="00F440C6">
      <w:pPr>
        <w:rPr>
          <w:rFonts w:ascii="Verdana" w:hAnsi="Verdana"/>
          <w:b/>
        </w:rPr>
      </w:pPr>
      <w:r w:rsidRPr="00991868">
        <w:rPr>
          <w:rFonts w:ascii="Verdana" w:hAnsi="Verdana"/>
          <w:b/>
        </w:rPr>
        <w:t xml:space="preserve">Заходи </w:t>
      </w:r>
    </w:p>
    <w:p w:rsidR="00F7647E" w:rsidRPr="00991868" w:rsidRDefault="00F7647E" w:rsidP="00F440C6">
      <w:pPr>
        <w:rPr>
          <w:rFonts w:ascii="Verdana" w:hAnsi="Verdana"/>
        </w:rPr>
      </w:pPr>
      <w:r w:rsidRPr="00991868">
        <w:rPr>
          <w:rFonts w:ascii="Verdana" w:hAnsi="Verdana"/>
        </w:rPr>
        <w:t>Орієнтовний графік місії такий: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2"/>
        <w:gridCol w:w="3635"/>
        <w:gridCol w:w="2731"/>
      </w:tblGrid>
      <w:tr w:rsidR="00F7647E" w:rsidRPr="00991868" w:rsidTr="00375B53">
        <w:tc>
          <w:tcPr>
            <w:tcW w:w="3085" w:type="dxa"/>
          </w:tcPr>
          <w:p w:rsidR="00F7647E" w:rsidRPr="00991868" w:rsidRDefault="00F7647E" w:rsidP="00452733">
            <w:pPr>
              <w:rPr>
                <w:rFonts w:ascii="Verdana" w:hAnsi="Verdana"/>
              </w:rPr>
            </w:pPr>
            <w:r w:rsidRPr="00991868">
              <w:rPr>
                <w:rFonts w:ascii="Verdana" w:hAnsi="Verdana"/>
                <w:sz w:val="22"/>
                <w:szCs w:val="22"/>
              </w:rPr>
              <w:t>Понеділок 27 квітня</w:t>
            </w:r>
          </w:p>
        </w:tc>
        <w:tc>
          <w:tcPr>
            <w:tcW w:w="3827" w:type="dxa"/>
          </w:tcPr>
          <w:p w:rsidR="00F7647E" w:rsidRPr="00991868" w:rsidRDefault="00F7647E" w:rsidP="00452733">
            <w:pPr>
              <w:rPr>
                <w:rFonts w:ascii="Verdana" w:hAnsi="Verdana"/>
              </w:rPr>
            </w:pPr>
            <w:r w:rsidRPr="00991868">
              <w:rPr>
                <w:rFonts w:ascii="Verdana" w:hAnsi="Verdana"/>
                <w:sz w:val="22"/>
                <w:szCs w:val="22"/>
              </w:rPr>
              <w:t>Вівторок 28 квітня</w:t>
            </w:r>
          </w:p>
        </w:tc>
        <w:tc>
          <w:tcPr>
            <w:tcW w:w="2866" w:type="dxa"/>
          </w:tcPr>
          <w:p w:rsidR="00F7647E" w:rsidRPr="00991868" w:rsidRDefault="00F7647E" w:rsidP="00452733">
            <w:pPr>
              <w:rPr>
                <w:rFonts w:ascii="Verdana" w:hAnsi="Verdana"/>
              </w:rPr>
            </w:pPr>
            <w:r w:rsidRPr="00991868">
              <w:rPr>
                <w:rFonts w:ascii="Verdana" w:hAnsi="Verdana"/>
                <w:sz w:val="22"/>
                <w:szCs w:val="22"/>
              </w:rPr>
              <w:t>Середа 29 квітня</w:t>
            </w:r>
          </w:p>
        </w:tc>
      </w:tr>
      <w:tr w:rsidR="00F7647E" w:rsidRPr="00991868" w:rsidTr="00375B53">
        <w:tc>
          <w:tcPr>
            <w:tcW w:w="3085" w:type="dxa"/>
          </w:tcPr>
          <w:p w:rsidR="00F7647E" w:rsidRPr="00991868" w:rsidRDefault="00F7647E" w:rsidP="00452733">
            <w:pPr>
              <w:rPr>
                <w:rFonts w:ascii="Verdana" w:hAnsi="Verdana"/>
              </w:rPr>
            </w:pP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11 Відкриття семінару</w:t>
            </w: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 xml:space="preserve">11-12:30 </w:t>
            </w:r>
          </w:p>
          <w:p w:rsidR="00F7647E" w:rsidRPr="00991868" w:rsidRDefault="00F7647E" w:rsidP="00452733">
            <w:pPr>
              <w:rPr>
                <w:rFonts w:ascii="Verdana" w:hAnsi="Verdana"/>
              </w:rPr>
            </w:pPr>
            <w:r w:rsidRPr="00991868">
              <w:rPr>
                <w:rFonts w:ascii="Verdana" w:hAnsi="Verdana"/>
                <w:sz w:val="22"/>
                <w:szCs w:val="22"/>
              </w:rPr>
              <w:t xml:space="preserve">Статистика глобалізації: Загальний вступ </w:t>
            </w: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12:30-13 ЗВ</w:t>
            </w: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Учасники: всі департаменти</w:t>
            </w:r>
          </w:p>
        </w:tc>
        <w:tc>
          <w:tcPr>
            <w:tcW w:w="3827" w:type="dxa"/>
          </w:tcPr>
          <w:p w:rsidR="00F7647E" w:rsidRPr="00991868" w:rsidRDefault="00F7647E" w:rsidP="00452733">
            <w:pPr>
              <w:rPr>
                <w:rFonts w:ascii="Verdana" w:hAnsi="Verdana"/>
              </w:rPr>
            </w:pPr>
          </w:p>
          <w:p w:rsidR="00F7647E" w:rsidRPr="00991868" w:rsidRDefault="00F7647E" w:rsidP="00452733">
            <w:pPr>
              <w:rPr>
                <w:rFonts w:ascii="Verdana" w:hAnsi="Verdana"/>
              </w:rPr>
            </w:pPr>
          </w:p>
          <w:p w:rsidR="00F7647E" w:rsidRPr="00991868" w:rsidRDefault="00F7647E" w:rsidP="00452733">
            <w:pPr>
              <w:rPr>
                <w:rFonts w:ascii="Verdana" w:hAnsi="Verdana"/>
              </w:rPr>
            </w:pP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 xml:space="preserve">11-12:30 </w:t>
            </w:r>
          </w:p>
          <w:p w:rsidR="00F7647E" w:rsidRPr="00991868" w:rsidRDefault="00F7647E" w:rsidP="00452733">
            <w:pPr>
              <w:rPr>
                <w:rFonts w:ascii="Verdana" w:hAnsi="Verdana"/>
              </w:rPr>
            </w:pPr>
            <w:r w:rsidRPr="00991868">
              <w:rPr>
                <w:rFonts w:ascii="Verdana" w:hAnsi="Verdana"/>
                <w:sz w:val="22"/>
                <w:szCs w:val="22"/>
              </w:rPr>
              <w:t xml:space="preserve">Статистика світових господарських зв’язків та міжнародного </w:t>
            </w:r>
            <w:proofErr w:type="spellStart"/>
            <w:r w:rsidRPr="00991868">
              <w:rPr>
                <w:rFonts w:ascii="Verdana" w:hAnsi="Verdana"/>
                <w:sz w:val="22"/>
                <w:szCs w:val="22"/>
              </w:rPr>
              <w:t>сорсингу</w:t>
            </w:r>
            <w:proofErr w:type="spellEnd"/>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12:30-13 QA</w:t>
            </w: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Учасники: відповідальні департаменти</w:t>
            </w:r>
          </w:p>
        </w:tc>
        <w:tc>
          <w:tcPr>
            <w:tcW w:w="2866" w:type="dxa"/>
          </w:tcPr>
          <w:p w:rsidR="00F7647E" w:rsidRPr="00991868" w:rsidRDefault="00F7647E" w:rsidP="00452733">
            <w:pPr>
              <w:rPr>
                <w:rFonts w:ascii="Verdana" w:hAnsi="Verdana"/>
              </w:rPr>
            </w:pPr>
            <w:r w:rsidRPr="00991868">
              <w:rPr>
                <w:rFonts w:ascii="Verdana" w:hAnsi="Verdana"/>
                <w:sz w:val="22"/>
                <w:szCs w:val="22"/>
              </w:rPr>
              <w:t>10-13 ЗВ</w:t>
            </w:r>
          </w:p>
          <w:p w:rsidR="00F7647E" w:rsidRPr="00991868" w:rsidRDefault="00F7647E" w:rsidP="00452733">
            <w:pPr>
              <w:rPr>
                <w:rFonts w:ascii="Verdana" w:hAnsi="Verdana"/>
                <w:b/>
              </w:rPr>
            </w:pPr>
          </w:p>
          <w:p w:rsidR="00F7647E" w:rsidRPr="00991868" w:rsidRDefault="00F7647E" w:rsidP="00452733">
            <w:pPr>
              <w:rPr>
                <w:rFonts w:ascii="Verdana" w:hAnsi="Verdana"/>
                <w:b/>
              </w:rPr>
            </w:pP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Учасники: відповідальні департаменти</w:t>
            </w:r>
          </w:p>
        </w:tc>
      </w:tr>
      <w:tr w:rsidR="00F7647E" w:rsidRPr="00991868" w:rsidTr="00375B53">
        <w:tc>
          <w:tcPr>
            <w:tcW w:w="3085" w:type="dxa"/>
          </w:tcPr>
          <w:p w:rsidR="00F7647E" w:rsidRPr="00991868" w:rsidRDefault="00F7647E" w:rsidP="00452733">
            <w:pPr>
              <w:rPr>
                <w:rFonts w:ascii="Verdana" w:hAnsi="Verdana"/>
              </w:rPr>
            </w:pPr>
            <w:r w:rsidRPr="00991868">
              <w:rPr>
                <w:rFonts w:ascii="Verdana" w:hAnsi="Verdana"/>
                <w:sz w:val="22"/>
                <w:szCs w:val="22"/>
              </w:rPr>
              <w:t>Обід 13-14:00</w:t>
            </w:r>
          </w:p>
        </w:tc>
        <w:tc>
          <w:tcPr>
            <w:tcW w:w="3827" w:type="dxa"/>
          </w:tcPr>
          <w:p w:rsidR="00F7647E" w:rsidRPr="00991868" w:rsidRDefault="00F7647E" w:rsidP="00452733">
            <w:pPr>
              <w:rPr>
                <w:rFonts w:ascii="Verdana" w:hAnsi="Verdana"/>
              </w:rPr>
            </w:pPr>
            <w:r w:rsidRPr="00991868">
              <w:rPr>
                <w:rFonts w:ascii="Verdana" w:hAnsi="Verdana"/>
                <w:sz w:val="22"/>
                <w:szCs w:val="22"/>
              </w:rPr>
              <w:t>Обід 13-14:00</w:t>
            </w:r>
          </w:p>
        </w:tc>
        <w:tc>
          <w:tcPr>
            <w:tcW w:w="2866" w:type="dxa"/>
          </w:tcPr>
          <w:p w:rsidR="00F7647E" w:rsidRPr="00991868" w:rsidRDefault="00F7647E" w:rsidP="00452733">
            <w:pPr>
              <w:rPr>
                <w:rFonts w:ascii="Verdana" w:hAnsi="Verdana"/>
              </w:rPr>
            </w:pPr>
          </w:p>
        </w:tc>
      </w:tr>
      <w:tr w:rsidR="00F7647E" w:rsidRPr="00991868" w:rsidTr="00375B53">
        <w:tc>
          <w:tcPr>
            <w:tcW w:w="3085" w:type="dxa"/>
          </w:tcPr>
          <w:p w:rsidR="00F7647E" w:rsidRPr="00991868" w:rsidRDefault="00F7647E" w:rsidP="00452733">
            <w:pPr>
              <w:rPr>
                <w:rFonts w:ascii="Verdana" w:hAnsi="Verdana"/>
              </w:rPr>
            </w:pPr>
            <w:r w:rsidRPr="00991868">
              <w:rPr>
                <w:rFonts w:ascii="Verdana" w:hAnsi="Verdana"/>
                <w:sz w:val="22"/>
                <w:szCs w:val="22"/>
              </w:rPr>
              <w:t xml:space="preserve">15-16:30 </w:t>
            </w:r>
          </w:p>
          <w:p w:rsidR="00F7647E" w:rsidRPr="00991868" w:rsidRDefault="00F7647E" w:rsidP="00452733">
            <w:pPr>
              <w:rPr>
                <w:rFonts w:ascii="Verdana" w:hAnsi="Verdana"/>
              </w:rPr>
            </w:pPr>
            <w:r w:rsidRPr="00991868">
              <w:rPr>
                <w:rFonts w:ascii="Verdana" w:hAnsi="Verdana"/>
                <w:sz w:val="22"/>
                <w:szCs w:val="22"/>
              </w:rPr>
              <w:t xml:space="preserve">Статистика зарубіжних філій (FATS): Вхідні і вихідні потоки </w:t>
            </w: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16:30-17 QA</w:t>
            </w: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 xml:space="preserve">Учасники: відповідні </w:t>
            </w:r>
            <w:r w:rsidRPr="00991868">
              <w:rPr>
                <w:rFonts w:ascii="Verdana" w:hAnsi="Verdana"/>
                <w:sz w:val="22"/>
                <w:szCs w:val="22"/>
              </w:rPr>
              <w:lastRenderedPageBreak/>
              <w:t>департаменти</w:t>
            </w:r>
          </w:p>
        </w:tc>
        <w:tc>
          <w:tcPr>
            <w:tcW w:w="3827" w:type="dxa"/>
          </w:tcPr>
          <w:p w:rsidR="00F7647E" w:rsidRPr="00991868" w:rsidRDefault="00F7647E" w:rsidP="00452733">
            <w:pPr>
              <w:rPr>
                <w:rFonts w:ascii="Verdana" w:hAnsi="Verdana"/>
              </w:rPr>
            </w:pPr>
            <w:r w:rsidRPr="00991868">
              <w:rPr>
                <w:rFonts w:ascii="Verdana" w:hAnsi="Verdana"/>
                <w:sz w:val="22"/>
                <w:szCs w:val="22"/>
              </w:rPr>
              <w:lastRenderedPageBreak/>
              <w:t xml:space="preserve">15-16:30 </w:t>
            </w:r>
          </w:p>
          <w:p w:rsidR="00F7647E" w:rsidRPr="00991868" w:rsidRDefault="00F7647E" w:rsidP="00452733">
            <w:pPr>
              <w:rPr>
                <w:rFonts w:ascii="Verdana" w:hAnsi="Verdana"/>
              </w:rPr>
            </w:pPr>
            <w:r w:rsidRPr="00991868">
              <w:rPr>
                <w:rFonts w:ascii="Verdana" w:hAnsi="Verdana"/>
                <w:sz w:val="22"/>
                <w:szCs w:val="22"/>
              </w:rPr>
              <w:t xml:space="preserve">Узгодження </w:t>
            </w:r>
            <w:proofErr w:type="spellStart"/>
            <w:r w:rsidRPr="00991868">
              <w:rPr>
                <w:rFonts w:ascii="Verdana" w:hAnsi="Verdana"/>
                <w:sz w:val="22"/>
                <w:szCs w:val="22"/>
              </w:rPr>
              <w:t>мікроданих</w:t>
            </w:r>
            <w:proofErr w:type="spellEnd"/>
            <w:r w:rsidRPr="00991868">
              <w:rPr>
                <w:rFonts w:ascii="Verdana" w:hAnsi="Verdana"/>
                <w:sz w:val="22"/>
                <w:szCs w:val="22"/>
              </w:rPr>
              <w:t>, проект «</w:t>
            </w:r>
            <w:proofErr w:type="spellStart"/>
            <w:r w:rsidRPr="00991868">
              <w:rPr>
                <w:rFonts w:ascii="Verdana" w:hAnsi="Verdana"/>
                <w:sz w:val="22"/>
                <w:szCs w:val="22"/>
              </w:rPr>
              <w:t>Нордік</w:t>
            </w:r>
            <w:proofErr w:type="spellEnd"/>
            <w:r w:rsidRPr="00991868">
              <w:rPr>
                <w:rFonts w:ascii="Verdana" w:hAnsi="Verdana"/>
                <w:sz w:val="22"/>
                <w:szCs w:val="22"/>
              </w:rPr>
              <w:t xml:space="preserve">» та торгівля за характеристиками підприємств </w:t>
            </w:r>
          </w:p>
          <w:p w:rsidR="00F7647E" w:rsidRPr="00991868" w:rsidRDefault="00F7647E" w:rsidP="00452733">
            <w:pPr>
              <w:rPr>
                <w:rFonts w:ascii="Verdana" w:hAnsi="Verdana"/>
              </w:rPr>
            </w:pPr>
            <w:r w:rsidRPr="00991868">
              <w:rPr>
                <w:rFonts w:ascii="Verdana" w:hAnsi="Verdana"/>
                <w:sz w:val="22"/>
                <w:szCs w:val="22"/>
              </w:rPr>
              <w:t>16:30-17 ЗВ</w:t>
            </w:r>
          </w:p>
          <w:p w:rsidR="00F7647E" w:rsidRPr="00991868" w:rsidRDefault="00F7647E" w:rsidP="00452733">
            <w:pPr>
              <w:rPr>
                <w:rFonts w:ascii="Verdana" w:hAnsi="Verdana"/>
              </w:rPr>
            </w:pP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lastRenderedPageBreak/>
              <w:t>17 Закриття семінару</w:t>
            </w: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Учасники: відповідальні департаменти</w:t>
            </w:r>
          </w:p>
        </w:tc>
        <w:tc>
          <w:tcPr>
            <w:tcW w:w="2866" w:type="dxa"/>
          </w:tcPr>
          <w:p w:rsidR="00F7647E" w:rsidRPr="00991868" w:rsidRDefault="00F7647E" w:rsidP="00452733">
            <w:pPr>
              <w:rPr>
                <w:rFonts w:ascii="Verdana" w:hAnsi="Verdana"/>
              </w:rPr>
            </w:pPr>
            <w:r w:rsidRPr="00991868">
              <w:rPr>
                <w:rFonts w:ascii="Verdana" w:hAnsi="Verdana"/>
                <w:sz w:val="22"/>
                <w:szCs w:val="22"/>
              </w:rPr>
              <w:lastRenderedPageBreak/>
              <w:t>14-17:00</w:t>
            </w:r>
          </w:p>
          <w:p w:rsidR="00F7647E" w:rsidRPr="00991868" w:rsidRDefault="00F7647E" w:rsidP="00452733">
            <w:pPr>
              <w:rPr>
                <w:rFonts w:ascii="Verdana" w:hAnsi="Verdana"/>
              </w:rPr>
            </w:pPr>
          </w:p>
          <w:p w:rsidR="00F7647E" w:rsidRPr="00991868" w:rsidRDefault="00F7647E" w:rsidP="00452733">
            <w:pPr>
              <w:rPr>
                <w:rFonts w:ascii="Verdana" w:hAnsi="Verdana"/>
              </w:rPr>
            </w:pPr>
            <w:r w:rsidRPr="00991868">
              <w:rPr>
                <w:rFonts w:ascii="Verdana" w:hAnsi="Verdana"/>
                <w:sz w:val="22"/>
                <w:szCs w:val="22"/>
              </w:rPr>
              <w:t>Підготовка звіту про роботу місії</w:t>
            </w:r>
          </w:p>
        </w:tc>
      </w:tr>
    </w:tbl>
    <w:p w:rsidR="00F7647E" w:rsidRPr="00991868" w:rsidRDefault="00F7647E" w:rsidP="00F440C6">
      <w:pPr>
        <w:rPr>
          <w:rFonts w:ascii="Verdana" w:hAnsi="Verdana"/>
        </w:rPr>
      </w:pPr>
    </w:p>
    <w:p w:rsidR="00F7647E" w:rsidRPr="00991868" w:rsidRDefault="00F7647E" w:rsidP="00F440C6">
      <w:pPr>
        <w:rPr>
          <w:rFonts w:ascii="Verdana" w:hAnsi="Verdana"/>
        </w:rPr>
      </w:pPr>
    </w:p>
    <w:p w:rsidR="00F7647E" w:rsidRPr="00991868" w:rsidRDefault="00F7647E" w:rsidP="00F440C6">
      <w:pPr>
        <w:rPr>
          <w:rFonts w:ascii="Verdana" w:hAnsi="Verdana"/>
          <w:b/>
        </w:rPr>
      </w:pPr>
      <w:r w:rsidRPr="00991868">
        <w:rPr>
          <w:rFonts w:ascii="Verdana" w:hAnsi="Verdana"/>
          <w:b/>
        </w:rPr>
        <w:t>Завдання, які повинна виконати ДССУ для полегшення місії</w:t>
      </w:r>
    </w:p>
    <w:p w:rsidR="00F7647E" w:rsidRPr="00991868" w:rsidRDefault="00F7647E" w:rsidP="00F440C6">
      <w:pPr>
        <w:rPr>
          <w:rFonts w:ascii="Verdana" w:hAnsi="Verdana"/>
        </w:rPr>
      </w:pPr>
      <w:r w:rsidRPr="00991868">
        <w:rPr>
          <w:rFonts w:ascii="Verdana" w:hAnsi="Verdana"/>
        </w:rPr>
        <w:t xml:space="preserve">На зустрічах будуть присутні керівники відділів, заступники керівників відділів та інші відповідальні співробітники (10-25 учасників на сесію).    </w:t>
      </w:r>
    </w:p>
    <w:p w:rsidR="00F7647E" w:rsidRPr="00991868" w:rsidRDefault="00F7647E" w:rsidP="00F440C6">
      <w:pPr>
        <w:rPr>
          <w:rFonts w:ascii="Verdana" w:hAnsi="Verdana"/>
          <w:b/>
        </w:rPr>
      </w:pPr>
    </w:p>
    <w:p w:rsidR="00F7647E" w:rsidRPr="00991868" w:rsidRDefault="00F7647E" w:rsidP="00F440C6">
      <w:pPr>
        <w:rPr>
          <w:rFonts w:ascii="Verdana" w:hAnsi="Verdana"/>
          <w:b/>
        </w:rPr>
      </w:pPr>
      <w:r w:rsidRPr="00991868">
        <w:rPr>
          <w:rFonts w:ascii="Verdana" w:hAnsi="Verdana"/>
          <w:b/>
        </w:rPr>
        <w:t>Консультант та партнер</w:t>
      </w:r>
    </w:p>
    <w:p w:rsidR="00F7647E" w:rsidRPr="00991868" w:rsidRDefault="00F7647E" w:rsidP="00F440C6">
      <w:pPr>
        <w:rPr>
          <w:rFonts w:ascii="Verdana" w:hAnsi="Verdana"/>
        </w:rPr>
      </w:pPr>
      <w:r w:rsidRPr="00991868">
        <w:rPr>
          <w:rFonts w:ascii="Verdana" w:hAnsi="Verdana"/>
        </w:rPr>
        <w:t>Місія реалізовуватиметься спільно з:</w:t>
      </w:r>
    </w:p>
    <w:p w:rsidR="00F7647E" w:rsidRPr="00991868" w:rsidRDefault="00F7647E" w:rsidP="00F440C6">
      <w:pPr>
        <w:rPr>
          <w:rFonts w:ascii="Verdana" w:hAnsi="Verdana"/>
        </w:rPr>
      </w:pPr>
    </w:p>
    <w:p w:rsidR="00F7647E" w:rsidRPr="00991868" w:rsidRDefault="00F7647E" w:rsidP="00F440C6">
      <w:pPr>
        <w:rPr>
          <w:rFonts w:ascii="Verdana" w:hAnsi="Verdana"/>
          <w:lang w:eastAsia="da-DK"/>
        </w:rPr>
      </w:pPr>
      <w:r w:rsidRPr="00991868">
        <w:rPr>
          <w:rFonts w:ascii="Verdana" w:hAnsi="Verdana"/>
          <w:lang w:eastAsia="da-DK"/>
        </w:rPr>
        <w:t xml:space="preserve">паном </w:t>
      </w:r>
      <w:proofErr w:type="spellStart"/>
      <w:r w:rsidRPr="00991868">
        <w:rPr>
          <w:rFonts w:ascii="Verdana" w:hAnsi="Verdana"/>
          <w:lang w:eastAsia="da-DK"/>
        </w:rPr>
        <w:t>Міхаелем</w:t>
      </w:r>
      <w:proofErr w:type="spellEnd"/>
      <w:r w:rsidRPr="00991868">
        <w:rPr>
          <w:rFonts w:ascii="Verdana" w:hAnsi="Verdana"/>
          <w:lang w:eastAsia="da-DK"/>
        </w:rPr>
        <w:t xml:space="preserve"> </w:t>
      </w:r>
      <w:proofErr w:type="spellStart"/>
      <w:r w:rsidRPr="00991868">
        <w:rPr>
          <w:rFonts w:ascii="Verdana" w:hAnsi="Verdana"/>
          <w:lang w:eastAsia="da-DK"/>
        </w:rPr>
        <w:t>Елгаардом</w:t>
      </w:r>
      <w:proofErr w:type="spellEnd"/>
      <w:r w:rsidRPr="00991868">
        <w:rPr>
          <w:rFonts w:ascii="Verdana" w:hAnsi="Verdana"/>
          <w:lang w:eastAsia="da-DK"/>
        </w:rPr>
        <w:t xml:space="preserve"> </w:t>
      </w:r>
      <w:proofErr w:type="spellStart"/>
      <w:r w:rsidRPr="00991868">
        <w:rPr>
          <w:rFonts w:ascii="Verdana" w:hAnsi="Verdana"/>
          <w:lang w:eastAsia="da-DK"/>
        </w:rPr>
        <w:t>Нільсеном</w:t>
      </w:r>
      <w:proofErr w:type="spellEnd"/>
      <w:r w:rsidRPr="00991868">
        <w:rPr>
          <w:rFonts w:ascii="Verdana" w:hAnsi="Verdana"/>
          <w:lang w:eastAsia="da-DK"/>
        </w:rPr>
        <w:t>, старшим консультантом та керівником групи (Статистика Данії)</w:t>
      </w:r>
    </w:p>
    <w:p w:rsidR="00F7647E" w:rsidRPr="00991868" w:rsidRDefault="00F7647E" w:rsidP="00D05FFE">
      <w:pPr>
        <w:ind w:left="720"/>
        <w:jc w:val="both"/>
        <w:rPr>
          <w:rFonts w:ascii="Verdana" w:hAnsi="Verdana"/>
          <w:lang w:eastAsia="da-DK"/>
        </w:rPr>
      </w:pPr>
      <w:r w:rsidRPr="00991868">
        <w:rPr>
          <w:rFonts w:ascii="Verdana" w:hAnsi="Verdana"/>
          <w:lang w:eastAsia="da-DK"/>
        </w:rPr>
        <w:t>Основна діяльність та обов’язки: старший консультант та керівник групи з глобалізації, підприємництва та інформаційного суспільства, статистика розвитку підприємств.</w:t>
      </w:r>
    </w:p>
    <w:p w:rsidR="00F7647E" w:rsidRPr="00991868" w:rsidRDefault="00F7647E" w:rsidP="00D05FFE">
      <w:pPr>
        <w:ind w:left="720"/>
        <w:jc w:val="both"/>
        <w:rPr>
          <w:rFonts w:ascii="Verdana" w:hAnsi="Verdana"/>
          <w:lang w:eastAsia="da-DK"/>
        </w:rPr>
      </w:pPr>
      <w:r w:rsidRPr="00991868">
        <w:rPr>
          <w:rFonts w:ascii="Verdana" w:hAnsi="Verdana"/>
          <w:lang w:eastAsia="da-DK"/>
        </w:rPr>
        <w:t>Керівник проекту, статистика демографії підприємств, використання ІКТ в обстеженнях підприємств.</w:t>
      </w:r>
    </w:p>
    <w:p w:rsidR="00F7647E" w:rsidRPr="00991868" w:rsidRDefault="00F7647E" w:rsidP="00D05FFE">
      <w:pPr>
        <w:ind w:left="720"/>
        <w:jc w:val="both"/>
        <w:rPr>
          <w:rFonts w:ascii="Verdana" w:hAnsi="Verdana"/>
          <w:lang w:eastAsia="da-DK"/>
        </w:rPr>
      </w:pPr>
      <w:r w:rsidRPr="00991868">
        <w:rPr>
          <w:rFonts w:ascii="Verdana" w:hAnsi="Verdana"/>
          <w:lang w:eastAsia="da-DK"/>
        </w:rPr>
        <w:t xml:space="preserve">Керівник проекту щодо впровадження різних аналітичних проектів, у тому числі поєднання статистики торгівлі та підприємств, експорт товарів країн Північної Європи та підприємства, що експортують (узгодження даних щодо статистики торгівлі товарами та статистики підприємств на території країн Північної Європи), різні консультаційні роботи для міжнародних організацій, міністерств та комерційних клієнтів. Участь в роботі координаційно-експертної групи з питань проектів </w:t>
      </w:r>
      <w:proofErr w:type="spellStart"/>
      <w:r w:rsidRPr="00991868">
        <w:rPr>
          <w:rFonts w:ascii="Verdana" w:hAnsi="Verdana"/>
          <w:lang w:eastAsia="da-DK"/>
        </w:rPr>
        <w:t>Євростату</w:t>
      </w:r>
      <w:proofErr w:type="spellEnd"/>
      <w:r w:rsidRPr="00991868">
        <w:rPr>
          <w:rFonts w:ascii="Verdana" w:hAnsi="Verdana"/>
          <w:lang w:eastAsia="da-DK"/>
        </w:rPr>
        <w:t xml:space="preserve"> з міжнародного </w:t>
      </w:r>
      <w:proofErr w:type="spellStart"/>
      <w:r w:rsidRPr="00991868">
        <w:rPr>
          <w:rFonts w:ascii="Verdana" w:hAnsi="Verdana"/>
          <w:lang w:eastAsia="da-DK"/>
        </w:rPr>
        <w:t>сорсингу</w:t>
      </w:r>
      <w:proofErr w:type="spellEnd"/>
      <w:r w:rsidRPr="00991868">
        <w:rPr>
          <w:rFonts w:ascii="Verdana" w:hAnsi="Verdana"/>
          <w:lang w:eastAsia="da-DK"/>
        </w:rPr>
        <w:t xml:space="preserve"> та світових господарських зв’язків, нещодавно в мережі Європейської статистичної системи з виміру світових господарських зв’язків (2012-2014 </w:t>
      </w:r>
      <w:proofErr w:type="spellStart"/>
      <w:r w:rsidRPr="00991868">
        <w:rPr>
          <w:rFonts w:ascii="Verdana" w:hAnsi="Verdana"/>
          <w:lang w:eastAsia="da-DK"/>
        </w:rPr>
        <w:t>р.р</w:t>
      </w:r>
      <w:proofErr w:type="spellEnd"/>
      <w:r w:rsidRPr="00991868">
        <w:rPr>
          <w:rFonts w:ascii="Verdana" w:hAnsi="Verdana"/>
          <w:lang w:eastAsia="da-DK"/>
        </w:rPr>
        <w:t>.).</w:t>
      </w:r>
    </w:p>
    <w:p w:rsidR="00F7647E" w:rsidRPr="00991868" w:rsidRDefault="00F7647E" w:rsidP="00F440C6">
      <w:pPr>
        <w:rPr>
          <w:rFonts w:ascii="Verdana" w:hAnsi="Verdana"/>
          <w:lang w:eastAsia="da-DK"/>
        </w:rPr>
      </w:pPr>
    </w:p>
    <w:p w:rsidR="00F7647E" w:rsidRPr="00991868" w:rsidRDefault="00F7647E" w:rsidP="00F440C6">
      <w:pPr>
        <w:rPr>
          <w:rFonts w:ascii="Verdana" w:hAnsi="Verdana"/>
          <w:lang w:eastAsia="da-DK"/>
        </w:rPr>
      </w:pPr>
      <w:r w:rsidRPr="00991868">
        <w:rPr>
          <w:rFonts w:ascii="Verdana" w:hAnsi="Verdana"/>
          <w:lang w:eastAsia="da-DK"/>
        </w:rPr>
        <w:t xml:space="preserve">паном Нільсом </w:t>
      </w:r>
      <w:proofErr w:type="spellStart"/>
      <w:r w:rsidRPr="00991868">
        <w:rPr>
          <w:rFonts w:ascii="Verdana" w:hAnsi="Verdana"/>
          <w:lang w:eastAsia="da-DK"/>
        </w:rPr>
        <w:t>Йоном</w:t>
      </w:r>
      <w:proofErr w:type="spellEnd"/>
      <w:r w:rsidRPr="00991868">
        <w:rPr>
          <w:rFonts w:ascii="Verdana" w:hAnsi="Verdana"/>
          <w:lang w:eastAsia="da-DK"/>
        </w:rPr>
        <w:t xml:space="preserve"> </w:t>
      </w:r>
      <w:proofErr w:type="spellStart"/>
      <w:r w:rsidRPr="00991868">
        <w:rPr>
          <w:rFonts w:ascii="Verdana" w:hAnsi="Verdana"/>
          <w:lang w:eastAsia="da-DK"/>
        </w:rPr>
        <w:t>Мортенсеном</w:t>
      </w:r>
      <w:proofErr w:type="spellEnd"/>
      <w:r w:rsidRPr="00991868">
        <w:rPr>
          <w:rFonts w:ascii="Verdana" w:hAnsi="Verdana"/>
          <w:lang w:eastAsia="da-DK"/>
        </w:rPr>
        <w:t xml:space="preserve">, керівником відділу (статистика Данії)    </w:t>
      </w:r>
    </w:p>
    <w:p w:rsidR="00F7647E" w:rsidRPr="00991868" w:rsidRDefault="00F7647E" w:rsidP="00D05FFE">
      <w:pPr>
        <w:ind w:left="720"/>
        <w:jc w:val="both"/>
        <w:rPr>
          <w:rFonts w:ascii="Verdana" w:hAnsi="Verdana"/>
          <w:lang w:eastAsia="da-DK"/>
        </w:rPr>
      </w:pPr>
      <w:r w:rsidRPr="00991868">
        <w:rPr>
          <w:rFonts w:ascii="Verdana" w:hAnsi="Verdana"/>
          <w:lang w:eastAsia="da-DK"/>
        </w:rPr>
        <w:t xml:space="preserve">Основна діяльність та обов’язки: </w:t>
      </w:r>
    </w:p>
    <w:p w:rsidR="00F7647E" w:rsidRPr="00991868" w:rsidRDefault="00F7647E" w:rsidP="00D05FFE">
      <w:pPr>
        <w:ind w:left="720"/>
        <w:jc w:val="both"/>
        <w:rPr>
          <w:rFonts w:ascii="Verdana" w:hAnsi="Verdana"/>
          <w:lang w:eastAsia="da-DK"/>
        </w:rPr>
      </w:pPr>
      <w:r w:rsidRPr="00991868">
        <w:rPr>
          <w:rFonts w:ascii="Verdana" w:hAnsi="Verdana"/>
          <w:lang w:eastAsia="da-DK"/>
        </w:rPr>
        <w:t xml:space="preserve">Виробництво та розробка статистики зовнішньої торгівлі товарами. Відповідальний за статистику торгівлі за характеристиками підприємств (узгодження даних про торгівлю товарами та про підприємства). Координація діяльності, пов’язаної з інтерактивною </w:t>
      </w:r>
      <w:proofErr w:type="spellStart"/>
      <w:r w:rsidRPr="00991868">
        <w:rPr>
          <w:rFonts w:ascii="Verdana" w:hAnsi="Verdana"/>
          <w:lang w:eastAsia="da-DK"/>
        </w:rPr>
        <w:t>геовізуалізацією</w:t>
      </w:r>
      <w:proofErr w:type="spellEnd"/>
      <w:r w:rsidRPr="00991868">
        <w:rPr>
          <w:rFonts w:ascii="Verdana" w:hAnsi="Verdana"/>
          <w:lang w:eastAsia="da-DK"/>
        </w:rPr>
        <w:t xml:space="preserve"> статистики торгівлі, керівник проекту щодо розробки та поліпшення узгодженості між статистичними одиницями в статистиці зовнішньої торгівлі та реєстру підприємств.       </w:t>
      </w:r>
    </w:p>
    <w:p w:rsidR="00F7647E" w:rsidRPr="00991868" w:rsidRDefault="00F7647E" w:rsidP="00F440C6">
      <w:pPr>
        <w:rPr>
          <w:rFonts w:ascii="Verdana" w:hAnsi="Verdana"/>
        </w:rPr>
      </w:pPr>
    </w:p>
    <w:p w:rsidR="00F7647E" w:rsidRPr="00991868" w:rsidRDefault="00F7647E" w:rsidP="00F440C6">
      <w:pPr>
        <w:rPr>
          <w:rFonts w:ascii="Verdana" w:hAnsi="Verdana"/>
        </w:rPr>
      </w:pPr>
    </w:p>
    <w:p w:rsidR="00F7647E" w:rsidRPr="00991868" w:rsidRDefault="00F7647E" w:rsidP="00F440C6">
      <w:pPr>
        <w:rPr>
          <w:rFonts w:ascii="Verdana" w:hAnsi="Verdana"/>
        </w:rPr>
      </w:pPr>
      <w:r w:rsidRPr="00991868">
        <w:rPr>
          <w:rFonts w:ascii="Verdana" w:hAnsi="Verdana"/>
        </w:rPr>
        <w:t xml:space="preserve">Партнером від </w:t>
      </w:r>
      <w:proofErr w:type="spellStart"/>
      <w:r w:rsidRPr="00991868">
        <w:rPr>
          <w:rFonts w:ascii="Verdana" w:hAnsi="Verdana"/>
        </w:rPr>
        <w:t>країни-бенефіціара</w:t>
      </w:r>
      <w:proofErr w:type="spellEnd"/>
      <w:r w:rsidRPr="00991868">
        <w:rPr>
          <w:rFonts w:ascii="Verdana" w:hAnsi="Verdana"/>
        </w:rPr>
        <w:t xml:space="preserve"> буде: </w:t>
      </w:r>
    </w:p>
    <w:p w:rsidR="00F7647E" w:rsidRPr="00991868" w:rsidRDefault="00F7647E" w:rsidP="00F440C6">
      <w:pPr>
        <w:rPr>
          <w:rFonts w:ascii="Verdana" w:hAnsi="Verdana"/>
        </w:rPr>
      </w:pPr>
      <w:r w:rsidRPr="00991868">
        <w:rPr>
          <w:rFonts w:ascii="Verdana" w:hAnsi="Verdana"/>
        </w:rPr>
        <w:lastRenderedPageBreak/>
        <w:t>Маргарита Кузнєцова, заступник директора департаменту структурної статистики підприємств та фінансів підприємств</w:t>
      </w:r>
    </w:p>
    <w:p w:rsidR="00F7647E" w:rsidRPr="00991868" w:rsidRDefault="00F7647E" w:rsidP="00F440C6">
      <w:pPr>
        <w:rPr>
          <w:rFonts w:ascii="Verdana" w:hAnsi="Verdana"/>
        </w:rPr>
      </w:pPr>
      <w:r w:rsidRPr="00991868">
        <w:rPr>
          <w:rFonts w:ascii="Verdana" w:hAnsi="Verdana"/>
        </w:rPr>
        <w:t xml:space="preserve">Анатолій </w:t>
      </w:r>
      <w:proofErr w:type="spellStart"/>
      <w:r w:rsidRPr="00991868">
        <w:rPr>
          <w:rFonts w:ascii="Verdana" w:hAnsi="Verdana"/>
        </w:rPr>
        <w:t>Фризоренко</w:t>
      </w:r>
      <w:proofErr w:type="spellEnd"/>
      <w:r w:rsidRPr="00991868">
        <w:rPr>
          <w:rFonts w:ascii="Verdana" w:hAnsi="Verdana"/>
        </w:rPr>
        <w:t xml:space="preserve">, директор департаменту статистики торгівлі </w:t>
      </w:r>
    </w:p>
    <w:p w:rsidR="00F7647E" w:rsidRPr="00991868" w:rsidRDefault="00F7647E" w:rsidP="00F440C6">
      <w:pPr>
        <w:rPr>
          <w:rFonts w:ascii="Verdana" w:hAnsi="Verdana"/>
        </w:rPr>
      </w:pPr>
      <w:r w:rsidRPr="00991868">
        <w:rPr>
          <w:rFonts w:ascii="Verdana" w:hAnsi="Verdana"/>
        </w:rPr>
        <w:t>Валентина Кругляк, заступник директора департаменту статистики торгівлі</w:t>
      </w:r>
    </w:p>
    <w:p w:rsidR="00F7647E" w:rsidRPr="00991868" w:rsidRDefault="00F7647E" w:rsidP="00F440C6">
      <w:pPr>
        <w:rPr>
          <w:rFonts w:ascii="Verdana" w:hAnsi="Verdana"/>
        </w:rPr>
      </w:pPr>
      <w:r w:rsidRPr="00991868">
        <w:rPr>
          <w:rFonts w:ascii="Verdana" w:hAnsi="Verdana"/>
        </w:rPr>
        <w:t xml:space="preserve">Тетяна </w:t>
      </w:r>
      <w:proofErr w:type="spellStart"/>
      <w:r w:rsidRPr="00991868">
        <w:rPr>
          <w:rFonts w:ascii="Verdana" w:hAnsi="Verdana"/>
        </w:rPr>
        <w:t>Поремська</w:t>
      </w:r>
      <w:proofErr w:type="spellEnd"/>
      <w:r w:rsidRPr="00991868">
        <w:rPr>
          <w:rFonts w:ascii="Verdana" w:hAnsi="Verdana"/>
        </w:rPr>
        <w:t>, начальник відділу статистики зовнішньої торгівлі</w:t>
      </w:r>
    </w:p>
    <w:p w:rsidR="00F7647E" w:rsidRPr="00991868" w:rsidRDefault="00F7647E" w:rsidP="00F440C6">
      <w:pPr>
        <w:rPr>
          <w:rFonts w:ascii="Verdana" w:hAnsi="Verdana"/>
        </w:rPr>
      </w:pPr>
      <w:r w:rsidRPr="00991868">
        <w:rPr>
          <w:rFonts w:ascii="Verdana" w:hAnsi="Verdana"/>
        </w:rPr>
        <w:t xml:space="preserve">Мирослава Собко, заступник директора департаменту статистики виробництва </w:t>
      </w:r>
    </w:p>
    <w:p w:rsidR="00F7647E" w:rsidRPr="00991868" w:rsidRDefault="00F7647E" w:rsidP="002924F3">
      <w:pPr>
        <w:rPr>
          <w:rFonts w:ascii="Verdana" w:hAnsi="Verdana"/>
        </w:rPr>
      </w:pPr>
      <w:r w:rsidRPr="00991868">
        <w:rPr>
          <w:rFonts w:ascii="Verdana" w:hAnsi="Verdana"/>
        </w:rPr>
        <w:t xml:space="preserve">Ольга Антонова, начальник відділу департаменту статистики виробництва </w:t>
      </w:r>
    </w:p>
    <w:p w:rsidR="00F7647E" w:rsidRPr="00991868" w:rsidRDefault="00F7647E" w:rsidP="002924F3">
      <w:pPr>
        <w:rPr>
          <w:rFonts w:ascii="Verdana" w:hAnsi="Verdana"/>
        </w:rPr>
      </w:pPr>
      <w:r w:rsidRPr="00991868">
        <w:rPr>
          <w:rFonts w:ascii="Verdana" w:hAnsi="Verdana"/>
        </w:rPr>
        <w:t xml:space="preserve">Олена Фараон, старший спеціаліст-економіст департаменту статистики виробництва </w:t>
      </w:r>
    </w:p>
    <w:p w:rsidR="00F7647E" w:rsidRPr="00991868" w:rsidRDefault="00F7647E" w:rsidP="00F440C6">
      <w:pPr>
        <w:rPr>
          <w:rFonts w:ascii="Verdana" w:hAnsi="Verdana"/>
        </w:rPr>
      </w:pPr>
      <w:r w:rsidRPr="00991868">
        <w:rPr>
          <w:rFonts w:ascii="Verdana" w:hAnsi="Verdana"/>
        </w:rPr>
        <w:t>Та інші</w:t>
      </w:r>
    </w:p>
    <w:p w:rsidR="00F7647E" w:rsidRPr="00991868" w:rsidRDefault="00F7647E" w:rsidP="00F440C6">
      <w:pPr>
        <w:rPr>
          <w:rFonts w:ascii="Verdana" w:hAnsi="Verdana"/>
          <w:color w:val="FF0000"/>
        </w:rPr>
      </w:pPr>
    </w:p>
    <w:p w:rsidR="00F7647E" w:rsidRPr="00991868" w:rsidRDefault="00F7647E" w:rsidP="00F440C6">
      <w:pPr>
        <w:rPr>
          <w:rFonts w:ascii="Verdana" w:hAnsi="Verdana"/>
          <w:b/>
        </w:rPr>
      </w:pPr>
      <w:r w:rsidRPr="00991868">
        <w:rPr>
          <w:rFonts w:ascii="Verdana" w:hAnsi="Verdana"/>
          <w:b/>
        </w:rPr>
        <w:t>Час</w:t>
      </w:r>
    </w:p>
    <w:p w:rsidR="00F7647E" w:rsidRPr="00991868" w:rsidRDefault="00F7647E" w:rsidP="00F440C6">
      <w:pPr>
        <w:rPr>
          <w:rFonts w:ascii="Verdana" w:hAnsi="Verdana"/>
        </w:rPr>
      </w:pPr>
      <w:r w:rsidRPr="00991868">
        <w:rPr>
          <w:rFonts w:ascii="Verdana" w:hAnsi="Verdana"/>
        </w:rPr>
        <w:t xml:space="preserve">Місія здійснюватиметься з 27 по 29 квітня 2015 року в Києві. </w:t>
      </w:r>
    </w:p>
    <w:p w:rsidR="00F7647E" w:rsidRPr="00991868" w:rsidRDefault="00F7647E" w:rsidP="00F440C6">
      <w:pPr>
        <w:rPr>
          <w:rFonts w:ascii="Verdana" w:hAnsi="Verdana"/>
          <w:b/>
        </w:rPr>
      </w:pPr>
    </w:p>
    <w:p w:rsidR="00F7647E" w:rsidRPr="00991868" w:rsidRDefault="00F7647E" w:rsidP="00F440C6">
      <w:pPr>
        <w:rPr>
          <w:rFonts w:ascii="Verdana" w:hAnsi="Verdana"/>
          <w:b/>
        </w:rPr>
      </w:pPr>
      <w:r w:rsidRPr="00991868">
        <w:rPr>
          <w:rFonts w:ascii="Verdana" w:hAnsi="Verdana"/>
          <w:b/>
        </w:rPr>
        <w:t>Звіт</w:t>
      </w:r>
    </w:p>
    <w:p w:rsidR="00F7647E" w:rsidRPr="00991868" w:rsidRDefault="00F7647E" w:rsidP="00F440C6">
      <w:pPr>
        <w:rPr>
          <w:rFonts w:ascii="Verdana" w:hAnsi="Verdana"/>
        </w:rPr>
      </w:pPr>
      <w:r w:rsidRPr="00991868">
        <w:rPr>
          <w:rFonts w:ascii="Verdana" w:hAnsi="Verdana"/>
        </w:rPr>
        <w:t>Підсумковий звіт за результатами місії має бути наданий не пізніше двох тижнів після завершення місії.</w:t>
      </w:r>
    </w:p>
    <w:p w:rsidR="00F7647E" w:rsidRPr="00991868" w:rsidRDefault="00F7647E" w:rsidP="00F440C6">
      <w:pPr>
        <w:jc w:val="both"/>
        <w:rPr>
          <w:rFonts w:ascii="Verdana" w:hAnsi="Verdana"/>
        </w:rPr>
      </w:pPr>
    </w:p>
    <w:p w:rsidR="00F7647E" w:rsidRPr="00991868" w:rsidRDefault="00F7647E">
      <w:r w:rsidRPr="00991868">
        <w:br w:type="page"/>
      </w:r>
    </w:p>
    <w:p w:rsidR="00F7647E" w:rsidRPr="00991868" w:rsidRDefault="00F7647E" w:rsidP="00F440C6">
      <w:pPr>
        <w:pStyle w:val="1"/>
        <w:rPr>
          <w:sz w:val="26"/>
          <w:szCs w:val="26"/>
        </w:rPr>
      </w:pPr>
      <w:bookmarkStart w:id="16" w:name="_Toc420937362"/>
      <w:r w:rsidRPr="00991868">
        <w:lastRenderedPageBreak/>
        <w:t>Додаток 2. Програма зустрічі (порядок денний)</w:t>
      </w:r>
      <w:bookmarkEnd w:id="16"/>
      <w:r w:rsidRPr="00991868">
        <w:rPr>
          <w:sz w:val="26"/>
          <w:szCs w:val="26"/>
        </w:rPr>
        <w:t xml:space="preserve"> </w:t>
      </w:r>
    </w:p>
    <w:p w:rsidR="00F7647E" w:rsidRPr="00991868" w:rsidRDefault="00F7647E" w:rsidP="00F440C6">
      <w:pPr>
        <w:jc w:val="right"/>
        <w:rPr>
          <w:sz w:val="26"/>
          <w:szCs w:val="26"/>
        </w:rPr>
      </w:pPr>
    </w:p>
    <w:tbl>
      <w:tblPr>
        <w:tblW w:w="10348" w:type="dxa"/>
        <w:tblInd w:w="-176" w:type="dxa"/>
        <w:tblLayout w:type="fixed"/>
        <w:tblLook w:val="0000" w:firstRow="0" w:lastRow="0" w:firstColumn="0" w:lastColumn="0" w:noHBand="0" w:noVBand="0"/>
      </w:tblPr>
      <w:tblGrid>
        <w:gridCol w:w="1723"/>
        <w:gridCol w:w="1854"/>
        <w:gridCol w:w="1589"/>
        <w:gridCol w:w="2077"/>
        <w:gridCol w:w="1234"/>
        <w:gridCol w:w="1871"/>
      </w:tblGrid>
      <w:tr w:rsidR="00F7647E" w:rsidRPr="00991868" w:rsidTr="00452733">
        <w:trPr>
          <w:trHeight w:val="1030"/>
        </w:trPr>
        <w:tc>
          <w:tcPr>
            <w:tcW w:w="1723" w:type="dxa"/>
          </w:tcPr>
          <w:p w:rsidR="00F7647E" w:rsidRPr="00991868" w:rsidRDefault="003B10C3" w:rsidP="00452733">
            <w:pPr>
              <w:tabs>
                <w:tab w:val="center" w:pos="4153"/>
                <w:tab w:val="right" w:pos="8306"/>
              </w:tabs>
              <w:rPr>
                <w:rFonts w:ascii="Georgia" w:hAnsi="Georgia"/>
                <w:sz w:val="21"/>
                <w:szCs w:val="21"/>
              </w:rPr>
            </w:pPr>
            <w:bookmarkStart w:id="17" w:name="Dato"/>
            <w:bookmarkStart w:id="18" w:name="Sektion"/>
            <w:bookmarkStart w:id="19" w:name="Brugerinitial"/>
            <w:bookmarkStart w:id="20" w:name="Udkast"/>
            <w:bookmarkStart w:id="21" w:name="Journalnr"/>
            <w:bookmarkStart w:id="22" w:name="Til"/>
            <w:bookmarkEnd w:id="17"/>
            <w:bookmarkEnd w:id="18"/>
            <w:bookmarkEnd w:id="19"/>
            <w:bookmarkEnd w:id="20"/>
            <w:bookmarkEnd w:id="21"/>
            <w:bookmarkEnd w:id="22"/>
            <w:r>
              <w:rPr>
                <w:rFonts w:ascii="Georgia" w:hAnsi="Georgia"/>
                <w:noProof/>
                <w:sz w:val="21"/>
                <w:szCs w:val="21"/>
                <w:lang w:eastAsia="uk-UA"/>
              </w:rPr>
              <w:drawing>
                <wp:inline distT="0" distB="0" distL="0" distR="0">
                  <wp:extent cx="1079500" cy="622300"/>
                  <wp:effectExtent l="0" t="0" r="6350" b="6350"/>
                  <wp:docPr id="9"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00" cy="622300"/>
                          </a:xfrm>
                          <a:prstGeom prst="rect">
                            <a:avLst/>
                          </a:prstGeom>
                          <a:solidFill>
                            <a:srgbClr val="FFFFFF"/>
                          </a:solidFill>
                          <a:ln>
                            <a:noFill/>
                          </a:ln>
                        </pic:spPr>
                      </pic:pic>
                    </a:graphicData>
                  </a:graphic>
                </wp:inline>
              </w:drawing>
            </w:r>
          </w:p>
        </w:tc>
        <w:tc>
          <w:tcPr>
            <w:tcW w:w="1854" w:type="dxa"/>
          </w:tcPr>
          <w:p w:rsidR="00F7647E" w:rsidRPr="00991868" w:rsidRDefault="003B10C3" w:rsidP="00452733">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984250" cy="488950"/>
                  <wp:effectExtent l="0" t="0" r="6350" b="6350"/>
                  <wp:docPr id="10" name="Billede 22" descr="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descr="Описание: Q:\PPT\SAMLING\JV\Logo2013\LogoUkPrin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4250" cy="488950"/>
                          </a:xfrm>
                          <a:prstGeom prst="rect">
                            <a:avLst/>
                          </a:prstGeom>
                          <a:noFill/>
                          <a:ln>
                            <a:noFill/>
                          </a:ln>
                        </pic:spPr>
                      </pic:pic>
                    </a:graphicData>
                  </a:graphic>
                </wp:inline>
              </w:drawing>
            </w:r>
          </w:p>
        </w:tc>
        <w:tc>
          <w:tcPr>
            <w:tcW w:w="1589" w:type="dxa"/>
          </w:tcPr>
          <w:p w:rsidR="00F7647E" w:rsidRPr="00991868" w:rsidRDefault="003B10C3" w:rsidP="00452733">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781050" cy="730250"/>
                  <wp:effectExtent l="0" t="0" r="0" b="0"/>
                  <wp:docPr id="1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 cy="730250"/>
                          </a:xfrm>
                          <a:prstGeom prst="rect">
                            <a:avLst/>
                          </a:prstGeom>
                          <a:noFill/>
                          <a:ln>
                            <a:noFill/>
                          </a:ln>
                        </pic:spPr>
                      </pic:pic>
                    </a:graphicData>
                  </a:graphic>
                </wp:inline>
              </w:drawing>
            </w:r>
          </w:p>
        </w:tc>
        <w:tc>
          <w:tcPr>
            <w:tcW w:w="2077" w:type="dxa"/>
          </w:tcPr>
          <w:p w:rsidR="00F7647E" w:rsidRPr="00991868" w:rsidRDefault="003B10C3" w:rsidP="00452733">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1428750" cy="431800"/>
                  <wp:effectExtent l="0" t="0" r="0" b="6350"/>
                  <wp:docPr id="12"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431800"/>
                          </a:xfrm>
                          <a:prstGeom prst="rect">
                            <a:avLst/>
                          </a:prstGeom>
                          <a:noFill/>
                          <a:ln>
                            <a:noFill/>
                          </a:ln>
                        </pic:spPr>
                      </pic:pic>
                    </a:graphicData>
                  </a:graphic>
                </wp:inline>
              </w:drawing>
            </w:r>
          </w:p>
        </w:tc>
        <w:tc>
          <w:tcPr>
            <w:tcW w:w="1234" w:type="dxa"/>
          </w:tcPr>
          <w:p w:rsidR="00F7647E" w:rsidRPr="00991868" w:rsidRDefault="003B10C3" w:rsidP="00452733">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685800" cy="685800"/>
                  <wp:effectExtent l="0" t="0" r="0" b="0"/>
                  <wp:docPr id="13" name="Billede 19" descr="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9" descr="Описание: stat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871" w:type="dxa"/>
          </w:tcPr>
          <w:p w:rsidR="00F7647E" w:rsidRPr="00991868" w:rsidRDefault="003B10C3" w:rsidP="00452733">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extent cx="946150" cy="635000"/>
                  <wp:effectExtent l="0" t="0" r="6350" b="0"/>
                  <wp:docPr id="14"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6150" cy="635000"/>
                          </a:xfrm>
                          <a:prstGeom prst="rect">
                            <a:avLst/>
                          </a:prstGeom>
                          <a:solidFill>
                            <a:srgbClr val="FFFFFF"/>
                          </a:solidFill>
                          <a:ln>
                            <a:noFill/>
                          </a:ln>
                        </pic:spPr>
                      </pic:pic>
                    </a:graphicData>
                  </a:graphic>
                </wp:inline>
              </w:drawing>
            </w:r>
          </w:p>
        </w:tc>
      </w:tr>
    </w:tbl>
    <w:p w:rsidR="00F7647E" w:rsidRPr="00991868" w:rsidRDefault="00F7647E" w:rsidP="00F440C6">
      <w:pPr>
        <w:jc w:val="center"/>
        <w:rPr>
          <w:rFonts w:ascii="Georgia" w:hAnsi="Georgia"/>
          <w:b/>
          <w:sz w:val="28"/>
          <w:szCs w:val="28"/>
        </w:rPr>
      </w:pPr>
    </w:p>
    <w:p w:rsidR="00F7647E" w:rsidRPr="00991868" w:rsidRDefault="00F7647E" w:rsidP="00F440C6">
      <w:pPr>
        <w:jc w:val="center"/>
        <w:rPr>
          <w:rFonts w:ascii="Georgia" w:hAnsi="Georgia"/>
          <w:b/>
          <w:sz w:val="28"/>
          <w:szCs w:val="28"/>
        </w:rPr>
      </w:pPr>
    </w:p>
    <w:p w:rsidR="00F7647E" w:rsidRPr="00991868" w:rsidRDefault="00F7647E" w:rsidP="00C9575A">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bCs/>
          <w:spacing w:val="10"/>
        </w:rPr>
      </w:pPr>
      <w:r w:rsidRPr="00991868">
        <w:rPr>
          <w:rFonts w:ascii="Georgia" w:hAnsi="Georgia"/>
          <w:b/>
        </w:rPr>
        <w:t xml:space="preserve">Проект </w:t>
      </w:r>
      <w:proofErr w:type="spellStart"/>
      <w:r w:rsidRPr="00991868">
        <w:rPr>
          <w:rFonts w:ascii="Georgia" w:hAnsi="Georgia"/>
          <w:b/>
        </w:rPr>
        <w:t>Твіннінг</w:t>
      </w:r>
      <w:proofErr w:type="spellEnd"/>
      <w:r w:rsidRPr="00991868">
        <w:rPr>
          <w:rFonts w:ascii="Georgia" w:hAnsi="Georgia"/>
          <w:b/>
        </w:rPr>
        <w:t xml:space="preserve"> Європейського Союзу</w:t>
      </w:r>
    </w:p>
    <w:p w:rsidR="00F7647E" w:rsidRPr="00991868" w:rsidRDefault="00F7647E" w:rsidP="00C9575A">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sz w:val="20"/>
        </w:rPr>
      </w:pPr>
    </w:p>
    <w:p w:rsidR="00F7647E" w:rsidRPr="00991868" w:rsidRDefault="00F7647E" w:rsidP="00C9575A">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r w:rsidRPr="00991868">
        <w:rPr>
          <w:rFonts w:ascii="Georgia" w:hAnsi="Georgia"/>
          <w:b/>
          <w:spacing w:val="10"/>
        </w:rPr>
        <w:t xml:space="preserve">Сприяння процесам удосконалення Державної Служби Статистики України з метою покращення її потенціалу та продукції </w:t>
      </w:r>
    </w:p>
    <w:p w:rsidR="00F7647E" w:rsidRPr="00991868" w:rsidRDefault="00F7647E" w:rsidP="00C9575A">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
    <w:p w:rsidR="00F7647E" w:rsidRPr="00991868" w:rsidRDefault="00F7647E" w:rsidP="00C9575A">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roofErr w:type="spellStart"/>
      <w:r w:rsidRPr="00991868">
        <w:rPr>
          <w:rFonts w:ascii="Georgia" w:hAnsi="Georgia"/>
          <w:b/>
          <w:spacing w:val="10"/>
        </w:rPr>
        <w:t>Твіннінг</w:t>
      </w:r>
      <w:proofErr w:type="spellEnd"/>
      <w:r w:rsidRPr="00991868">
        <w:rPr>
          <w:rFonts w:ascii="Georgia" w:hAnsi="Georgia"/>
          <w:b/>
          <w:spacing w:val="10"/>
        </w:rPr>
        <w:t xml:space="preserve"> №: UA/13/ENP/ST/38</w:t>
      </w:r>
    </w:p>
    <w:p w:rsidR="00F7647E" w:rsidRPr="00991868" w:rsidRDefault="00F7647E" w:rsidP="00F440C6">
      <w:pPr>
        <w:jc w:val="right"/>
        <w:rPr>
          <w:sz w:val="26"/>
          <w:szCs w:val="26"/>
        </w:rPr>
      </w:pPr>
    </w:p>
    <w:p w:rsidR="00F7647E" w:rsidRPr="00991868" w:rsidRDefault="00F7647E" w:rsidP="00F440C6">
      <w:pPr>
        <w:jc w:val="right"/>
        <w:rPr>
          <w:sz w:val="26"/>
          <w:szCs w:val="26"/>
        </w:rPr>
      </w:pPr>
    </w:p>
    <w:p w:rsidR="00F7647E" w:rsidRPr="00991868" w:rsidRDefault="00F7647E" w:rsidP="00F440C6">
      <w:pPr>
        <w:ind w:left="1416" w:firstLine="708"/>
        <w:rPr>
          <w:b/>
          <w:bCs/>
        </w:rPr>
      </w:pPr>
      <w:r w:rsidRPr="00991868">
        <w:rPr>
          <w:b/>
          <w:bCs/>
        </w:rPr>
        <w:t xml:space="preserve">СЕМІНАР / ПРОГРАМА МІСІЇ </w:t>
      </w:r>
    </w:p>
    <w:p w:rsidR="00F7647E" w:rsidRPr="00991868" w:rsidRDefault="00F7647E" w:rsidP="00F440C6">
      <w:pPr>
        <w:ind w:left="1416" w:firstLine="708"/>
        <w:rPr>
          <w:b/>
          <w:bCs/>
        </w:rPr>
      </w:pPr>
    </w:p>
    <w:p w:rsidR="00F7647E" w:rsidRPr="00991868" w:rsidRDefault="00F7647E" w:rsidP="00F440C6">
      <w:pPr>
        <w:jc w:val="center"/>
        <w:rPr>
          <w:b/>
          <w:bCs/>
          <w:sz w:val="25"/>
          <w:szCs w:val="25"/>
        </w:rPr>
      </w:pPr>
    </w:p>
    <w:p w:rsidR="00F7647E" w:rsidRPr="00991868" w:rsidRDefault="00F7647E" w:rsidP="00F440C6">
      <w:pPr>
        <w:rPr>
          <w:sz w:val="26"/>
          <w:szCs w:val="26"/>
        </w:rPr>
      </w:pPr>
      <w:r w:rsidRPr="00991868">
        <w:rPr>
          <w:b/>
          <w:sz w:val="26"/>
          <w:szCs w:val="26"/>
        </w:rPr>
        <w:t>Тема</w:t>
      </w:r>
      <w:r w:rsidRPr="00991868">
        <w:rPr>
          <w:sz w:val="26"/>
          <w:szCs w:val="26"/>
        </w:rPr>
        <w:t>:</w:t>
      </w:r>
      <w:r w:rsidRPr="00991868">
        <w:t xml:space="preserve"> </w:t>
      </w:r>
      <w:r w:rsidRPr="00991868">
        <w:tab/>
      </w:r>
      <w:r w:rsidRPr="00991868">
        <w:tab/>
      </w:r>
      <w:r w:rsidRPr="00991868">
        <w:rPr>
          <w:b/>
        </w:rPr>
        <w:t>СТАТИСТИКА ГЛОБАЛІЗАЦІЇ</w:t>
      </w:r>
      <w:r w:rsidRPr="00991868">
        <w:rPr>
          <w:b/>
          <w:bCs/>
          <w:sz w:val="28"/>
          <w:szCs w:val="28"/>
        </w:rPr>
        <w:t xml:space="preserve"> </w:t>
      </w:r>
    </w:p>
    <w:p w:rsidR="00F7647E" w:rsidRPr="00991868" w:rsidRDefault="00F7647E" w:rsidP="00F440C6">
      <w:pPr>
        <w:rPr>
          <w:sz w:val="26"/>
          <w:szCs w:val="26"/>
        </w:rPr>
      </w:pPr>
      <w:r w:rsidRPr="00991868">
        <w:rPr>
          <w:b/>
          <w:sz w:val="26"/>
          <w:szCs w:val="26"/>
        </w:rPr>
        <w:t>Дата і час</w:t>
      </w:r>
      <w:r w:rsidRPr="00991868">
        <w:rPr>
          <w:sz w:val="26"/>
          <w:szCs w:val="26"/>
        </w:rPr>
        <w:t>:</w:t>
      </w:r>
      <w:r w:rsidRPr="00991868">
        <w:rPr>
          <w:sz w:val="26"/>
          <w:szCs w:val="26"/>
        </w:rPr>
        <w:tab/>
      </w:r>
      <w:r w:rsidRPr="00991868">
        <w:rPr>
          <w:sz w:val="26"/>
          <w:szCs w:val="26"/>
        </w:rPr>
        <w:tab/>
      </w:r>
      <w:r w:rsidRPr="00991868">
        <w:rPr>
          <w:b/>
          <w:sz w:val="26"/>
          <w:szCs w:val="26"/>
        </w:rPr>
        <w:t xml:space="preserve">27 </w:t>
      </w:r>
      <w:r w:rsidRPr="00991868">
        <w:rPr>
          <w:sz w:val="26"/>
          <w:szCs w:val="26"/>
        </w:rPr>
        <w:t>квітня: 11:00 - 13:00; 15:00-17:00</w:t>
      </w:r>
    </w:p>
    <w:p w:rsidR="00F7647E" w:rsidRPr="00991868" w:rsidRDefault="00F7647E" w:rsidP="00F440C6">
      <w:pPr>
        <w:ind w:left="1416" w:firstLine="708"/>
        <w:rPr>
          <w:sz w:val="26"/>
          <w:szCs w:val="26"/>
        </w:rPr>
      </w:pPr>
      <w:r w:rsidRPr="00991868">
        <w:rPr>
          <w:b/>
          <w:sz w:val="26"/>
          <w:szCs w:val="26"/>
        </w:rPr>
        <w:t xml:space="preserve">28 </w:t>
      </w:r>
      <w:r w:rsidRPr="00991868">
        <w:rPr>
          <w:sz w:val="26"/>
          <w:szCs w:val="26"/>
        </w:rPr>
        <w:t>квітня: 11:00 - 13:00; 15:00-17:00</w:t>
      </w:r>
    </w:p>
    <w:p w:rsidR="00F7647E" w:rsidRPr="00991868" w:rsidRDefault="00F7647E" w:rsidP="00F440C6">
      <w:pPr>
        <w:ind w:left="1416" w:firstLine="708"/>
        <w:rPr>
          <w:sz w:val="26"/>
          <w:szCs w:val="26"/>
        </w:rPr>
      </w:pPr>
      <w:r w:rsidRPr="00991868">
        <w:rPr>
          <w:b/>
          <w:sz w:val="26"/>
          <w:szCs w:val="26"/>
        </w:rPr>
        <w:t xml:space="preserve">29 </w:t>
      </w:r>
      <w:r w:rsidRPr="00991868">
        <w:rPr>
          <w:sz w:val="26"/>
          <w:szCs w:val="26"/>
        </w:rPr>
        <w:t>квітня: 10:00 - 13:00</w:t>
      </w:r>
    </w:p>
    <w:p w:rsidR="00F7647E" w:rsidRPr="00991868" w:rsidRDefault="00F7647E" w:rsidP="00F440C6">
      <w:pPr>
        <w:ind w:left="1416" w:firstLine="708"/>
        <w:rPr>
          <w:sz w:val="26"/>
          <w:szCs w:val="26"/>
        </w:rPr>
      </w:pPr>
    </w:p>
    <w:p w:rsidR="00F7647E" w:rsidRPr="00991868" w:rsidRDefault="00F7647E" w:rsidP="005B075A">
      <w:pPr>
        <w:ind w:left="2160" w:hanging="2160"/>
        <w:rPr>
          <w:sz w:val="26"/>
          <w:szCs w:val="26"/>
        </w:rPr>
      </w:pPr>
      <w:r w:rsidRPr="00991868">
        <w:rPr>
          <w:b/>
          <w:sz w:val="26"/>
          <w:szCs w:val="26"/>
        </w:rPr>
        <w:t>Місце</w:t>
      </w:r>
      <w:r w:rsidRPr="00991868">
        <w:rPr>
          <w:sz w:val="26"/>
          <w:szCs w:val="26"/>
        </w:rPr>
        <w:t xml:space="preserve">:                      вул. Шота Руставелі, 3, Прес-центр, Державна служба статистики України </w:t>
      </w:r>
    </w:p>
    <w:p w:rsidR="00F7647E" w:rsidRPr="00991868" w:rsidRDefault="00F7647E" w:rsidP="00F440C6">
      <w:pPr>
        <w:spacing w:before="120"/>
        <w:jc w:val="center"/>
        <w:rPr>
          <w:sz w:val="26"/>
          <w:szCs w:val="26"/>
        </w:rPr>
      </w:pPr>
    </w:p>
    <w:p w:rsidR="00F7647E" w:rsidRPr="00991868" w:rsidRDefault="00F7647E" w:rsidP="00F440C6">
      <w:pPr>
        <w:spacing w:before="120"/>
        <w:jc w:val="center"/>
        <w:rPr>
          <w:sz w:val="26"/>
          <w:szCs w:val="26"/>
        </w:rPr>
      </w:pPr>
    </w:p>
    <w:p w:rsidR="00F7647E" w:rsidRPr="00991868" w:rsidRDefault="00F7647E" w:rsidP="00F440C6">
      <w:pPr>
        <w:pBdr>
          <w:top w:val="single" w:sz="4" w:space="1" w:color="auto"/>
          <w:left w:val="single" w:sz="4" w:space="3" w:color="auto"/>
          <w:bottom w:val="single" w:sz="4" w:space="1" w:color="auto"/>
          <w:right w:val="single" w:sz="4" w:space="5" w:color="auto"/>
        </w:pBdr>
        <w:jc w:val="both"/>
        <w:rPr>
          <w:b/>
        </w:rPr>
      </w:pPr>
      <w:r w:rsidRPr="00991868">
        <w:rPr>
          <w:b/>
        </w:rPr>
        <w:t>Компонент 1.5 – Національні рахунки</w:t>
      </w:r>
    </w:p>
    <w:p w:rsidR="00F7647E" w:rsidRPr="00991868" w:rsidRDefault="00F7647E" w:rsidP="00F440C6">
      <w:pPr>
        <w:pBdr>
          <w:top w:val="single" w:sz="4" w:space="1" w:color="auto"/>
          <w:left w:val="single" w:sz="4" w:space="3" w:color="auto"/>
          <w:bottom w:val="single" w:sz="4" w:space="1" w:color="auto"/>
          <w:right w:val="single" w:sz="4" w:space="5" w:color="auto"/>
        </w:pBdr>
        <w:jc w:val="both"/>
        <w:rPr>
          <w:b/>
          <w:bCs/>
        </w:rPr>
      </w:pPr>
    </w:p>
    <w:p w:rsidR="00F7647E" w:rsidRPr="00991868" w:rsidRDefault="00F7647E" w:rsidP="00F440C6">
      <w:pPr>
        <w:pBdr>
          <w:top w:val="single" w:sz="4" w:space="1" w:color="auto"/>
          <w:left w:val="single" w:sz="4" w:space="3" w:color="auto"/>
          <w:bottom w:val="single" w:sz="4" w:space="1" w:color="auto"/>
          <w:right w:val="single" w:sz="4" w:space="5" w:color="auto"/>
        </w:pBdr>
        <w:jc w:val="both"/>
        <w:rPr>
          <w:b/>
        </w:rPr>
      </w:pPr>
      <w:r w:rsidRPr="00991868">
        <w:rPr>
          <w:b/>
          <w:bCs/>
        </w:rPr>
        <w:t>Експерти</w:t>
      </w:r>
      <w:r w:rsidRPr="00991868">
        <w:rPr>
          <w:b/>
        </w:rPr>
        <w:t xml:space="preserve">: пан Нільс </w:t>
      </w:r>
      <w:proofErr w:type="spellStart"/>
      <w:r w:rsidRPr="00991868">
        <w:rPr>
          <w:b/>
        </w:rPr>
        <w:t>Йон</w:t>
      </w:r>
      <w:proofErr w:type="spellEnd"/>
      <w:r w:rsidRPr="00991868">
        <w:rPr>
          <w:b/>
        </w:rPr>
        <w:t xml:space="preserve"> </w:t>
      </w:r>
      <w:proofErr w:type="spellStart"/>
      <w:r w:rsidRPr="00991868">
        <w:rPr>
          <w:b/>
        </w:rPr>
        <w:t>Мортенсен</w:t>
      </w:r>
      <w:proofErr w:type="spellEnd"/>
      <w:r w:rsidRPr="00991868">
        <w:rPr>
          <w:b/>
        </w:rPr>
        <w:t xml:space="preserve"> (Статистика Данії) </w:t>
      </w:r>
    </w:p>
    <w:p w:rsidR="00F7647E" w:rsidRPr="00991868" w:rsidRDefault="00F7647E" w:rsidP="00F440C6">
      <w:pPr>
        <w:pBdr>
          <w:top w:val="single" w:sz="4" w:space="1" w:color="auto"/>
          <w:left w:val="single" w:sz="4" w:space="3" w:color="auto"/>
          <w:bottom w:val="single" w:sz="4" w:space="1" w:color="auto"/>
          <w:right w:val="single" w:sz="4" w:space="5" w:color="auto"/>
        </w:pBdr>
        <w:jc w:val="both"/>
        <w:rPr>
          <w:b/>
        </w:rPr>
      </w:pPr>
      <w:r w:rsidRPr="00991868">
        <w:rPr>
          <w:b/>
        </w:rPr>
        <w:tab/>
        <w:t xml:space="preserve">    Пан </w:t>
      </w:r>
      <w:proofErr w:type="spellStart"/>
      <w:r w:rsidRPr="00991868">
        <w:rPr>
          <w:b/>
        </w:rPr>
        <w:t>Міхаель</w:t>
      </w:r>
      <w:proofErr w:type="spellEnd"/>
      <w:r w:rsidRPr="00991868">
        <w:rPr>
          <w:b/>
        </w:rPr>
        <w:t xml:space="preserve"> </w:t>
      </w:r>
      <w:proofErr w:type="spellStart"/>
      <w:r w:rsidRPr="00991868">
        <w:rPr>
          <w:b/>
        </w:rPr>
        <w:t>Ельгаард</w:t>
      </w:r>
      <w:proofErr w:type="spellEnd"/>
      <w:r w:rsidRPr="00991868">
        <w:rPr>
          <w:b/>
        </w:rPr>
        <w:t xml:space="preserve"> </w:t>
      </w:r>
      <w:proofErr w:type="spellStart"/>
      <w:r w:rsidRPr="00991868">
        <w:rPr>
          <w:b/>
        </w:rPr>
        <w:t>Нільсен</w:t>
      </w:r>
      <w:proofErr w:type="spellEnd"/>
      <w:r w:rsidRPr="00991868">
        <w:rPr>
          <w:b/>
        </w:rPr>
        <w:t xml:space="preserve"> (Статистика Данії) </w:t>
      </w:r>
    </w:p>
    <w:p w:rsidR="00F7647E" w:rsidRPr="00991868" w:rsidRDefault="00F7647E" w:rsidP="00F440C6">
      <w:pPr>
        <w:pBdr>
          <w:top w:val="single" w:sz="4" w:space="1" w:color="auto"/>
          <w:left w:val="single" w:sz="4" w:space="3" w:color="auto"/>
          <w:bottom w:val="single" w:sz="4" w:space="1" w:color="auto"/>
          <w:right w:val="single" w:sz="4" w:space="5" w:color="auto"/>
        </w:pBdr>
        <w:jc w:val="both"/>
        <w:rPr>
          <w:b/>
        </w:rPr>
      </w:pPr>
    </w:p>
    <w:p w:rsidR="00F7647E" w:rsidRPr="00991868" w:rsidRDefault="00F7647E" w:rsidP="00F440C6">
      <w:pPr>
        <w:pBdr>
          <w:top w:val="single" w:sz="4" w:space="1" w:color="auto"/>
          <w:left w:val="single" w:sz="4" w:space="3" w:color="auto"/>
          <w:bottom w:val="single" w:sz="4" w:space="1" w:color="auto"/>
          <w:right w:val="single" w:sz="4" w:space="5" w:color="auto"/>
        </w:pBdr>
        <w:jc w:val="both"/>
        <w:rPr>
          <w:b/>
          <w:bCs/>
        </w:rPr>
      </w:pPr>
      <w:r w:rsidRPr="00991868">
        <w:rPr>
          <w:b/>
          <w:bCs/>
        </w:rPr>
        <w:t>Дата: 27-29.04.2015 р.</w:t>
      </w:r>
    </w:p>
    <w:p w:rsidR="00F7647E" w:rsidRPr="00991868" w:rsidRDefault="00F7647E" w:rsidP="00F440C6">
      <w:pPr>
        <w:pBdr>
          <w:top w:val="single" w:sz="4" w:space="1" w:color="auto"/>
          <w:left w:val="single" w:sz="4" w:space="3" w:color="auto"/>
          <w:bottom w:val="single" w:sz="4" w:space="1" w:color="auto"/>
          <w:right w:val="single" w:sz="4" w:space="5" w:color="auto"/>
        </w:pBdr>
        <w:jc w:val="both"/>
        <w:rPr>
          <w:b/>
          <w:bCs/>
        </w:rPr>
      </w:pPr>
    </w:p>
    <w:p w:rsidR="00F7647E" w:rsidRPr="00991868" w:rsidRDefault="00F7647E" w:rsidP="00F440C6">
      <w:pPr>
        <w:pBdr>
          <w:top w:val="single" w:sz="4" w:space="1" w:color="auto"/>
          <w:left w:val="single" w:sz="4" w:space="3" w:color="auto"/>
          <w:bottom w:val="single" w:sz="4" w:space="1" w:color="auto"/>
          <w:right w:val="single" w:sz="4" w:space="5" w:color="auto"/>
        </w:pBdr>
        <w:jc w:val="both"/>
        <w:rPr>
          <w:b/>
          <w:bCs/>
        </w:rPr>
      </w:pPr>
      <w:r w:rsidRPr="00991868">
        <w:rPr>
          <w:b/>
          <w:bCs/>
        </w:rPr>
        <w:t>Робочі мови: англійська, українська</w:t>
      </w:r>
    </w:p>
    <w:p w:rsidR="00F7647E" w:rsidRPr="00991868" w:rsidRDefault="00F7647E" w:rsidP="00F440C6">
      <w:pPr>
        <w:pBdr>
          <w:top w:val="single" w:sz="4" w:space="1" w:color="auto"/>
          <w:left w:val="single" w:sz="4" w:space="3" w:color="auto"/>
          <w:bottom w:val="single" w:sz="4" w:space="1" w:color="auto"/>
          <w:right w:val="single" w:sz="4" w:space="5" w:color="auto"/>
        </w:pBdr>
        <w:jc w:val="both"/>
        <w:rPr>
          <w:b/>
          <w:bCs/>
        </w:rPr>
      </w:pPr>
      <w:r w:rsidRPr="00991868">
        <w:rPr>
          <w:b/>
          <w:bCs/>
        </w:rPr>
        <w:t>Перекладач: пані Світлана Таранова</w:t>
      </w:r>
    </w:p>
    <w:p w:rsidR="00F7647E" w:rsidRPr="00991868" w:rsidRDefault="00F7647E" w:rsidP="00F440C6">
      <w:pPr>
        <w:jc w:val="center"/>
      </w:pPr>
    </w:p>
    <w:p w:rsidR="00F7647E" w:rsidRPr="00991868" w:rsidRDefault="00F7647E" w:rsidP="00F440C6">
      <w:pPr>
        <w:jc w:val="center"/>
      </w:pPr>
    </w:p>
    <w:p w:rsidR="00F7647E" w:rsidRPr="00991868" w:rsidRDefault="00F7647E" w:rsidP="00F440C6"/>
    <w:p w:rsidR="00F7647E" w:rsidRPr="00991868" w:rsidRDefault="00F7647E" w:rsidP="00F440C6">
      <w:pPr>
        <w:jc w:val="center"/>
      </w:pPr>
    </w:p>
    <w:p w:rsidR="00F7647E" w:rsidRPr="00991868" w:rsidRDefault="00F7647E" w:rsidP="00F440C6"/>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4111"/>
        <w:gridCol w:w="3685"/>
      </w:tblGrid>
      <w:tr w:rsidR="00F7647E" w:rsidRPr="00991868" w:rsidTr="00452733">
        <w:tc>
          <w:tcPr>
            <w:tcW w:w="9639" w:type="dxa"/>
            <w:gridSpan w:val="3"/>
            <w:shd w:val="clear" w:color="auto" w:fill="B6DDE8"/>
          </w:tcPr>
          <w:p w:rsidR="00F7647E" w:rsidRPr="00991868" w:rsidRDefault="00F7647E" w:rsidP="00452733">
            <w:pPr>
              <w:pStyle w:val="ae"/>
              <w:tabs>
                <w:tab w:val="left" w:pos="2922"/>
              </w:tabs>
              <w:jc w:val="center"/>
              <w:rPr>
                <w:b w:val="0"/>
                <w:bCs/>
                <w:sz w:val="22"/>
                <w:szCs w:val="22"/>
              </w:rPr>
            </w:pPr>
          </w:p>
          <w:p w:rsidR="00F7647E" w:rsidRPr="00991868" w:rsidRDefault="00F7647E" w:rsidP="00452733">
            <w:pPr>
              <w:pStyle w:val="ae"/>
              <w:tabs>
                <w:tab w:val="left" w:pos="2922"/>
              </w:tabs>
              <w:jc w:val="center"/>
              <w:rPr>
                <w:b w:val="0"/>
                <w:bCs/>
                <w:sz w:val="22"/>
                <w:szCs w:val="22"/>
              </w:rPr>
            </w:pPr>
            <w:r w:rsidRPr="00991868">
              <w:rPr>
                <w:b w:val="0"/>
                <w:bCs/>
                <w:sz w:val="22"/>
                <w:szCs w:val="22"/>
              </w:rPr>
              <w:t>ПОНЕДІЛОК, 27 КВІТНЯ</w:t>
            </w:r>
          </w:p>
          <w:p w:rsidR="00F7647E" w:rsidRPr="00991868" w:rsidRDefault="00F7647E" w:rsidP="00452733">
            <w:pPr>
              <w:pStyle w:val="ae"/>
              <w:tabs>
                <w:tab w:val="left" w:pos="2922"/>
              </w:tabs>
              <w:jc w:val="center"/>
              <w:rPr>
                <w:b w:val="0"/>
                <w:bCs/>
                <w:sz w:val="22"/>
                <w:szCs w:val="22"/>
              </w:rPr>
            </w:pPr>
          </w:p>
        </w:tc>
      </w:tr>
      <w:tr w:rsidR="00F7647E" w:rsidRPr="00991868" w:rsidTr="00452733">
        <w:tc>
          <w:tcPr>
            <w:tcW w:w="1843" w:type="dxa"/>
          </w:tcPr>
          <w:p w:rsidR="00F7647E" w:rsidRPr="00991868" w:rsidRDefault="00F7647E" w:rsidP="00452733">
            <w:pPr>
              <w:tabs>
                <w:tab w:val="left" w:pos="2835"/>
              </w:tabs>
              <w:rPr>
                <w:b/>
              </w:rPr>
            </w:pPr>
            <w:r w:rsidRPr="00991868">
              <w:rPr>
                <w:b/>
              </w:rPr>
              <w:t xml:space="preserve">10:45 Прибуття </w:t>
            </w:r>
            <w:r w:rsidRPr="00991868">
              <w:rPr>
                <w:b/>
              </w:rPr>
              <w:lastRenderedPageBreak/>
              <w:t>до ДССУ</w:t>
            </w:r>
          </w:p>
          <w:p w:rsidR="00F7647E" w:rsidRPr="00991868" w:rsidRDefault="00F7647E" w:rsidP="00452733">
            <w:pPr>
              <w:jc w:val="both"/>
            </w:pPr>
          </w:p>
          <w:p w:rsidR="00F7647E" w:rsidRPr="00991868" w:rsidRDefault="00F7647E" w:rsidP="00452733">
            <w:pPr>
              <w:pStyle w:val="ae"/>
              <w:rPr>
                <w:bCs/>
              </w:rPr>
            </w:pPr>
          </w:p>
        </w:tc>
        <w:tc>
          <w:tcPr>
            <w:tcW w:w="4111" w:type="dxa"/>
          </w:tcPr>
          <w:p w:rsidR="00F7647E" w:rsidRPr="00991868" w:rsidRDefault="00F7647E" w:rsidP="00452733">
            <w:pPr>
              <w:jc w:val="both"/>
              <w:rPr>
                <w:i/>
              </w:rPr>
            </w:pPr>
            <w:r w:rsidRPr="00991868">
              <w:rPr>
                <w:i/>
              </w:rPr>
              <w:lastRenderedPageBreak/>
              <w:t xml:space="preserve">Адреса: вул. Шота Руставелі, 3, </w:t>
            </w:r>
            <w:r w:rsidRPr="00991868">
              <w:rPr>
                <w:i/>
              </w:rPr>
              <w:lastRenderedPageBreak/>
              <w:t>Прес-центр</w:t>
            </w:r>
          </w:p>
          <w:p w:rsidR="00F7647E" w:rsidRPr="00991868" w:rsidRDefault="00F7647E" w:rsidP="00452733">
            <w:pPr>
              <w:jc w:val="both"/>
              <w:rPr>
                <w:i/>
              </w:rPr>
            </w:pPr>
          </w:p>
          <w:p w:rsidR="00F7647E" w:rsidRPr="00991868" w:rsidRDefault="00F7647E" w:rsidP="00452733">
            <w:pPr>
              <w:jc w:val="both"/>
              <w:rPr>
                <w:i/>
              </w:rPr>
            </w:pPr>
            <w:r w:rsidRPr="00991868">
              <w:rPr>
                <w:i/>
              </w:rPr>
              <w:t xml:space="preserve">На вході до ДССУ вас забере пані К. </w:t>
            </w:r>
            <w:proofErr w:type="spellStart"/>
            <w:r w:rsidRPr="00991868">
              <w:rPr>
                <w:i/>
              </w:rPr>
              <w:t>Жулай</w:t>
            </w:r>
            <w:proofErr w:type="spellEnd"/>
            <w:r w:rsidRPr="00991868">
              <w:rPr>
                <w:i/>
              </w:rPr>
              <w:t xml:space="preserve">, Відділ протоколу </w:t>
            </w:r>
          </w:p>
          <w:p w:rsidR="00F7647E" w:rsidRPr="00991868" w:rsidRDefault="00F7647E" w:rsidP="00452733">
            <w:pPr>
              <w:jc w:val="both"/>
              <w:rPr>
                <w:i/>
              </w:rPr>
            </w:pPr>
          </w:p>
        </w:tc>
        <w:tc>
          <w:tcPr>
            <w:tcW w:w="3685" w:type="dxa"/>
          </w:tcPr>
          <w:p w:rsidR="00F7647E" w:rsidRPr="00991868" w:rsidRDefault="00F7647E" w:rsidP="00452733">
            <w:pPr>
              <w:jc w:val="both"/>
            </w:pPr>
          </w:p>
          <w:p w:rsidR="00F7647E" w:rsidRPr="00991868" w:rsidRDefault="00F7647E" w:rsidP="00452733">
            <w:pPr>
              <w:jc w:val="both"/>
            </w:pPr>
          </w:p>
          <w:p w:rsidR="00F7647E" w:rsidRPr="00991868" w:rsidRDefault="00F7647E" w:rsidP="00452733">
            <w:pPr>
              <w:jc w:val="both"/>
            </w:pPr>
          </w:p>
          <w:p w:rsidR="00F7647E" w:rsidRPr="00991868" w:rsidRDefault="00F7647E" w:rsidP="00452733">
            <w:pPr>
              <w:pStyle w:val="ae"/>
              <w:rPr>
                <w:color w:val="000080"/>
              </w:rPr>
            </w:pPr>
          </w:p>
        </w:tc>
      </w:tr>
      <w:tr w:rsidR="00F7647E" w:rsidRPr="00991868" w:rsidTr="00452733">
        <w:tc>
          <w:tcPr>
            <w:tcW w:w="1843" w:type="dxa"/>
          </w:tcPr>
          <w:p w:rsidR="00F7647E" w:rsidRPr="00991868" w:rsidRDefault="00F7647E" w:rsidP="00452733">
            <w:pPr>
              <w:tabs>
                <w:tab w:val="left" w:pos="2835"/>
              </w:tabs>
              <w:rPr>
                <w:b/>
              </w:rPr>
            </w:pPr>
            <w:r w:rsidRPr="00991868">
              <w:rPr>
                <w:b/>
              </w:rPr>
              <w:lastRenderedPageBreak/>
              <w:t>11:00 – 11:05</w:t>
            </w:r>
          </w:p>
        </w:tc>
        <w:tc>
          <w:tcPr>
            <w:tcW w:w="4111" w:type="dxa"/>
          </w:tcPr>
          <w:p w:rsidR="00F7647E" w:rsidRPr="00991868" w:rsidRDefault="00F7647E" w:rsidP="00452733">
            <w:pPr>
              <w:jc w:val="both"/>
              <w:rPr>
                <w:b/>
              </w:rPr>
            </w:pPr>
            <w:r w:rsidRPr="00991868">
              <w:rPr>
                <w:b/>
              </w:rPr>
              <w:t>Вступне слово</w:t>
            </w:r>
          </w:p>
          <w:p w:rsidR="00F7647E" w:rsidRPr="00991868" w:rsidRDefault="00F7647E" w:rsidP="00452733">
            <w:pPr>
              <w:jc w:val="both"/>
            </w:pPr>
          </w:p>
          <w:p w:rsidR="00F7647E" w:rsidRPr="00991868" w:rsidRDefault="00F7647E" w:rsidP="00452733">
            <w:pPr>
              <w:jc w:val="both"/>
            </w:pPr>
            <w:r w:rsidRPr="00991868">
              <w:t xml:space="preserve"> </w:t>
            </w:r>
          </w:p>
          <w:p w:rsidR="00F7647E" w:rsidRPr="00991868" w:rsidRDefault="00F7647E" w:rsidP="00452733">
            <w:pPr>
              <w:jc w:val="both"/>
              <w:rPr>
                <w:b/>
              </w:rPr>
            </w:pPr>
          </w:p>
        </w:tc>
        <w:tc>
          <w:tcPr>
            <w:tcW w:w="3685" w:type="dxa"/>
          </w:tcPr>
          <w:p w:rsidR="00F7647E" w:rsidRPr="00991868" w:rsidRDefault="00F7647E" w:rsidP="00452733">
            <w:pPr>
              <w:pStyle w:val="ae"/>
              <w:rPr>
                <w:b w:val="0"/>
                <w:sz w:val="24"/>
                <w:szCs w:val="24"/>
              </w:rPr>
            </w:pPr>
            <w:r w:rsidRPr="00991868">
              <w:rPr>
                <w:b w:val="0"/>
                <w:sz w:val="24"/>
                <w:szCs w:val="24"/>
              </w:rPr>
              <w:t xml:space="preserve">пані Наталія </w:t>
            </w:r>
            <w:proofErr w:type="spellStart"/>
            <w:r w:rsidRPr="00991868">
              <w:rPr>
                <w:b w:val="0"/>
                <w:sz w:val="24"/>
                <w:szCs w:val="24"/>
              </w:rPr>
              <w:t>Власенко</w:t>
            </w:r>
            <w:proofErr w:type="spellEnd"/>
            <w:r w:rsidRPr="00991868">
              <w:rPr>
                <w:b w:val="0"/>
                <w:sz w:val="24"/>
                <w:szCs w:val="24"/>
              </w:rPr>
              <w:t xml:space="preserve">, керівник проекту з блоку </w:t>
            </w:r>
            <w:proofErr w:type="spellStart"/>
            <w:r w:rsidRPr="00991868">
              <w:rPr>
                <w:b w:val="0"/>
                <w:sz w:val="24"/>
                <w:szCs w:val="24"/>
              </w:rPr>
              <w:t>країни-бенефіціара</w:t>
            </w:r>
            <w:proofErr w:type="spellEnd"/>
            <w:r w:rsidRPr="00991868">
              <w:rPr>
                <w:b w:val="0"/>
                <w:sz w:val="24"/>
                <w:szCs w:val="24"/>
              </w:rPr>
              <w:t xml:space="preserve">, </w:t>
            </w:r>
          </w:p>
          <w:p w:rsidR="00F7647E" w:rsidRPr="00991868" w:rsidRDefault="00F7647E" w:rsidP="00452733">
            <w:pPr>
              <w:pStyle w:val="ae"/>
              <w:rPr>
                <w:b w:val="0"/>
                <w:sz w:val="24"/>
                <w:szCs w:val="24"/>
              </w:rPr>
            </w:pPr>
            <w:r w:rsidRPr="00991868">
              <w:rPr>
                <w:b w:val="0"/>
                <w:sz w:val="24"/>
                <w:szCs w:val="24"/>
              </w:rPr>
              <w:t xml:space="preserve">Ірина </w:t>
            </w:r>
            <w:proofErr w:type="spellStart"/>
            <w:r w:rsidRPr="00991868">
              <w:rPr>
                <w:b w:val="0"/>
                <w:sz w:val="24"/>
                <w:szCs w:val="24"/>
              </w:rPr>
              <w:t>Бернштайн</w:t>
            </w:r>
            <w:proofErr w:type="spellEnd"/>
            <w:r w:rsidRPr="00991868">
              <w:rPr>
                <w:b w:val="0"/>
                <w:sz w:val="24"/>
                <w:szCs w:val="24"/>
              </w:rPr>
              <w:t>, ПРП</w:t>
            </w:r>
          </w:p>
        </w:tc>
      </w:tr>
      <w:tr w:rsidR="00F7647E" w:rsidRPr="00991868" w:rsidTr="00452733">
        <w:tc>
          <w:tcPr>
            <w:tcW w:w="1843" w:type="dxa"/>
          </w:tcPr>
          <w:p w:rsidR="00F7647E" w:rsidRPr="00991868" w:rsidRDefault="00F7647E" w:rsidP="00452733">
            <w:pPr>
              <w:tabs>
                <w:tab w:val="left" w:pos="2835"/>
              </w:tabs>
              <w:rPr>
                <w:b/>
              </w:rPr>
            </w:pPr>
            <w:r w:rsidRPr="00991868">
              <w:rPr>
                <w:b/>
              </w:rPr>
              <w:t>11:05 – 12:30</w:t>
            </w:r>
          </w:p>
        </w:tc>
        <w:tc>
          <w:tcPr>
            <w:tcW w:w="4111" w:type="dxa"/>
          </w:tcPr>
          <w:p w:rsidR="00F7647E" w:rsidRPr="00991868" w:rsidRDefault="00F7647E" w:rsidP="00452733">
            <w:pPr>
              <w:rPr>
                <w:b/>
              </w:rPr>
            </w:pPr>
            <w:r w:rsidRPr="00991868">
              <w:rPr>
                <w:b/>
              </w:rPr>
              <w:t xml:space="preserve">Статистика глобалізація: Загальний вступ </w:t>
            </w:r>
          </w:p>
          <w:p w:rsidR="00F7647E" w:rsidRPr="00991868" w:rsidRDefault="00F7647E" w:rsidP="00452733">
            <w:pPr>
              <w:jc w:val="both"/>
              <w:rPr>
                <w:b/>
              </w:rPr>
            </w:pPr>
          </w:p>
        </w:tc>
        <w:tc>
          <w:tcPr>
            <w:tcW w:w="3685" w:type="dxa"/>
          </w:tcPr>
          <w:p w:rsidR="00F7647E" w:rsidRPr="00991868" w:rsidRDefault="00F7647E" w:rsidP="00452733">
            <w:pPr>
              <w:pStyle w:val="ae"/>
              <w:rPr>
                <w:b w:val="0"/>
                <w:sz w:val="24"/>
                <w:szCs w:val="24"/>
              </w:rPr>
            </w:pPr>
            <w:r w:rsidRPr="00991868">
              <w:rPr>
                <w:b w:val="0"/>
                <w:sz w:val="24"/>
                <w:szCs w:val="24"/>
              </w:rPr>
              <w:t xml:space="preserve">пан Нільс </w:t>
            </w:r>
            <w:proofErr w:type="spellStart"/>
            <w:r w:rsidRPr="00991868">
              <w:rPr>
                <w:b w:val="0"/>
                <w:sz w:val="24"/>
                <w:szCs w:val="24"/>
              </w:rPr>
              <w:t>Йон</w:t>
            </w:r>
            <w:proofErr w:type="spellEnd"/>
            <w:r w:rsidRPr="00991868">
              <w:rPr>
                <w:b w:val="0"/>
                <w:sz w:val="24"/>
                <w:szCs w:val="24"/>
              </w:rPr>
              <w:t xml:space="preserve"> </w:t>
            </w:r>
            <w:proofErr w:type="spellStart"/>
            <w:r w:rsidRPr="00991868">
              <w:rPr>
                <w:b w:val="0"/>
                <w:sz w:val="24"/>
                <w:szCs w:val="24"/>
              </w:rPr>
              <w:t>Мортенсен</w:t>
            </w:r>
            <w:proofErr w:type="spellEnd"/>
            <w:r w:rsidRPr="00991868">
              <w:rPr>
                <w:b w:val="0"/>
                <w:sz w:val="24"/>
                <w:szCs w:val="24"/>
              </w:rPr>
              <w:t>, СД</w:t>
            </w:r>
          </w:p>
          <w:p w:rsidR="00F7647E" w:rsidRPr="00991868" w:rsidRDefault="00F7647E" w:rsidP="00452733">
            <w:pPr>
              <w:pStyle w:val="ae"/>
              <w:rPr>
                <w:sz w:val="24"/>
                <w:szCs w:val="24"/>
              </w:rPr>
            </w:pPr>
            <w:r w:rsidRPr="00991868">
              <w:rPr>
                <w:b w:val="0"/>
                <w:sz w:val="24"/>
                <w:szCs w:val="24"/>
              </w:rPr>
              <w:t xml:space="preserve">пан </w:t>
            </w:r>
            <w:proofErr w:type="spellStart"/>
            <w:r w:rsidRPr="00991868">
              <w:rPr>
                <w:b w:val="0"/>
                <w:sz w:val="24"/>
                <w:szCs w:val="24"/>
              </w:rPr>
              <w:t>Міхаель</w:t>
            </w:r>
            <w:proofErr w:type="spellEnd"/>
            <w:r w:rsidRPr="00991868">
              <w:rPr>
                <w:b w:val="0"/>
                <w:sz w:val="24"/>
                <w:szCs w:val="24"/>
              </w:rPr>
              <w:t xml:space="preserve"> Е. </w:t>
            </w:r>
            <w:proofErr w:type="spellStart"/>
            <w:r w:rsidRPr="00991868">
              <w:rPr>
                <w:b w:val="0"/>
                <w:sz w:val="24"/>
                <w:szCs w:val="24"/>
              </w:rPr>
              <w:t>Нільсен</w:t>
            </w:r>
            <w:proofErr w:type="spellEnd"/>
            <w:r w:rsidRPr="00991868">
              <w:rPr>
                <w:b w:val="0"/>
                <w:sz w:val="24"/>
                <w:szCs w:val="24"/>
              </w:rPr>
              <w:t>, СД</w:t>
            </w:r>
          </w:p>
        </w:tc>
      </w:tr>
      <w:tr w:rsidR="00F7647E" w:rsidRPr="00991868" w:rsidTr="00452733">
        <w:tc>
          <w:tcPr>
            <w:tcW w:w="1843" w:type="dxa"/>
          </w:tcPr>
          <w:p w:rsidR="00F7647E" w:rsidRPr="00991868" w:rsidRDefault="00F7647E" w:rsidP="00452733">
            <w:pPr>
              <w:tabs>
                <w:tab w:val="left" w:pos="2835"/>
              </w:tabs>
              <w:rPr>
                <w:b/>
              </w:rPr>
            </w:pPr>
            <w:r w:rsidRPr="00991868">
              <w:rPr>
                <w:b/>
              </w:rPr>
              <w:t>12:30 – 13:00</w:t>
            </w:r>
          </w:p>
        </w:tc>
        <w:tc>
          <w:tcPr>
            <w:tcW w:w="4111" w:type="dxa"/>
          </w:tcPr>
          <w:p w:rsidR="00F7647E" w:rsidRPr="00991868" w:rsidRDefault="00F7647E" w:rsidP="00452733">
            <w:pPr>
              <w:rPr>
                <w:b/>
              </w:rPr>
            </w:pPr>
            <w:r w:rsidRPr="00991868">
              <w:rPr>
                <w:b/>
              </w:rPr>
              <w:t>Запитання і відповіді</w:t>
            </w:r>
          </w:p>
        </w:tc>
        <w:tc>
          <w:tcPr>
            <w:tcW w:w="3685" w:type="dxa"/>
          </w:tcPr>
          <w:p w:rsidR="00F7647E" w:rsidRPr="00991868" w:rsidRDefault="00F7647E" w:rsidP="00452733">
            <w:pPr>
              <w:pStyle w:val="ae"/>
            </w:pPr>
          </w:p>
        </w:tc>
      </w:tr>
      <w:tr w:rsidR="00F7647E" w:rsidRPr="00991868" w:rsidTr="00452733">
        <w:tc>
          <w:tcPr>
            <w:tcW w:w="1843" w:type="dxa"/>
          </w:tcPr>
          <w:p w:rsidR="00F7647E" w:rsidRPr="00991868" w:rsidRDefault="00F7647E" w:rsidP="00452733">
            <w:pPr>
              <w:tabs>
                <w:tab w:val="left" w:pos="2835"/>
              </w:tabs>
              <w:rPr>
                <w:b/>
              </w:rPr>
            </w:pPr>
            <w:r w:rsidRPr="00991868">
              <w:rPr>
                <w:b/>
              </w:rPr>
              <w:t>13:00 – 14:30</w:t>
            </w:r>
          </w:p>
        </w:tc>
        <w:tc>
          <w:tcPr>
            <w:tcW w:w="4111" w:type="dxa"/>
          </w:tcPr>
          <w:p w:rsidR="00F7647E" w:rsidRPr="00991868" w:rsidRDefault="00F7647E" w:rsidP="00452733">
            <w:pPr>
              <w:rPr>
                <w:i/>
              </w:rPr>
            </w:pPr>
            <w:r w:rsidRPr="00991868">
              <w:rPr>
                <w:i/>
              </w:rPr>
              <w:t>Обід</w:t>
            </w:r>
          </w:p>
        </w:tc>
        <w:tc>
          <w:tcPr>
            <w:tcW w:w="3685" w:type="dxa"/>
          </w:tcPr>
          <w:p w:rsidR="00F7647E" w:rsidRPr="00991868" w:rsidRDefault="00F7647E" w:rsidP="00452733">
            <w:pPr>
              <w:pStyle w:val="ae"/>
            </w:pPr>
          </w:p>
        </w:tc>
      </w:tr>
      <w:tr w:rsidR="00F7647E" w:rsidRPr="00991868" w:rsidTr="00452733">
        <w:tc>
          <w:tcPr>
            <w:tcW w:w="1843" w:type="dxa"/>
          </w:tcPr>
          <w:p w:rsidR="00F7647E" w:rsidRPr="00991868" w:rsidRDefault="00F7647E" w:rsidP="00452733">
            <w:pPr>
              <w:tabs>
                <w:tab w:val="left" w:pos="2835"/>
              </w:tabs>
              <w:rPr>
                <w:b/>
              </w:rPr>
            </w:pPr>
            <w:r w:rsidRPr="00991868">
              <w:rPr>
                <w:b/>
              </w:rPr>
              <w:t>15:00 - 16:30</w:t>
            </w:r>
          </w:p>
        </w:tc>
        <w:tc>
          <w:tcPr>
            <w:tcW w:w="4111" w:type="dxa"/>
          </w:tcPr>
          <w:p w:rsidR="00F7647E" w:rsidRPr="00991868" w:rsidRDefault="00F7647E" w:rsidP="00452733">
            <w:pPr>
              <w:rPr>
                <w:b/>
              </w:rPr>
            </w:pPr>
            <w:r w:rsidRPr="00991868">
              <w:rPr>
                <w:b/>
              </w:rPr>
              <w:t>Статистика торгівлі зарубіжних філій (FATS): вхідні та вихідні потоки</w:t>
            </w:r>
          </w:p>
        </w:tc>
        <w:tc>
          <w:tcPr>
            <w:tcW w:w="3685" w:type="dxa"/>
          </w:tcPr>
          <w:p w:rsidR="00F7647E" w:rsidRPr="00991868" w:rsidRDefault="00F7647E" w:rsidP="00E65561">
            <w:pPr>
              <w:pStyle w:val="ae"/>
              <w:rPr>
                <w:b w:val="0"/>
              </w:rPr>
            </w:pPr>
            <w:r w:rsidRPr="00991868">
              <w:rPr>
                <w:b w:val="0"/>
              </w:rPr>
              <w:t xml:space="preserve">пан Нільс </w:t>
            </w:r>
            <w:proofErr w:type="spellStart"/>
            <w:r w:rsidRPr="00991868">
              <w:rPr>
                <w:b w:val="0"/>
              </w:rPr>
              <w:t>Йон</w:t>
            </w:r>
            <w:proofErr w:type="spellEnd"/>
            <w:r w:rsidRPr="00991868">
              <w:rPr>
                <w:b w:val="0"/>
              </w:rPr>
              <w:t xml:space="preserve"> </w:t>
            </w:r>
            <w:proofErr w:type="spellStart"/>
            <w:r w:rsidRPr="00991868">
              <w:rPr>
                <w:b w:val="0"/>
              </w:rPr>
              <w:t>Мортенсен</w:t>
            </w:r>
            <w:proofErr w:type="spellEnd"/>
            <w:r w:rsidRPr="00991868">
              <w:rPr>
                <w:b w:val="0"/>
              </w:rPr>
              <w:t>, СД</w:t>
            </w:r>
          </w:p>
          <w:p w:rsidR="00F7647E" w:rsidRPr="00991868" w:rsidRDefault="00F7647E" w:rsidP="00E65561">
            <w:pPr>
              <w:pStyle w:val="ae"/>
            </w:pPr>
            <w:r w:rsidRPr="00991868">
              <w:rPr>
                <w:b w:val="0"/>
              </w:rPr>
              <w:t xml:space="preserve">пан </w:t>
            </w:r>
            <w:proofErr w:type="spellStart"/>
            <w:r w:rsidRPr="00991868">
              <w:rPr>
                <w:b w:val="0"/>
              </w:rPr>
              <w:t>Міхаель</w:t>
            </w:r>
            <w:proofErr w:type="spellEnd"/>
            <w:r w:rsidRPr="00991868">
              <w:rPr>
                <w:b w:val="0"/>
              </w:rPr>
              <w:t xml:space="preserve"> Е. </w:t>
            </w:r>
            <w:proofErr w:type="spellStart"/>
            <w:r w:rsidRPr="00991868">
              <w:rPr>
                <w:b w:val="0"/>
              </w:rPr>
              <w:t>Нільсен</w:t>
            </w:r>
            <w:proofErr w:type="spellEnd"/>
            <w:r w:rsidRPr="00991868">
              <w:rPr>
                <w:b w:val="0"/>
              </w:rPr>
              <w:t>, СД</w:t>
            </w:r>
          </w:p>
        </w:tc>
      </w:tr>
      <w:tr w:rsidR="00F7647E" w:rsidRPr="00991868" w:rsidTr="00452733">
        <w:tc>
          <w:tcPr>
            <w:tcW w:w="1843" w:type="dxa"/>
          </w:tcPr>
          <w:p w:rsidR="00F7647E" w:rsidRPr="00991868" w:rsidRDefault="00F7647E" w:rsidP="00452733">
            <w:pPr>
              <w:tabs>
                <w:tab w:val="left" w:pos="2835"/>
              </w:tabs>
              <w:rPr>
                <w:b/>
              </w:rPr>
            </w:pPr>
            <w:r w:rsidRPr="00991868">
              <w:rPr>
                <w:b/>
              </w:rPr>
              <w:t>16:30 - 17:00</w:t>
            </w:r>
          </w:p>
        </w:tc>
        <w:tc>
          <w:tcPr>
            <w:tcW w:w="4111" w:type="dxa"/>
          </w:tcPr>
          <w:p w:rsidR="00F7647E" w:rsidRPr="00991868" w:rsidRDefault="00F7647E" w:rsidP="00452733">
            <w:pPr>
              <w:rPr>
                <w:b/>
              </w:rPr>
            </w:pPr>
            <w:r w:rsidRPr="00991868">
              <w:rPr>
                <w:b/>
              </w:rPr>
              <w:t>Запитання і відповіді</w:t>
            </w:r>
          </w:p>
        </w:tc>
        <w:tc>
          <w:tcPr>
            <w:tcW w:w="3685" w:type="dxa"/>
          </w:tcPr>
          <w:p w:rsidR="00F7647E" w:rsidRPr="00991868" w:rsidRDefault="00F7647E" w:rsidP="00452733">
            <w:pPr>
              <w:pStyle w:val="ae"/>
            </w:pPr>
          </w:p>
        </w:tc>
      </w:tr>
    </w:tbl>
    <w:p w:rsidR="00F7647E" w:rsidRPr="00991868" w:rsidRDefault="00F7647E" w:rsidP="00F440C6">
      <w:pPr>
        <w:spacing w:before="60" w:line="228" w:lineRule="auto"/>
        <w:jc w:val="both"/>
        <w:rPr>
          <w:b/>
          <w:sz w:val="26"/>
          <w:szCs w:val="26"/>
          <w:u w:val="single"/>
        </w:rPr>
      </w:pPr>
    </w:p>
    <w:p w:rsidR="00F7647E" w:rsidRPr="00991868" w:rsidRDefault="00F7647E" w:rsidP="00F440C6">
      <w:pPr>
        <w:spacing w:before="60" w:line="228" w:lineRule="auto"/>
        <w:jc w:val="both"/>
        <w:rPr>
          <w:b/>
          <w:sz w:val="26"/>
          <w:szCs w:val="26"/>
          <w:u w:val="single"/>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4111"/>
        <w:gridCol w:w="3685"/>
      </w:tblGrid>
      <w:tr w:rsidR="00F7647E" w:rsidRPr="00991868" w:rsidTr="00452733">
        <w:tc>
          <w:tcPr>
            <w:tcW w:w="9639" w:type="dxa"/>
            <w:gridSpan w:val="3"/>
            <w:shd w:val="clear" w:color="auto" w:fill="B6DDE8"/>
          </w:tcPr>
          <w:p w:rsidR="00F7647E" w:rsidRPr="00991868" w:rsidRDefault="00F7647E" w:rsidP="00452733">
            <w:pPr>
              <w:pStyle w:val="ae"/>
              <w:tabs>
                <w:tab w:val="left" w:pos="2922"/>
              </w:tabs>
              <w:jc w:val="center"/>
              <w:rPr>
                <w:b w:val="0"/>
                <w:bCs/>
                <w:sz w:val="22"/>
                <w:szCs w:val="22"/>
              </w:rPr>
            </w:pPr>
          </w:p>
          <w:p w:rsidR="00F7647E" w:rsidRPr="00991868" w:rsidRDefault="00F7647E" w:rsidP="00452733">
            <w:pPr>
              <w:pStyle w:val="ae"/>
              <w:tabs>
                <w:tab w:val="left" w:pos="2922"/>
              </w:tabs>
              <w:jc w:val="center"/>
              <w:rPr>
                <w:b w:val="0"/>
                <w:bCs/>
                <w:sz w:val="22"/>
                <w:szCs w:val="22"/>
              </w:rPr>
            </w:pPr>
            <w:r w:rsidRPr="00991868">
              <w:rPr>
                <w:b w:val="0"/>
                <w:bCs/>
                <w:sz w:val="22"/>
                <w:szCs w:val="22"/>
              </w:rPr>
              <w:t>ВІВТОРОК, 28 КВІТНЯ</w:t>
            </w:r>
          </w:p>
          <w:p w:rsidR="00F7647E" w:rsidRPr="00991868" w:rsidRDefault="00F7647E" w:rsidP="00452733">
            <w:pPr>
              <w:pStyle w:val="ae"/>
              <w:tabs>
                <w:tab w:val="left" w:pos="2922"/>
              </w:tabs>
              <w:jc w:val="center"/>
              <w:rPr>
                <w:b w:val="0"/>
                <w:bCs/>
                <w:sz w:val="22"/>
                <w:szCs w:val="22"/>
              </w:rPr>
            </w:pPr>
          </w:p>
        </w:tc>
      </w:tr>
      <w:tr w:rsidR="00F7647E" w:rsidRPr="00991868" w:rsidTr="00452733">
        <w:tc>
          <w:tcPr>
            <w:tcW w:w="1843" w:type="dxa"/>
          </w:tcPr>
          <w:p w:rsidR="00F7647E" w:rsidRPr="00991868" w:rsidRDefault="00F7647E" w:rsidP="00452733">
            <w:pPr>
              <w:tabs>
                <w:tab w:val="left" w:pos="2835"/>
              </w:tabs>
              <w:rPr>
                <w:b/>
              </w:rPr>
            </w:pPr>
            <w:r w:rsidRPr="00991868">
              <w:rPr>
                <w:b/>
              </w:rPr>
              <w:t>10:45 Прибуття до ДССУ</w:t>
            </w:r>
          </w:p>
          <w:p w:rsidR="00F7647E" w:rsidRPr="00991868" w:rsidRDefault="00F7647E" w:rsidP="00452733">
            <w:pPr>
              <w:jc w:val="both"/>
            </w:pPr>
          </w:p>
          <w:p w:rsidR="00F7647E" w:rsidRPr="00991868" w:rsidRDefault="00F7647E" w:rsidP="00452733">
            <w:pPr>
              <w:pStyle w:val="ae"/>
              <w:rPr>
                <w:bCs/>
              </w:rPr>
            </w:pPr>
          </w:p>
        </w:tc>
        <w:tc>
          <w:tcPr>
            <w:tcW w:w="4111" w:type="dxa"/>
          </w:tcPr>
          <w:p w:rsidR="00F7647E" w:rsidRPr="00991868" w:rsidRDefault="00F7647E" w:rsidP="00E65561">
            <w:pPr>
              <w:jc w:val="both"/>
              <w:rPr>
                <w:i/>
              </w:rPr>
            </w:pPr>
            <w:r w:rsidRPr="00991868">
              <w:rPr>
                <w:i/>
              </w:rPr>
              <w:t>Адреса: вул. Шота Руставелі, 3, Прес-центр</w:t>
            </w:r>
          </w:p>
          <w:p w:rsidR="00F7647E" w:rsidRPr="00991868" w:rsidRDefault="00F7647E" w:rsidP="00E65561">
            <w:pPr>
              <w:jc w:val="both"/>
              <w:rPr>
                <w:i/>
              </w:rPr>
            </w:pPr>
          </w:p>
          <w:p w:rsidR="00F7647E" w:rsidRPr="00991868" w:rsidRDefault="00F7647E" w:rsidP="00E65561">
            <w:pPr>
              <w:jc w:val="both"/>
              <w:rPr>
                <w:i/>
              </w:rPr>
            </w:pPr>
            <w:r w:rsidRPr="00991868">
              <w:rPr>
                <w:i/>
              </w:rPr>
              <w:t xml:space="preserve">На вході до ДССУ вас забере пані К. </w:t>
            </w:r>
            <w:proofErr w:type="spellStart"/>
            <w:r w:rsidRPr="00991868">
              <w:rPr>
                <w:i/>
              </w:rPr>
              <w:t>Жулай</w:t>
            </w:r>
            <w:proofErr w:type="spellEnd"/>
            <w:r w:rsidRPr="00991868">
              <w:rPr>
                <w:i/>
              </w:rPr>
              <w:t xml:space="preserve">, Відділ протоколу </w:t>
            </w:r>
          </w:p>
          <w:p w:rsidR="00F7647E" w:rsidRPr="00991868" w:rsidRDefault="00F7647E" w:rsidP="00452733">
            <w:pPr>
              <w:jc w:val="both"/>
              <w:rPr>
                <w:i/>
              </w:rPr>
            </w:pPr>
          </w:p>
          <w:p w:rsidR="00F7647E" w:rsidRPr="00991868" w:rsidRDefault="00F7647E" w:rsidP="00452733">
            <w:pPr>
              <w:jc w:val="both"/>
              <w:rPr>
                <w:i/>
              </w:rPr>
            </w:pPr>
          </w:p>
        </w:tc>
        <w:tc>
          <w:tcPr>
            <w:tcW w:w="3685" w:type="dxa"/>
          </w:tcPr>
          <w:p w:rsidR="00F7647E" w:rsidRPr="00991868" w:rsidRDefault="00F7647E" w:rsidP="00452733">
            <w:pPr>
              <w:jc w:val="both"/>
              <w:rPr>
                <w:i/>
              </w:rPr>
            </w:pPr>
          </w:p>
          <w:p w:rsidR="00F7647E" w:rsidRPr="00991868" w:rsidRDefault="00F7647E" w:rsidP="00452733">
            <w:pPr>
              <w:pStyle w:val="ae"/>
              <w:rPr>
                <w:i/>
                <w:color w:val="000080"/>
              </w:rPr>
            </w:pPr>
          </w:p>
        </w:tc>
      </w:tr>
      <w:tr w:rsidR="00F7647E" w:rsidRPr="00991868" w:rsidTr="00452733">
        <w:tc>
          <w:tcPr>
            <w:tcW w:w="1843" w:type="dxa"/>
          </w:tcPr>
          <w:p w:rsidR="00F7647E" w:rsidRPr="00991868" w:rsidRDefault="00F7647E" w:rsidP="00452733">
            <w:pPr>
              <w:tabs>
                <w:tab w:val="left" w:pos="2835"/>
              </w:tabs>
              <w:rPr>
                <w:b/>
              </w:rPr>
            </w:pPr>
            <w:r w:rsidRPr="00991868">
              <w:rPr>
                <w:b/>
              </w:rPr>
              <w:t>11:00 – 12:30</w:t>
            </w:r>
          </w:p>
        </w:tc>
        <w:tc>
          <w:tcPr>
            <w:tcW w:w="4111" w:type="dxa"/>
          </w:tcPr>
          <w:p w:rsidR="00F7647E" w:rsidRPr="00991868" w:rsidRDefault="00F7647E" w:rsidP="00E65561">
            <w:pPr>
              <w:rPr>
                <w:b/>
              </w:rPr>
            </w:pPr>
            <w:r w:rsidRPr="00991868">
              <w:rPr>
                <w:b/>
              </w:rPr>
              <w:t xml:space="preserve">Статистика світових господарських зв’язків та міжнародного </w:t>
            </w:r>
            <w:proofErr w:type="spellStart"/>
            <w:r w:rsidRPr="00991868">
              <w:rPr>
                <w:b/>
              </w:rPr>
              <w:t>сорсингу</w:t>
            </w:r>
            <w:proofErr w:type="spellEnd"/>
          </w:p>
          <w:p w:rsidR="00F7647E" w:rsidRPr="00991868" w:rsidRDefault="00F7647E" w:rsidP="00452733">
            <w:pPr>
              <w:jc w:val="both"/>
              <w:rPr>
                <w:b/>
              </w:rPr>
            </w:pPr>
            <w:r w:rsidRPr="00991868">
              <w:rPr>
                <w:b/>
              </w:rPr>
              <w:t xml:space="preserve"> </w:t>
            </w:r>
          </w:p>
        </w:tc>
        <w:tc>
          <w:tcPr>
            <w:tcW w:w="3685" w:type="dxa"/>
          </w:tcPr>
          <w:p w:rsidR="00F7647E" w:rsidRPr="00991868" w:rsidRDefault="00F7647E" w:rsidP="00E65561">
            <w:pPr>
              <w:pStyle w:val="ae"/>
              <w:rPr>
                <w:b w:val="0"/>
                <w:sz w:val="24"/>
                <w:szCs w:val="24"/>
              </w:rPr>
            </w:pPr>
            <w:r w:rsidRPr="00991868">
              <w:rPr>
                <w:b w:val="0"/>
                <w:sz w:val="24"/>
                <w:szCs w:val="24"/>
              </w:rPr>
              <w:t xml:space="preserve">пан Нільс </w:t>
            </w:r>
            <w:proofErr w:type="spellStart"/>
            <w:r w:rsidRPr="00991868">
              <w:rPr>
                <w:b w:val="0"/>
                <w:sz w:val="24"/>
                <w:szCs w:val="24"/>
              </w:rPr>
              <w:t>Йон</w:t>
            </w:r>
            <w:proofErr w:type="spellEnd"/>
            <w:r w:rsidRPr="00991868">
              <w:rPr>
                <w:b w:val="0"/>
                <w:sz w:val="24"/>
                <w:szCs w:val="24"/>
              </w:rPr>
              <w:t xml:space="preserve"> </w:t>
            </w:r>
            <w:proofErr w:type="spellStart"/>
            <w:r w:rsidRPr="00991868">
              <w:rPr>
                <w:b w:val="0"/>
                <w:sz w:val="24"/>
                <w:szCs w:val="24"/>
              </w:rPr>
              <w:t>Мортенсен</w:t>
            </w:r>
            <w:proofErr w:type="spellEnd"/>
            <w:r w:rsidRPr="00991868">
              <w:rPr>
                <w:b w:val="0"/>
                <w:sz w:val="24"/>
                <w:szCs w:val="24"/>
              </w:rPr>
              <w:t>, СД</w:t>
            </w:r>
          </w:p>
          <w:p w:rsidR="00F7647E" w:rsidRPr="00991868" w:rsidRDefault="00F7647E" w:rsidP="00E65561">
            <w:pPr>
              <w:jc w:val="both"/>
            </w:pPr>
            <w:r w:rsidRPr="00991868">
              <w:t xml:space="preserve">пан </w:t>
            </w:r>
            <w:proofErr w:type="spellStart"/>
            <w:r w:rsidRPr="00991868">
              <w:t>Міхаель</w:t>
            </w:r>
            <w:proofErr w:type="spellEnd"/>
            <w:r w:rsidRPr="00991868">
              <w:t xml:space="preserve"> Е. </w:t>
            </w:r>
            <w:proofErr w:type="spellStart"/>
            <w:r w:rsidRPr="00991868">
              <w:t>Нільсен</w:t>
            </w:r>
            <w:proofErr w:type="spellEnd"/>
            <w:r w:rsidRPr="00991868">
              <w:t>, СД</w:t>
            </w:r>
          </w:p>
        </w:tc>
      </w:tr>
      <w:tr w:rsidR="00F7647E" w:rsidRPr="00991868" w:rsidTr="00452733">
        <w:tc>
          <w:tcPr>
            <w:tcW w:w="1843" w:type="dxa"/>
          </w:tcPr>
          <w:p w:rsidR="00F7647E" w:rsidRPr="00991868" w:rsidRDefault="00F7647E" w:rsidP="00452733">
            <w:pPr>
              <w:tabs>
                <w:tab w:val="left" w:pos="2835"/>
              </w:tabs>
              <w:rPr>
                <w:b/>
              </w:rPr>
            </w:pPr>
            <w:r w:rsidRPr="00991868">
              <w:rPr>
                <w:b/>
              </w:rPr>
              <w:t>12:30 – 13:00</w:t>
            </w:r>
          </w:p>
        </w:tc>
        <w:tc>
          <w:tcPr>
            <w:tcW w:w="4111" w:type="dxa"/>
          </w:tcPr>
          <w:p w:rsidR="00F7647E" w:rsidRPr="00991868" w:rsidRDefault="00F7647E" w:rsidP="00452733">
            <w:pPr>
              <w:jc w:val="both"/>
              <w:rPr>
                <w:b/>
              </w:rPr>
            </w:pPr>
            <w:r w:rsidRPr="00991868">
              <w:rPr>
                <w:b/>
              </w:rPr>
              <w:t xml:space="preserve">Запитання і відповіді </w:t>
            </w:r>
          </w:p>
        </w:tc>
        <w:tc>
          <w:tcPr>
            <w:tcW w:w="3685" w:type="dxa"/>
          </w:tcPr>
          <w:p w:rsidR="00F7647E" w:rsidRPr="00991868" w:rsidRDefault="00F7647E" w:rsidP="00452733"/>
        </w:tc>
      </w:tr>
      <w:tr w:rsidR="00F7647E" w:rsidRPr="00991868" w:rsidTr="00452733">
        <w:tc>
          <w:tcPr>
            <w:tcW w:w="1843" w:type="dxa"/>
          </w:tcPr>
          <w:p w:rsidR="00F7647E" w:rsidRPr="00991868" w:rsidRDefault="00F7647E" w:rsidP="00452733">
            <w:pPr>
              <w:tabs>
                <w:tab w:val="left" w:pos="2835"/>
              </w:tabs>
              <w:rPr>
                <w:b/>
              </w:rPr>
            </w:pPr>
            <w:r w:rsidRPr="00991868">
              <w:rPr>
                <w:b/>
              </w:rPr>
              <w:t>13:00 – 14:30</w:t>
            </w:r>
          </w:p>
        </w:tc>
        <w:tc>
          <w:tcPr>
            <w:tcW w:w="4111" w:type="dxa"/>
          </w:tcPr>
          <w:p w:rsidR="00F7647E" w:rsidRPr="00991868" w:rsidRDefault="00F7647E" w:rsidP="00452733">
            <w:pPr>
              <w:jc w:val="both"/>
              <w:rPr>
                <w:i/>
              </w:rPr>
            </w:pPr>
            <w:r w:rsidRPr="00991868">
              <w:rPr>
                <w:i/>
              </w:rPr>
              <w:t>Обід</w:t>
            </w:r>
          </w:p>
          <w:p w:rsidR="00F7647E" w:rsidRPr="00991868" w:rsidRDefault="00F7647E" w:rsidP="00452733">
            <w:pPr>
              <w:jc w:val="both"/>
              <w:rPr>
                <w:i/>
              </w:rPr>
            </w:pPr>
          </w:p>
        </w:tc>
        <w:tc>
          <w:tcPr>
            <w:tcW w:w="3685" w:type="dxa"/>
          </w:tcPr>
          <w:p w:rsidR="00F7647E" w:rsidRPr="00991868" w:rsidRDefault="00F7647E" w:rsidP="00452733"/>
        </w:tc>
      </w:tr>
      <w:tr w:rsidR="00F7647E" w:rsidRPr="00991868" w:rsidTr="00452733">
        <w:tc>
          <w:tcPr>
            <w:tcW w:w="1843" w:type="dxa"/>
          </w:tcPr>
          <w:p w:rsidR="00F7647E" w:rsidRPr="00991868" w:rsidRDefault="00F7647E" w:rsidP="00452733">
            <w:pPr>
              <w:tabs>
                <w:tab w:val="left" w:pos="2835"/>
              </w:tabs>
              <w:rPr>
                <w:b/>
              </w:rPr>
            </w:pPr>
            <w:r w:rsidRPr="00991868">
              <w:rPr>
                <w:b/>
              </w:rPr>
              <w:t>15:00 - 16:30</w:t>
            </w:r>
          </w:p>
        </w:tc>
        <w:tc>
          <w:tcPr>
            <w:tcW w:w="4111" w:type="dxa"/>
          </w:tcPr>
          <w:p w:rsidR="00F7647E" w:rsidRPr="00991868" w:rsidRDefault="00F7647E" w:rsidP="00E65561">
            <w:pPr>
              <w:rPr>
                <w:b/>
              </w:rPr>
            </w:pPr>
            <w:r w:rsidRPr="00991868">
              <w:rPr>
                <w:b/>
              </w:rPr>
              <w:t xml:space="preserve">Узгодження </w:t>
            </w:r>
            <w:proofErr w:type="spellStart"/>
            <w:r w:rsidRPr="00991868">
              <w:rPr>
                <w:b/>
              </w:rPr>
              <w:t>мікроданих</w:t>
            </w:r>
            <w:proofErr w:type="spellEnd"/>
            <w:r w:rsidRPr="00991868">
              <w:rPr>
                <w:b/>
              </w:rPr>
              <w:t>, проект «</w:t>
            </w:r>
            <w:proofErr w:type="spellStart"/>
            <w:r w:rsidRPr="00991868">
              <w:rPr>
                <w:b/>
              </w:rPr>
              <w:t>Нордік</w:t>
            </w:r>
            <w:proofErr w:type="spellEnd"/>
            <w:r w:rsidRPr="00991868">
              <w:rPr>
                <w:b/>
              </w:rPr>
              <w:t xml:space="preserve">» та торгівля за характеристиками підприємств </w:t>
            </w:r>
          </w:p>
          <w:p w:rsidR="00F7647E" w:rsidRPr="00991868" w:rsidRDefault="00F7647E" w:rsidP="00452733">
            <w:pPr>
              <w:jc w:val="both"/>
            </w:pPr>
          </w:p>
        </w:tc>
        <w:tc>
          <w:tcPr>
            <w:tcW w:w="3685" w:type="dxa"/>
          </w:tcPr>
          <w:p w:rsidR="00F7647E" w:rsidRPr="00991868" w:rsidRDefault="00F7647E" w:rsidP="00E65561">
            <w:pPr>
              <w:pStyle w:val="ae"/>
              <w:rPr>
                <w:b w:val="0"/>
                <w:sz w:val="24"/>
                <w:szCs w:val="24"/>
              </w:rPr>
            </w:pPr>
            <w:r w:rsidRPr="00991868">
              <w:rPr>
                <w:b w:val="0"/>
                <w:sz w:val="24"/>
                <w:szCs w:val="24"/>
              </w:rPr>
              <w:t xml:space="preserve">пан Нільс </w:t>
            </w:r>
            <w:proofErr w:type="spellStart"/>
            <w:r w:rsidRPr="00991868">
              <w:rPr>
                <w:b w:val="0"/>
                <w:sz w:val="24"/>
                <w:szCs w:val="24"/>
              </w:rPr>
              <w:t>Йон</w:t>
            </w:r>
            <w:proofErr w:type="spellEnd"/>
            <w:r w:rsidRPr="00991868">
              <w:rPr>
                <w:b w:val="0"/>
                <w:sz w:val="24"/>
                <w:szCs w:val="24"/>
              </w:rPr>
              <w:t xml:space="preserve"> </w:t>
            </w:r>
            <w:proofErr w:type="spellStart"/>
            <w:r w:rsidRPr="00991868">
              <w:rPr>
                <w:b w:val="0"/>
                <w:sz w:val="24"/>
                <w:szCs w:val="24"/>
              </w:rPr>
              <w:t>Мортенсен</w:t>
            </w:r>
            <w:proofErr w:type="spellEnd"/>
            <w:r w:rsidRPr="00991868">
              <w:rPr>
                <w:b w:val="0"/>
                <w:sz w:val="24"/>
                <w:szCs w:val="24"/>
              </w:rPr>
              <w:t>, СД</w:t>
            </w:r>
          </w:p>
          <w:p w:rsidR="00F7647E" w:rsidRPr="00991868" w:rsidRDefault="00F7647E" w:rsidP="00E65561">
            <w:r w:rsidRPr="00991868">
              <w:t xml:space="preserve">пан </w:t>
            </w:r>
            <w:proofErr w:type="spellStart"/>
            <w:r w:rsidRPr="00991868">
              <w:t>Міхаель</w:t>
            </w:r>
            <w:proofErr w:type="spellEnd"/>
            <w:r w:rsidRPr="00991868">
              <w:t xml:space="preserve"> Е. </w:t>
            </w:r>
            <w:proofErr w:type="spellStart"/>
            <w:r w:rsidRPr="00991868">
              <w:t>Нільсен</w:t>
            </w:r>
            <w:proofErr w:type="spellEnd"/>
            <w:r w:rsidRPr="00991868">
              <w:t>, СД</w:t>
            </w:r>
          </w:p>
        </w:tc>
      </w:tr>
      <w:tr w:rsidR="00F7647E" w:rsidRPr="00991868" w:rsidTr="00452733">
        <w:tc>
          <w:tcPr>
            <w:tcW w:w="1843" w:type="dxa"/>
          </w:tcPr>
          <w:p w:rsidR="00F7647E" w:rsidRPr="00991868" w:rsidRDefault="00F7647E" w:rsidP="00452733">
            <w:pPr>
              <w:tabs>
                <w:tab w:val="left" w:pos="2835"/>
              </w:tabs>
              <w:rPr>
                <w:b/>
              </w:rPr>
            </w:pPr>
            <w:r w:rsidRPr="00991868">
              <w:rPr>
                <w:b/>
              </w:rPr>
              <w:t>16:30 - 17:00</w:t>
            </w:r>
          </w:p>
        </w:tc>
        <w:tc>
          <w:tcPr>
            <w:tcW w:w="4111" w:type="dxa"/>
          </w:tcPr>
          <w:p w:rsidR="00F7647E" w:rsidRPr="00991868" w:rsidRDefault="00F7647E" w:rsidP="00452733">
            <w:pPr>
              <w:jc w:val="both"/>
            </w:pPr>
            <w:r w:rsidRPr="00991868">
              <w:rPr>
                <w:b/>
              </w:rPr>
              <w:t>Запитання і відповіді</w:t>
            </w:r>
          </w:p>
        </w:tc>
        <w:tc>
          <w:tcPr>
            <w:tcW w:w="3685" w:type="dxa"/>
          </w:tcPr>
          <w:p w:rsidR="00F7647E" w:rsidRPr="00991868" w:rsidRDefault="00F7647E" w:rsidP="00452733"/>
        </w:tc>
      </w:tr>
    </w:tbl>
    <w:p w:rsidR="00F7647E" w:rsidRPr="00991868" w:rsidRDefault="00F7647E" w:rsidP="00F440C6">
      <w:pPr>
        <w:spacing w:before="60" w:line="228" w:lineRule="auto"/>
        <w:jc w:val="both"/>
        <w:rPr>
          <w:b/>
          <w:sz w:val="26"/>
          <w:szCs w:val="26"/>
          <w:u w:val="single"/>
        </w:rPr>
      </w:pPr>
    </w:p>
    <w:p w:rsidR="00F7647E" w:rsidRPr="00991868" w:rsidRDefault="00F7647E" w:rsidP="00F440C6">
      <w:pPr>
        <w:spacing w:before="60" w:line="228" w:lineRule="auto"/>
        <w:jc w:val="both"/>
        <w:rPr>
          <w:b/>
          <w:sz w:val="26"/>
          <w:szCs w:val="26"/>
          <w:u w:val="single"/>
        </w:rPr>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1"/>
        <w:gridCol w:w="4129"/>
        <w:gridCol w:w="3659"/>
      </w:tblGrid>
      <w:tr w:rsidR="00F7647E" w:rsidRPr="00991868" w:rsidTr="00452733">
        <w:trPr>
          <w:trHeight w:val="145"/>
        </w:trPr>
        <w:tc>
          <w:tcPr>
            <w:tcW w:w="9639" w:type="dxa"/>
            <w:gridSpan w:val="3"/>
            <w:shd w:val="clear" w:color="auto" w:fill="B6DDE8"/>
          </w:tcPr>
          <w:p w:rsidR="00F7647E" w:rsidRPr="00991868" w:rsidRDefault="00F7647E" w:rsidP="00452733">
            <w:pPr>
              <w:pStyle w:val="ae"/>
              <w:tabs>
                <w:tab w:val="left" w:pos="2922"/>
              </w:tabs>
              <w:jc w:val="center"/>
              <w:rPr>
                <w:b w:val="0"/>
                <w:bCs/>
                <w:sz w:val="22"/>
                <w:szCs w:val="22"/>
              </w:rPr>
            </w:pPr>
          </w:p>
          <w:p w:rsidR="00F7647E" w:rsidRPr="00991868" w:rsidRDefault="00F7647E" w:rsidP="00452733">
            <w:pPr>
              <w:pStyle w:val="ae"/>
              <w:tabs>
                <w:tab w:val="left" w:pos="2922"/>
              </w:tabs>
              <w:jc w:val="center"/>
              <w:rPr>
                <w:b w:val="0"/>
                <w:bCs/>
                <w:sz w:val="22"/>
                <w:szCs w:val="22"/>
              </w:rPr>
            </w:pPr>
            <w:r w:rsidRPr="00991868">
              <w:rPr>
                <w:b w:val="0"/>
                <w:bCs/>
                <w:sz w:val="22"/>
                <w:szCs w:val="22"/>
              </w:rPr>
              <w:t>СЕРЕДА, 29 КВІТНЯ</w:t>
            </w:r>
          </w:p>
          <w:p w:rsidR="00F7647E" w:rsidRPr="00991868" w:rsidRDefault="00F7647E" w:rsidP="00452733">
            <w:pPr>
              <w:pStyle w:val="ae"/>
              <w:tabs>
                <w:tab w:val="left" w:pos="2922"/>
              </w:tabs>
              <w:jc w:val="center"/>
              <w:rPr>
                <w:b w:val="0"/>
                <w:bCs/>
                <w:sz w:val="22"/>
                <w:szCs w:val="22"/>
              </w:rPr>
            </w:pPr>
          </w:p>
        </w:tc>
      </w:tr>
      <w:tr w:rsidR="00F7647E" w:rsidRPr="00991868" w:rsidTr="00452733">
        <w:trPr>
          <w:trHeight w:val="1663"/>
        </w:trPr>
        <w:tc>
          <w:tcPr>
            <w:tcW w:w="1851" w:type="dxa"/>
            <w:tcBorders>
              <w:bottom w:val="nil"/>
              <w:right w:val="nil"/>
            </w:tcBorders>
          </w:tcPr>
          <w:p w:rsidR="00F7647E" w:rsidRPr="00991868" w:rsidRDefault="00F7647E" w:rsidP="00452733">
            <w:pPr>
              <w:tabs>
                <w:tab w:val="left" w:pos="2835"/>
              </w:tabs>
              <w:rPr>
                <w:b/>
              </w:rPr>
            </w:pPr>
            <w:r w:rsidRPr="00991868">
              <w:rPr>
                <w:b/>
              </w:rPr>
              <w:t>10:00 Прибуття до ДССУ</w:t>
            </w:r>
          </w:p>
          <w:p w:rsidR="00F7647E" w:rsidRPr="00991868" w:rsidRDefault="00F7647E" w:rsidP="00452733">
            <w:pPr>
              <w:jc w:val="both"/>
            </w:pPr>
          </w:p>
          <w:p w:rsidR="00F7647E" w:rsidRPr="00991868" w:rsidRDefault="00F7647E" w:rsidP="00452733">
            <w:pPr>
              <w:pStyle w:val="ae"/>
              <w:rPr>
                <w:bCs/>
              </w:rPr>
            </w:pPr>
          </w:p>
        </w:tc>
        <w:tc>
          <w:tcPr>
            <w:tcW w:w="4129" w:type="dxa"/>
            <w:tcBorders>
              <w:left w:val="nil"/>
              <w:bottom w:val="nil"/>
              <w:right w:val="nil"/>
            </w:tcBorders>
          </w:tcPr>
          <w:p w:rsidR="00F7647E" w:rsidRPr="00991868" w:rsidRDefault="00F7647E" w:rsidP="00E65561">
            <w:pPr>
              <w:jc w:val="both"/>
              <w:rPr>
                <w:i/>
              </w:rPr>
            </w:pPr>
            <w:r w:rsidRPr="00991868">
              <w:rPr>
                <w:i/>
              </w:rPr>
              <w:t>Адреса: вул. Шота Руставелі, 3, Прес-центр</w:t>
            </w:r>
          </w:p>
          <w:p w:rsidR="00F7647E" w:rsidRPr="00991868" w:rsidRDefault="00F7647E" w:rsidP="00E65561">
            <w:pPr>
              <w:jc w:val="both"/>
              <w:rPr>
                <w:i/>
              </w:rPr>
            </w:pPr>
          </w:p>
          <w:p w:rsidR="00F7647E" w:rsidRPr="00991868" w:rsidRDefault="00F7647E" w:rsidP="00E65561">
            <w:pPr>
              <w:jc w:val="both"/>
              <w:rPr>
                <w:i/>
              </w:rPr>
            </w:pPr>
            <w:r w:rsidRPr="00991868">
              <w:rPr>
                <w:i/>
              </w:rPr>
              <w:t xml:space="preserve">На вході до ДССУ вас забере пані К. </w:t>
            </w:r>
            <w:proofErr w:type="spellStart"/>
            <w:r w:rsidRPr="00991868">
              <w:rPr>
                <w:i/>
              </w:rPr>
              <w:t>Жулай</w:t>
            </w:r>
            <w:proofErr w:type="spellEnd"/>
            <w:r w:rsidRPr="00991868">
              <w:rPr>
                <w:i/>
              </w:rPr>
              <w:t xml:space="preserve">, Відділ протоколу </w:t>
            </w:r>
          </w:p>
          <w:p w:rsidR="00F7647E" w:rsidRPr="00991868" w:rsidRDefault="00F7647E" w:rsidP="00452733">
            <w:pPr>
              <w:jc w:val="both"/>
            </w:pPr>
          </w:p>
        </w:tc>
        <w:tc>
          <w:tcPr>
            <w:tcW w:w="3659" w:type="dxa"/>
            <w:tcBorders>
              <w:left w:val="nil"/>
              <w:bottom w:val="nil"/>
            </w:tcBorders>
          </w:tcPr>
          <w:p w:rsidR="00F7647E" w:rsidRPr="00991868" w:rsidRDefault="00F7647E" w:rsidP="00452733">
            <w:pPr>
              <w:jc w:val="both"/>
            </w:pPr>
          </w:p>
          <w:p w:rsidR="00F7647E" w:rsidRPr="00991868" w:rsidRDefault="00F7647E" w:rsidP="00452733">
            <w:pPr>
              <w:pStyle w:val="ae"/>
              <w:rPr>
                <w:b w:val="0"/>
                <w:color w:val="000080"/>
              </w:rPr>
            </w:pPr>
          </w:p>
        </w:tc>
      </w:tr>
      <w:tr w:rsidR="00F7647E" w:rsidRPr="00991868" w:rsidTr="00452733">
        <w:trPr>
          <w:trHeight w:val="1048"/>
        </w:trPr>
        <w:tc>
          <w:tcPr>
            <w:tcW w:w="1851" w:type="dxa"/>
            <w:tcBorders>
              <w:top w:val="nil"/>
              <w:right w:val="nil"/>
            </w:tcBorders>
          </w:tcPr>
          <w:p w:rsidR="00F7647E" w:rsidRPr="00991868" w:rsidRDefault="00F7647E" w:rsidP="00452733">
            <w:pPr>
              <w:tabs>
                <w:tab w:val="left" w:pos="2835"/>
              </w:tabs>
              <w:rPr>
                <w:b/>
              </w:rPr>
            </w:pPr>
            <w:r w:rsidRPr="00991868">
              <w:rPr>
                <w:b/>
              </w:rPr>
              <w:t>10:00 – 13:00</w:t>
            </w:r>
          </w:p>
        </w:tc>
        <w:tc>
          <w:tcPr>
            <w:tcW w:w="4129" w:type="dxa"/>
            <w:tcBorders>
              <w:top w:val="nil"/>
              <w:left w:val="nil"/>
              <w:right w:val="nil"/>
            </w:tcBorders>
          </w:tcPr>
          <w:p w:rsidR="00F7647E" w:rsidRPr="00991868" w:rsidRDefault="00F7647E" w:rsidP="00452733">
            <w:pPr>
              <w:rPr>
                <w:b/>
              </w:rPr>
            </w:pPr>
            <w:r w:rsidRPr="00991868">
              <w:rPr>
                <w:b/>
              </w:rPr>
              <w:t>Консультації</w:t>
            </w:r>
          </w:p>
          <w:p w:rsidR="00F7647E" w:rsidRPr="00991868" w:rsidRDefault="00F7647E" w:rsidP="00452733">
            <w:pPr>
              <w:jc w:val="both"/>
              <w:rPr>
                <w:b/>
              </w:rPr>
            </w:pPr>
            <w:r w:rsidRPr="00991868">
              <w:rPr>
                <w:b/>
              </w:rPr>
              <w:t xml:space="preserve"> </w:t>
            </w:r>
          </w:p>
          <w:p w:rsidR="00F7647E" w:rsidRPr="00991868" w:rsidRDefault="00F7647E" w:rsidP="00452733">
            <w:pPr>
              <w:jc w:val="both"/>
              <w:rPr>
                <w:b/>
              </w:rPr>
            </w:pPr>
          </w:p>
        </w:tc>
        <w:tc>
          <w:tcPr>
            <w:tcW w:w="3659" w:type="dxa"/>
            <w:tcBorders>
              <w:top w:val="nil"/>
              <w:left w:val="nil"/>
            </w:tcBorders>
          </w:tcPr>
          <w:p w:rsidR="00F7647E" w:rsidRPr="00991868" w:rsidRDefault="00F7647E" w:rsidP="00E65561">
            <w:pPr>
              <w:pStyle w:val="ae"/>
              <w:rPr>
                <w:b w:val="0"/>
                <w:sz w:val="24"/>
                <w:szCs w:val="24"/>
              </w:rPr>
            </w:pPr>
            <w:r w:rsidRPr="00991868">
              <w:rPr>
                <w:b w:val="0"/>
                <w:sz w:val="24"/>
                <w:szCs w:val="24"/>
              </w:rPr>
              <w:t xml:space="preserve">пан Нільс </w:t>
            </w:r>
            <w:proofErr w:type="spellStart"/>
            <w:r w:rsidRPr="00991868">
              <w:rPr>
                <w:b w:val="0"/>
                <w:sz w:val="24"/>
                <w:szCs w:val="24"/>
              </w:rPr>
              <w:t>Йон</w:t>
            </w:r>
            <w:proofErr w:type="spellEnd"/>
            <w:r w:rsidRPr="00991868">
              <w:rPr>
                <w:b w:val="0"/>
                <w:sz w:val="24"/>
                <w:szCs w:val="24"/>
              </w:rPr>
              <w:t xml:space="preserve"> </w:t>
            </w:r>
            <w:proofErr w:type="spellStart"/>
            <w:r w:rsidRPr="00991868">
              <w:rPr>
                <w:b w:val="0"/>
                <w:sz w:val="24"/>
                <w:szCs w:val="24"/>
              </w:rPr>
              <w:t>Мортенсен</w:t>
            </w:r>
            <w:proofErr w:type="spellEnd"/>
            <w:r w:rsidRPr="00991868">
              <w:rPr>
                <w:b w:val="0"/>
                <w:sz w:val="24"/>
                <w:szCs w:val="24"/>
              </w:rPr>
              <w:t>, СД</w:t>
            </w:r>
          </w:p>
          <w:p w:rsidR="00F7647E" w:rsidRPr="00991868" w:rsidRDefault="00F7647E" w:rsidP="00E65561">
            <w:pPr>
              <w:jc w:val="both"/>
            </w:pPr>
            <w:r w:rsidRPr="00991868">
              <w:t xml:space="preserve">пан </w:t>
            </w:r>
            <w:proofErr w:type="spellStart"/>
            <w:r w:rsidRPr="00991868">
              <w:t>Міхаель</w:t>
            </w:r>
            <w:proofErr w:type="spellEnd"/>
            <w:r w:rsidRPr="00991868">
              <w:t xml:space="preserve"> Е. </w:t>
            </w:r>
            <w:proofErr w:type="spellStart"/>
            <w:r w:rsidRPr="00991868">
              <w:t>Нільсен</w:t>
            </w:r>
            <w:proofErr w:type="spellEnd"/>
            <w:r w:rsidRPr="00991868">
              <w:t>, СД</w:t>
            </w:r>
          </w:p>
        </w:tc>
      </w:tr>
      <w:tr w:rsidR="00F7647E" w:rsidRPr="00991868" w:rsidTr="00452733">
        <w:tc>
          <w:tcPr>
            <w:tcW w:w="9639" w:type="dxa"/>
            <w:gridSpan w:val="3"/>
          </w:tcPr>
          <w:p w:rsidR="00F7647E" w:rsidRPr="00991868" w:rsidRDefault="00F7647E" w:rsidP="00452733">
            <w:pPr>
              <w:pStyle w:val="ae"/>
            </w:pPr>
          </w:p>
        </w:tc>
      </w:tr>
    </w:tbl>
    <w:p w:rsidR="00F7647E" w:rsidRPr="00991868" w:rsidRDefault="00F7647E" w:rsidP="00F440C6">
      <w:pPr>
        <w:spacing w:before="60" w:line="228" w:lineRule="auto"/>
        <w:jc w:val="both"/>
        <w:rPr>
          <w:b/>
          <w:sz w:val="26"/>
          <w:szCs w:val="26"/>
          <w:u w:val="single"/>
        </w:rPr>
      </w:pPr>
    </w:p>
    <w:sectPr w:rsidR="00F7647E" w:rsidRPr="00991868" w:rsidSect="006905C0">
      <w:headerReference w:type="default" r:id="rId19"/>
      <w:footerReference w:type="even" r:id="rId20"/>
      <w:footerReference w:type="default" r:id="rId21"/>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9F5" w:rsidRDefault="009759F5">
      <w:r>
        <w:separator/>
      </w:r>
    </w:p>
  </w:endnote>
  <w:endnote w:type="continuationSeparator" w:id="0">
    <w:p w:rsidR="009759F5" w:rsidRDefault="0097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harter">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7E" w:rsidRDefault="00F7647E"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7647E" w:rsidRDefault="00F7647E" w:rsidP="006905C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7E" w:rsidRDefault="00F7647E"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82556">
      <w:rPr>
        <w:rStyle w:val="a8"/>
        <w:noProof/>
      </w:rPr>
      <w:t>7</w:t>
    </w:r>
    <w:r>
      <w:rPr>
        <w:rStyle w:val="a8"/>
      </w:rPr>
      <w:fldChar w:fldCharType="end"/>
    </w:r>
  </w:p>
  <w:p w:rsidR="00F7647E" w:rsidRDefault="00F7647E" w:rsidP="006905C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9F5" w:rsidRDefault="009759F5">
      <w:r>
        <w:separator/>
      </w:r>
    </w:p>
  </w:footnote>
  <w:footnote w:type="continuationSeparator" w:id="0">
    <w:p w:rsidR="009759F5" w:rsidRDefault="00975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7E" w:rsidRPr="004C6C02" w:rsidRDefault="00F7647E" w:rsidP="006905C0">
    <w:pPr>
      <w:rPr>
        <w:lang w:val="en-GB"/>
      </w:rPr>
    </w:pPr>
    <w:r w:rsidRPr="00BA1BDA">
      <w:rPr>
        <w:lang w:val="en-GB"/>
      </w:rPr>
      <w:t>UA/13/ENP/ST/38</w:t>
    </w:r>
    <w:r>
      <w:tab/>
    </w:r>
  </w:p>
  <w:p w:rsidR="00F7647E" w:rsidRPr="001F1EB1" w:rsidRDefault="00F7647E">
    <w:pPr>
      <w:pStyle w:val="a9"/>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282556">
      <w:rPr>
        <w:noProof/>
        <w:lang w:val="en-GB"/>
      </w:rPr>
      <w:t>7</w:t>
    </w:r>
    <w:r w:rsidRPr="000026B5">
      <w:rPr>
        <w:lang w:val="en-GB"/>
      </w:rPr>
      <w:fldChar w:fldCharType="end"/>
    </w:r>
    <w:r w:rsidRPr="000026B5">
      <w:rPr>
        <w:lang w:val="en-GB"/>
      </w:rPr>
      <w:t xml:space="preserve"> </w:t>
    </w:r>
    <w:r>
      <w:t>з</w:t>
    </w:r>
    <w:r w:rsidRPr="000026B5">
      <w:rPr>
        <w:lang w:val="en-GB"/>
      </w:rPr>
      <w:t xml:space="preserve"> </w:t>
    </w:r>
    <w:r w:rsidRPr="000026B5">
      <w:rPr>
        <w:lang w:val="en-GB"/>
      </w:rPr>
      <w:fldChar w:fldCharType="begin"/>
    </w:r>
    <w:r w:rsidRPr="000026B5">
      <w:rPr>
        <w:lang w:val="en-GB"/>
      </w:rPr>
      <w:instrText xml:space="preserve"> NUMPAGES </w:instrText>
    </w:r>
    <w:r w:rsidRPr="000026B5">
      <w:rPr>
        <w:lang w:val="en-GB"/>
      </w:rPr>
      <w:fldChar w:fldCharType="separate"/>
    </w:r>
    <w:r w:rsidR="00282556">
      <w:rPr>
        <w:noProof/>
        <w:lang w:val="en-GB"/>
      </w:rPr>
      <w:t>13</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7BEB"/>
    <w:multiLevelType w:val="hybridMultilevel"/>
    <w:tmpl w:val="DE2846AA"/>
    <w:lvl w:ilvl="0" w:tplc="04060011">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
    <w:nsid w:val="1AD463E2"/>
    <w:multiLevelType w:val="hybridMultilevel"/>
    <w:tmpl w:val="191A4E88"/>
    <w:lvl w:ilvl="0" w:tplc="774AE0A0">
      <w:start w:val="2"/>
      <w:numFmt w:val="bullet"/>
      <w:lvlText w:val="-"/>
      <w:lvlJc w:val="left"/>
      <w:pPr>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B0D5ED1"/>
    <w:multiLevelType w:val="hybridMultilevel"/>
    <w:tmpl w:val="5F5CCCF8"/>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
    <w:nsid w:val="325A72B3"/>
    <w:multiLevelType w:val="hybridMultilevel"/>
    <w:tmpl w:val="694639F0"/>
    <w:lvl w:ilvl="0" w:tplc="04060019">
      <w:start w:val="1"/>
      <w:numFmt w:val="lowerLetter"/>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
    <w:nsid w:val="39B87ECB"/>
    <w:multiLevelType w:val="hybridMultilevel"/>
    <w:tmpl w:val="E9AABE9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
    <w:nsid w:val="4F5655CB"/>
    <w:multiLevelType w:val="hybridMultilevel"/>
    <w:tmpl w:val="58CE7254"/>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
    <w:nsid w:val="5F34170F"/>
    <w:multiLevelType w:val="hybridMultilevel"/>
    <w:tmpl w:val="89A02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68E13C39"/>
    <w:multiLevelType w:val="hybridMultilevel"/>
    <w:tmpl w:val="3ECEC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E0343B3"/>
    <w:multiLevelType w:val="hybridMultilevel"/>
    <w:tmpl w:val="C462A0A0"/>
    <w:lvl w:ilvl="0" w:tplc="4E7C642C">
      <w:start w:val="1"/>
      <w:numFmt w:val="bullet"/>
      <w:lvlText w:val=""/>
      <w:lvlJc w:val="left"/>
      <w:pPr>
        <w:tabs>
          <w:tab w:val="num" w:pos="567"/>
        </w:tabs>
        <w:ind w:left="454"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1646A9E"/>
    <w:multiLevelType w:val="hybridMultilevel"/>
    <w:tmpl w:val="1DCA2416"/>
    <w:lvl w:ilvl="0" w:tplc="774AE0A0">
      <w:start w:val="2"/>
      <w:numFmt w:val="bullet"/>
      <w:lvlText w:val="-"/>
      <w:lvlJc w:val="left"/>
      <w:pPr>
        <w:ind w:left="720" w:hanging="360"/>
      </w:pPr>
      <w:rPr>
        <w:rFonts w:ascii="Times New Roman" w:eastAsia="Times New Roman" w:hAnsi="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5"/>
  </w:num>
  <w:num w:numId="4">
    <w:abstractNumId w:val="6"/>
  </w:num>
  <w:num w:numId="5">
    <w:abstractNumId w:val="0"/>
  </w:num>
  <w:num w:numId="6">
    <w:abstractNumId w:val="1"/>
  </w:num>
  <w:num w:numId="7">
    <w:abstractNumId w:val="9"/>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03"/>
    <w:rsid w:val="000026B5"/>
    <w:rsid w:val="00013293"/>
    <w:rsid w:val="000254BA"/>
    <w:rsid w:val="00035679"/>
    <w:rsid w:val="00036530"/>
    <w:rsid w:val="00040D83"/>
    <w:rsid w:val="00042E3E"/>
    <w:rsid w:val="00044C06"/>
    <w:rsid w:val="00045DF3"/>
    <w:rsid w:val="000706DD"/>
    <w:rsid w:val="00074670"/>
    <w:rsid w:val="00086C2C"/>
    <w:rsid w:val="0009542E"/>
    <w:rsid w:val="00095D8D"/>
    <w:rsid w:val="000D13BD"/>
    <w:rsid w:val="000E28CC"/>
    <w:rsid w:val="000F6571"/>
    <w:rsid w:val="000F7DB7"/>
    <w:rsid w:val="00103ED1"/>
    <w:rsid w:val="00163E39"/>
    <w:rsid w:val="001A573D"/>
    <w:rsid w:val="001D71A0"/>
    <w:rsid w:val="001E2A7D"/>
    <w:rsid w:val="001F1EB1"/>
    <w:rsid w:val="001F6912"/>
    <w:rsid w:val="00220B65"/>
    <w:rsid w:val="002261A5"/>
    <w:rsid w:val="00282556"/>
    <w:rsid w:val="00286264"/>
    <w:rsid w:val="002924F3"/>
    <w:rsid w:val="002942F8"/>
    <w:rsid w:val="002B7C51"/>
    <w:rsid w:val="002C011E"/>
    <w:rsid w:val="002C675D"/>
    <w:rsid w:val="002E12AE"/>
    <w:rsid w:val="002E73BD"/>
    <w:rsid w:val="002F29F4"/>
    <w:rsid w:val="00312A33"/>
    <w:rsid w:val="00342302"/>
    <w:rsid w:val="003669B2"/>
    <w:rsid w:val="00375B53"/>
    <w:rsid w:val="003A17BC"/>
    <w:rsid w:val="003B10C3"/>
    <w:rsid w:val="003D6FF6"/>
    <w:rsid w:val="00425BF4"/>
    <w:rsid w:val="0044018E"/>
    <w:rsid w:val="00452733"/>
    <w:rsid w:val="00466E16"/>
    <w:rsid w:val="00472E60"/>
    <w:rsid w:val="00480BA9"/>
    <w:rsid w:val="00491719"/>
    <w:rsid w:val="00497900"/>
    <w:rsid w:val="004A0AEC"/>
    <w:rsid w:val="004A2841"/>
    <w:rsid w:val="004A5874"/>
    <w:rsid w:val="004B0D00"/>
    <w:rsid w:val="004B44F1"/>
    <w:rsid w:val="004B60F1"/>
    <w:rsid w:val="004C6C02"/>
    <w:rsid w:val="004D4479"/>
    <w:rsid w:val="004D4C82"/>
    <w:rsid w:val="004D5B99"/>
    <w:rsid w:val="004E4123"/>
    <w:rsid w:val="004F483A"/>
    <w:rsid w:val="005051CE"/>
    <w:rsid w:val="00513986"/>
    <w:rsid w:val="00527E58"/>
    <w:rsid w:val="00531848"/>
    <w:rsid w:val="00544003"/>
    <w:rsid w:val="00547750"/>
    <w:rsid w:val="0057688D"/>
    <w:rsid w:val="005B075A"/>
    <w:rsid w:val="005B3B24"/>
    <w:rsid w:val="005B5965"/>
    <w:rsid w:val="005B7D37"/>
    <w:rsid w:val="005E390B"/>
    <w:rsid w:val="005E63A9"/>
    <w:rsid w:val="005F08F2"/>
    <w:rsid w:val="005F67CE"/>
    <w:rsid w:val="005F7F76"/>
    <w:rsid w:val="00610D37"/>
    <w:rsid w:val="00623810"/>
    <w:rsid w:val="006253A5"/>
    <w:rsid w:val="00641D36"/>
    <w:rsid w:val="00677FE3"/>
    <w:rsid w:val="00681A3D"/>
    <w:rsid w:val="00685FA3"/>
    <w:rsid w:val="006905C0"/>
    <w:rsid w:val="00692EC7"/>
    <w:rsid w:val="006A09B1"/>
    <w:rsid w:val="006A4BB1"/>
    <w:rsid w:val="006B2C3A"/>
    <w:rsid w:val="00716720"/>
    <w:rsid w:val="00717CDF"/>
    <w:rsid w:val="00730CF5"/>
    <w:rsid w:val="00756AF5"/>
    <w:rsid w:val="007660EF"/>
    <w:rsid w:val="00785D51"/>
    <w:rsid w:val="00794B4C"/>
    <w:rsid w:val="007978B9"/>
    <w:rsid w:val="007A06EE"/>
    <w:rsid w:val="007C463E"/>
    <w:rsid w:val="007C7B55"/>
    <w:rsid w:val="007E113E"/>
    <w:rsid w:val="007F1838"/>
    <w:rsid w:val="00837CBE"/>
    <w:rsid w:val="008420A9"/>
    <w:rsid w:val="00843387"/>
    <w:rsid w:val="008500DB"/>
    <w:rsid w:val="00852292"/>
    <w:rsid w:val="008641D6"/>
    <w:rsid w:val="008646DA"/>
    <w:rsid w:val="00867A82"/>
    <w:rsid w:val="0087006D"/>
    <w:rsid w:val="008958BB"/>
    <w:rsid w:val="008C521F"/>
    <w:rsid w:val="008C54D2"/>
    <w:rsid w:val="008D4A1B"/>
    <w:rsid w:val="008F04EF"/>
    <w:rsid w:val="0093034F"/>
    <w:rsid w:val="009365CB"/>
    <w:rsid w:val="009375C9"/>
    <w:rsid w:val="00942023"/>
    <w:rsid w:val="00944C31"/>
    <w:rsid w:val="009456B6"/>
    <w:rsid w:val="00945AF3"/>
    <w:rsid w:val="0095030A"/>
    <w:rsid w:val="009605C0"/>
    <w:rsid w:val="00967641"/>
    <w:rsid w:val="0097078F"/>
    <w:rsid w:val="009759F5"/>
    <w:rsid w:val="00980B81"/>
    <w:rsid w:val="00991868"/>
    <w:rsid w:val="009A23BC"/>
    <w:rsid w:val="009B1F03"/>
    <w:rsid w:val="009B634E"/>
    <w:rsid w:val="009C5F67"/>
    <w:rsid w:val="009D25F6"/>
    <w:rsid w:val="009E1D58"/>
    <w:rsid w:val="009E36C3"/>
    <w:rsid w:val="009E4ED6"/>
    <w:rsid w:val="009E4F4E"/>
    <w:rsid w:val="00A1042B"/>
    <w:rsid w:val="00A14B91"/>
    <w:rsid w:val="00A15CAE"/>
    <w:rsid w:val="00A23453"/>
    <w:rsid w:val="00A23774"/>
    <w:rsid w:val="00A27162"/>
    <w:rsid w:val="00A32E79"/>
    <w:rsid w:val="00A410CB"/>
    <w:rsid w:val="00A471F0"/>
    <w:rsid w:val="00A72E78"/>
    <w:rsid w:val="00A823AC"/>
    <w:rsid w:val="00A8470C"/>
    <w:rsid w:val="00A85DE6"/>
    <w:rsid w:val="00A903E0"/>
    <w:rsid w:val="00AA3C49"/>
    <w:rsid w:val="00AB5E8E"/>
    <w:rsid w:val="00AC2E0A"/>
    <w:rsid w:val="00AC5339"/>
    <w:rsid w:val="00AD3566"/>
    <w:rsid w:val="00AF3A1C"/>
    <w:rsid w:val="00B0093D"/>
    <w:rsid w:val="00B57035"/>
    <w:rsid w:val="00B85C49"/>
    <w:rsid w:val="00BA0D33"/>
    <w:rsid w:val="00BA1BDA"/>
    <w:rsid w:val="00BB7BA8"/>
    <w:rsid w:val="00BE1A49"/>
    <w:rsid w:val="00BE319A"/>
    <w:rsid w:val="00C05016"/>
    <w:rsid w:val="00C0651F"/>
    <w:rsid w:val="00C14CA3"/>
    <w:rsid w:val="00C235F3"/>
    <w:rsid w:val="00C27FDC"/>
    <w:rsid w:val="00C63095"/>
    <w:rsid w:val="00C93031"/>
    <w:rsid w:val="00C9575A"/>
    <w:rsid w:val="00CB59F6"/>
    <w:rsid w:val="00CB61E2"/>
    <w:rsid w:val="00CC1A51"/>
    <w:rsid w:val="00CE345C"/>
    <w:rsid w:val="00CF0F1F"/>
    <w:rsid w:val="00CF4D43"/>
    <w:rsid w:val="00D033F8"/>
    <w:rsid w:val="00D05FFE"/>
    <w:rsid w:val="00D31B7E"/>
    <w:rsid w:val="00D41BA4"/>
    <w:rsid w:val="00D449C2"/>
    <w:rsid w:val="00D51F8D"/>
    <w:rsid w:val="00D56549"/>
    <w:rsid w:val="00D84AA0"/>
    <w:rsid w:val="00D87B76"/>
    <w:rsid w:val="00D9360F"/>
    <w:rsid w:val="00DC470F"/>
    <w:rsid w:val="00DD1079"/>
    <w:rsid w:val="00DD37EF"/>
    <w:rsid w:val="00DD58E1"/>
    <w:rsid w:val="00DE0BB8"/>
    <w:rsid w:val="00DE2FA8"/>
    <w:rsid w:val="00DE7A6B"/>
    <w:rsid w:val="00DF2D68"/>
    <w:rsid w:val="00E02978"/>
    <w:rsid w:val="00E24DD3"/>
    <w:rsid w:val="00E342D7"/>
    <w:rsid w:val="00E373A6"/>
    <w:rsid w:val="00E416BC"/>
    <w:rsid w:val="00E47DD7"/>
    <w:rsid w:val="00E65561"/>
    <w:rsid w:val="00E74B24"/>
    <w:rsid w:val="00E90CEF"/>
    <w:rsid w:val="00EA5D80"/>
    <w:rsid w:val="00ED6184"/>
    <w:rsid w:val="00EE231A"/>
    <w:rsid w:val="00EE252F"/>
    <w:rsid w:val="00EF6D8D"/>
    <w:rsid w:val="00F04FD4"/>
    <w:rsid w:val="00F07272"/>
    <w:rsid w:val="00F13971"/>
    <w:rsid w:val="00F14689"/>
    <w:rsid w:val="00F4089A"/>
    <w:rsid w:val="00F440C6"/>
    <w:rsid w:val="00F463A7"/>
    <w:rsid w:val="00F478E4"/>
    <w:rsid w:val="00F50830"/>
    <w:rsid w:val="00F55466"/>
    <w:rsid w:val="00F60775"/>
    <w:rsid w:val="00F7647E"/>
    <w:rsid w:val="00FA1A2F"/>
    <w:rsid w:val="00FA76B5"/>
    <w:rsid w:val="00FB6E77"/>
    <w:rsid w:val="00FC08FF"/>
    <w:rsid w:val="00FE231E"/>
    <w:rsid w:val="00FE4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03"/>
    <w:rPr>
      <w:rFonts w:ascii="Times New Roman" w:eastAsia="Times New Roman" w:hAnsi="Times New Roman"/>
      <w:sz w:val="24"/>
      <w:szCs w:val="24"/>
      <w:lang w:val="uk-UA"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9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9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uiPriority w:val="99"/>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uiPriority w:val="99"/>
    <w:rsid w:val="00F50830"/>
    <w:rPr>
      <w:rFonts w:ascii="Verdana" w:hAnsi="Verdana" w:cs="Verdana"/>
      <w:sz w:val="20"/>
      <w:szCs w:val="20"/>
      <w:lang w:eastAsia="en-US"/>
    </w:rPr>
  </w:style>
  <w:style w:type="paragraph" w:styleId="ad">
    <w:name w:val="No Spacing"/>
    <w:uiPriority w:val="99"/>
    <w:qFormat/>
    <w:rsid w:val="00F50830"/>
    <w:pPr>
      <w:jc w:val="both"/>
    </w:pPr>
    <w:rPr>
      <w:rFonts w:ascii="Charter" w:eastAsia="Times New Roman" w:hAnsi="Charter"/>
      <w:szCs w:val="24"/>
      <w:lang w:val="da-DK" w:eastAsia="da-DK"/>
    </w:rPr>
  </w:style>
  <w:style w:type="paragraph" w:styleId="ae">
    <w:name w:val="Body Text"/>
    <w:basedOn w:val="a"/>
    <w:link w:val="af"/>
    <w:uiPriority w:val="99"/>
    <w:rsid w:val="00F50830"/>
    <w:pPr>
      <w:autoSpaceDE w:val="0"/>
      <w:autoSpaceDN w:val="0"/>
      <w:adjustRightInd w:val="0"/>
      <w:jc w:val="both"/>
    </w:pPr>
    <w:rPr>
      <w:b/>
      <w:color w:val="000000"/>
      <w:sz w:val="28"/>
      <w:szCs w:val="28"/>
      <w:shd w:val="clear" w:color="auto" w:fill="FFFFFF"/>
      <w:lang w:eastAsia="ru-RU"/>
    </w:rPr>
  </w:style>
  <w:style w:type="character" w:customStyle="1" w:styleId="af">
    <w:name w:val="Основной текст Знак"/>
    <w:basedOn w:val="a0"/>
    <w:link w:val="ae"/>
    <w:uiPriority w:val="99"/>
    <w:locked/>
    <w:rsid w:val="00F50830"/>
    <w:rPr>
      <w:rFonts w:ascii="Times New Roman" w:hAnsi="Times New Roman" w:cs="Times New Roman"/>
      <w:b/>
      <w:color w:val="000000"/>
      <w:sz w:val="28"/>
      <w:szCs w:val="28"/>
      <w:lang w:val="uk-UA"/>
    </w:rPr>
  </w:style>
  <w:style w:type="paragraph" w:styleId="af0">
    <w:name w:val="List Paragraph"/>
    <w:basedOn w:val="a"/>
    <w:uiPriority w:val="99"/>
    <w:qFormat/>
    <w:rsid w:val="00CC1A51"/>
    <w:pPr>
      <w:ind w:left="720"/>
      <w:contextualSpacing/>
    </w:pPr>
  </w:style>
  <w:style w:type="table" w:styleId="af1">
    <w:name w:val="Table Grid"/>
    <w:basedOn w:val="a1"/>
    <w:uiPriority w:val="99"/>
    <w:locked/>
    <w:rsid w:val="00F440C6"/>
    <w:rPr>
      <w:sz w:val="20"/>
      <w:szCs w:val="20"/>
      <w:lang w:val="da-D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w:basedOn w:val="a"/>
    <w:uiPriority w:val="99"/>
    <w:rsid w:val="00F440C6"/>
    <w:rPr>
      <w:rFonts w:ascii="Verdana" w:hAnsi="Verdana" w:cs="Verdana"/>
      <w:sz w:val="20"/>
      <w:szCs w:val="20"/>
      <w:lang w:eastAsia="en-US"/>
    </w:rPr>
  </w:style>
  <w:style w:type="paragraph" w:customStyle="1" w:styleId="Standard">
    <w:name w:val="Standard"/>
    <w:uiPriority w:val="99"/>
    <w:rsid w:val="001A573D"/>
    <w:pPr>
      <w:suppressAutoHyphens/>
      <w:textAlignment w:val="baseline"/>
    </w:pPr>
    <w:rPr>
      <w:rFonts w:ascii="Liberation Serif" w:eastAsia="SimSun" w:hAnsi="Liberation Serif" w:cs="Mangal"/>
      <w:kern w:val="1"/>
      <w:sz w:val="24"/>
      <w:szCs w:val="24"/>
      <w:lang w:val="fr-F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03"/>
    <w:rPr>
      <w:rFonts w:ascii="Times New Roman" w:eastAsia="Times New Roman" w:hAnsi="Times New Roman"/>
      <w:sz w:val="24"/>
      <w:szCs w:val="24"/>
      <w:lang w:val="uk-UA"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9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9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uiPriority w:val="99"/>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uiPriority w:val="99"/>
    <w:rsid w:val="00F50830"/>
    <w:rPr>
      <w:rFonts w:ascii="Verdana" w:hAnsi="Verdana" w:cs="Verdana"/>
      <w:sz w:val="20"/>
      <w:szCs w:val="20"/>
      <w:lang w:eastAsia="en-US"/>
    </w:rPr>
  </w:style>
  <w:style w:type="paragraph" w:styleId="ad">
    <w:name w:val="No Spacing"/>
    <w:uiPriority w:val="99"/>
    <w:qFormat/>
    <w:rsid w:val="00F50830"/>
    <w:pPr>
      <w:jc w:val="both"/>
    </w:pPr>
    <w:rPr>
      <w:rFonts w:ascii="Charter" w:eastAsia="Times New Roman" w:hAnsi="Charter"/>
      <w:szCs w:val="24"/>
      <w:lang w:val="da-DK" w:eastAsia="da-DK"/>
    </w:rPr>
  </w:style>
  <w:style w:type="paragraph" w:styleId="ae">
    <w:name w:val="Body Text"/>
    <w:basedOn w:val="a"/>
    <w:link w:val="af"/>
    <w:uiPriority w:val="99"/>
    <w:rsid w:val="00F50830"/>
    <w:pPr>
      <w:autoSpaceDE w:val="0"/>
      <w:autoSpaceDN w:val="0"/>
      <w:adjustRightInd w:val="0"/>
      <w:jc w:val="both"/>
    </w:pPr>
    <w:rPr>
      <w:b/>
      <w:color w:val="000000"/>
      <w:sz w:val="28"/>
      <w:szCs w:val="28"/>
      <w:shd w:val="clear" w:color="auto" w:fill="FFFFFF"/>
      <w:lang w:eastAsia="ru-RU"/>
    </w:rPr>
  </w:style>
  <w:style w:type="character" w:customStyle="1" w:styleId="af">
    <w:name w:val="Основной текст Знак"/>
    <w:basedOn w:val="a0"/>
    <w:link w:val="ae"/>
    <w:uiPriority w:val="99"/>
    <w:locked/>
    <w:rsid w:val="00F50830"/>
    <w:rPr>
      <w:rFonts w:ascii="Times New Roman" w:hAnsi="Times New Roman" w:cs="Times New Roman"/>
      <w:b/>
      <w:color w:val="000000"/>
      <w:sz w:val="28"/>
      <w:szCs w:val="28"/>
      <w:lang w:val="uk-UA"/>
    </w:rPr>
  </w:style>
  <w:style w:type="paragraph" w:styleId="af0">
    <w:name w:val="List Paragraph"/>
    <w:basedOn w:val="a"/>
    <w:uiPriority w:val="99"/>
    <w:qFormat/>
    <w:rsid w:val="00CC1A51"/>
    <w:pPr>
      <w:ind w:left="720"/>
      <w:contextualSpacing/>
    </w:pPr>
  </w:style>
  <w:style w:type="table" w:styleId="af1">
    <w:name w:val="Table Grid"/>
    <w:basedOn w:val="a1"/>
    <w:uiPriority w:val="99"/>
    <w:locked/>
    <w:rsid w:val="00F440C6"/>
    <w:rPr>
      <w:sz w:val="20"/>
      <w:szCs w:val="20"/>
      <w:lang w:val="da-D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w:basedOn w:val="a"/>
    <w:uiPriority w:val="99"/>
    <w:rsid w:val="00F440C6"/>
    <w:rPr>
      <w:rFonts w:ascii="Verdana" w:hAnsi="Verdana" w:cs="Verdana"/>
      <w:sz w:val="20"/>
      <w:szCs w:val="20"/>
      <w:lang w:eastAsia="en-US"/>
    </w:rPr>
  </w:style>
  <w:style w:type="paragraph" w:customStyle="1" w:styleId="Standard">
    <w:name w:val="Standard"/>
    <w:uiPriority w:val="99"/>
    <w:rsid w:val="001A573D"/>
    <w:pPr>
      <w:suppressAutoHyphens/>
      <w:textAlignment w:val="baseline"/>
    </w:pPr>
    <w:rPr>
      <w:rFonts w:ascii="Liberation Serif" w:eastAsia="SimSun" w:hAnsi="Liberation Serif" w:cs="Mangal"/>
      <w:kern w:val="1"/>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ec.europa.eu/eurostat/statistics-explained/index.php/Foreign_affiliates_statistics_-_FATS"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pp.eurostat.ec.europa.eu/statistics_explained/index.php/International_sourcing_of_business_functions" TargetMode="External"/><Relationship Id="rId2" Type="http://schemas.openxmlformats.org/officeDocument/2006/relationships/styles" Target="styles.xml"/><Relationship Id="rId16" Type="http://schemas.openxmlformats.org/officeDocument/2006/relationships/hyperlink" Target="http://epp.eurostat.ec.europa.eu/statistics_explained/index.php/International_trade_by_enterprise_characteristic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10698</Words>
  <Characters>6099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TWINNING PROJECT</vt:lpstr>
    </vt:vector>
  </TitlesOfParts>
  <Company>*</Company>
  <LinksUpToDate>false</LinksUpToDate>
  <CharactersWithSpaces>16764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PROJECT</dc:title>
  <dc:creator>B</dc:creator>
  <cp:lastModifiedBy>ORB</cp:lastModifiedBy>
  <cp:revision>6</cp:revision>
  <cp:lastPrinted>2015-05-05T07:37:00Z</cp:lastPrinted>
  <dcterms:created xsi:type="dcterms:W3CDTF">2015-06-02T09:31:00Z</dcterms:created>
  <dcterms:modified xsi:type="dcterms:W3CDTF">2015-06-02T09:46:00Z</dcterms:modified>
</cp:coreProperties>
</file>