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0E5" w:rsidRPr="00F17096" w:rsidRDefault="006C60E5">
      <w:pPr>
        <w:spacing w:line="200" w:lineRule="exact"/>
        <w:rPr>
          <w:rFonts w:ascii="Times New Roman" w:hAnsi="Times New Roman"/>
          <w:sz w:val="20"/>
          <w:szCs w:val="20"/>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spacing w:before="88" w:line="266" w:lineRule="exact"/>
        <w:ind w:left="1136" w:right="1134"/>
        <w:jc w:val="center"/>
        <w:rPr>
          <w:rFonts w:ascii="Times New Roman" w:eastAsia="PMingLiU" w:hAnsi="Times New Roman"/>
          <w:sz w:val="25"/>
          <w:szCs w:val="25"/>
          <w:lang w:val="uk-UA"/>
        </w:rPr>
      </w:pPr>
      <w:r w:rsidRPr="00F17096">
        <w:rPr>
          <w:rFonts w:ascii="Times New Roman" w:hAnsi="Times New Roman"/>
          <w:color w:val="231F20"/>
          <w:sz w:val="25"/>
          <w:lang w:val="uk-UA"/>
        </w:rPr>
        <w:t>РІШЕННЯ, ПРИЙНЯТІ СПІЛЬНО ЄВРОПЕЙСЬКИМ ПАРЛАМЕНТОМ І РАДОЮ</w:t>
      </w:r>
    </w:p>
    <w:p w:rsidR="006C60E5" w:rsidRPr="00F17096" w:rsidRDefault="006C60E5">
      <w:pPr>
        <w:spacing w:line="260" w:lineRule="exact"/>
        <w:rPr>
          <w:rFonts w:ascii="Times New Roman" w:hAnsi="Times New Roman"/>
          <w:sz w:val="26"/>
          <w:szCs w:val="26"/>
          <w:lang w:val="uk-UA"/>
        </w:rPr>
      </w:pPr>
    </w:p>
    <w:p w:rsidR="006C60E5" w:rsidRPr="00F17096" w:rsidRDefault="006C60E5">
      <w:pPr>
        <w:spacing w:before="13" w:line="320" w:lineRule="exact"/>
        <w:rPr>
          <w:rFonts w:ascii="Times New Roman" w:hAnsi="Times New Roman"/>
          <w:sz w:val="32"/>
          <w:szCs w:val="32"/>
          <w:lang w:val="uk-UA"/>
        </w:rPr>
      </w:pPr>
    </w:p>
    <w:p w:rsidR="006C60E5" w:rsidRPr="00BD7C70" w:rsidRDefault="006C60E5">
      <w:pPr>
        <w:pStyle w:val="BodyText"/>
        <w:ind w:left="1134" w:right="1134"/>
        <w:jc w:val="center"/>
        <w:rPr>
          <w:rFonts w:ascii="Times New Roman" w:hAnsi="Times New Roman"/>
          <w:b/>
          <w:lang w:val="uk-UA"/>
        </w:rPr>
      </w:pPr>
      <w:r w:rsidRPr="00BD7C70">
        <w:rPr>
          <w:rFonts w:ascii="Times New Roman" w:hAnsi="Times New Roman"/>
          <w:b/>
          <w:color w:val="231F20"/>
          <w:lang w:val="uk-UA"/>
        </w:rPr>
        <w:t>ПОСТАНОВА № 234/2008/EC ЄВРОПЕЙСЬКОГО ПАРЛАМЕНТУ І РАДИ</w:t>
      </w:r>
    </w:p>
    <w:p w:rsidR="006C60E5" w:rsidRPr="00BD7C70" w:rsidRDefault="006C60E5">
      <w:pPr>
        <w:pStyle w:val="BodyText"/>
        <w:spacing w:before="123"/>
        <w:ind w:left="1136" w:right="1134"/>
        <w:jc w:val="center"/>
        <w:rPr>
          <w:rFonts w:ascii="Times New Roman" w:hAnsi="Times New Roman"/>
          <w:b/>
          <w:lang w:val="uk-UA"/>
        </w:rPr>
      </w:pPr>
      <w:r w:rsidRPr="00BD7C70">
        <w:rPr>
          <w:rFonts w:ascii="Times New Roman" w:hAnsi="Times New Roman"/>
          <w:b/>
          <w:color w:val="231F20"/>
          <w:lang w:val="uk-UA"/>
        </w:rPr>
        <w:t>від 11 березня 2008 року</w:t>
      </w:r>
    </w:p>
    <w:p w:rsidR="006C60E5" w:rsidRPr="00BD7C70" w:rsidRDefault="006C60E5">
      <w:pPr>
        <w:pStyle w:val="BodyText"/>
        <w:spacing w:before="129" w:line="214" w:lineRule="exact"/>
        <w:ind w:left="1137" w:right="1134"/>
        <w:jc w:val="center"/>
        <w:rPr>
          <w:rFonts w:ascii="Times New Roman" w:hAnsi="Times New Roman"/>
          <w:b/>
          <w:lang w:val="uk-UA"/>
        </w:rPr>
      </w:pPr>
      <w:r w:rsidRPr="00BD7C70">
        <w:rPr>
          <w:rFonts w:ascii="Times New Roman" w:hAnsi="Times New Roman"/>
          <w:b/>
          <w:color w:val="231F20"/>
          <w:lang w:val="uk-UA"/>
        </w:rPr>
        <w:t>про заснування Європейського статистичного консультативного комітету і скасування Постанови Ради 91/116/EEC</w:t>
      </w:r>
    </w:p>
    <w:p w:rsidR="006C60E5" w:rsidRPr="00F17096" w:rsidRDefault="006C60E5">
      <w:pPr>
        <w:spacing w:before="139"/>
        <w:ind w:left="1136" w:right="1134"/>
        <w:jc w:val="center"/>
        <w:rPr>
          <w:rFonts w:ascii="Times New Roman" w:hAnsi="Times New Roman"/>
          <w:sz w:val="17"/>
          <w:szCs w:val="17"/>
          <w:lang w:val="uk-UA"/>
        </w:rPr>
      </w:pPr>
      <w:r w:rsidRPr="00BD7C70">
        <w:rPr>
          <w:rFonts w:ascii="Times New Roman" w:hAnsi="Times New Roman"/>
          <w:b/>
          <w:color w:val="231F20"/>
          <w:sz w:val="17"/>
          <w:lang w:val="uk-UA"/>
        </w:rPr>
        <w:t>(Текст має відношення до ЄЕЗ</w:t>
      </w:r>
      <w:r w:rsidRPr="00F17096">
        <w:rPr>
          <w:rFonts w:ascii="Times New Roman" w:hAnsi="Times New Roman"/>
          <w:color w:val="231F20"/>
          <w:sz w:val="17"/>
          <w:lang w:val="uk-UA"/>
        </w:rPr>
        <w:t>)</w:t>
      </w:r>
    </w:p>
    <w:p w:rsidR="006C60E5" w:rsidRPr="00F17096" w:rsidRDefault="006C60E5">
      <w:pPr>
        <w:spacing w:line="110" w:lineRule="exact"/>
        <w:rPr>
          <w:rFonts w:ascii="Times New Roman" w:hAnsi="Times New Roman"/>
          <w:sz w:val="11"/>
          <w:szCs w:val="11"/>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spacing w:line="200" w:lineRule="exact"/>
        <w:rPr>
          <w:rFonts w:ascii="Times New Roman" w:hAnsi="Times New Roman"/>
          <w:sz w:val="20"/>
          <w:szCs w:val="20"/>
          <w:lang w:val="uk-UA"/>
        </w:rPr>
        <w:sectPr w:rsidR="006C60E5" w:rsidRPr="00F17096">
          <w:headerReference w:type="even" r:id="rId7"/>
          <w:headerReference w:type="default" r:id="rId8"/>
          <w:type w:val="continuous"/>
          <w:pgSz w:w="11900" w:h="16840"/>
          <w:pgMar w:top="1180" w:right="760" w:bottom="280" w:left="680" w:header="849" w:footer="720" w:gutter="0"/>
          <w:pgNumType w:start="13"/>
          <w:cols w:space="720"/>
        </w:sectPr>
      </w:pPr>
    </w:p>
    <w:p w:rsidR="006C60E5" w:rsidRPr="00F17096" w:rsidRDefault="006C60E5">
      <w:pPr>
        <w:spacing w:before="79" w:line="214" w:lineRule="exact"/>
        <w:ind w:left="113"/>
        <w:rPr>
          <w:rFonts w:ascii="Times New Roman" w:eastAsia="PMingLiU" w:hAnsi="Times New Roman"/>
          <w:sz w:val="17"/>
          <w:szCs w:val="17"/>
          <w:lang w:val="uk-UA"/>
        </w:rPr>
      </w:pPr>
      <w:r w:rsidRPr="00F17096">
        <w:rPr>
          <w:rFonts w:ascii="Times New Roman" w:hAnsi="Times New Roman"/>
          <w:color w:val="231F20"/>
          <w:sz w:val="17"/>
          <w:lang w:val="uk-UA"/>
        </w:rPr>
        <w:t>ЄВРОПЕЙСЬКИЙ ПАРЛАМЕНТ І РАДА ЄВРОПЕЙСЬКОГО СОЮЗУ</w:t>
      </w:r>
    </w:p>
    <w:p w:rsidR="006C60E5" w:rsidRPr="00F17096" w:rsidRDefault="006C60E5">
      <w:pPr>
        <w:spacing w:before="2" w:line="100" w:lineRule="exact"/>
        <w:rPr>
          <w:rFonts w:ascii="Times New Roman" w:hAnsi="Times New Roman"/>
          <w:sz w:val="10"/>
          <w:szCs w:val="10"/>
          <w:lang w:val="uk-UA"/>
        </w:rPr>
      </w:pPr>
    </w:p>
    <w:p w:rsidR="006C60E5" w:rsidRPr="00F17096" w:rsidRDefault="006C60E5">
      <w:pPr>
        <w:spacing w:line="160" w:lineRule="exact"/>
        <w:rPr>
          <w:rFonts w:ascii="Times New Roman" w:hAnsi="Times New Roman"/>
          <w:sz w:val="16"/>
          <w:szCs w:val="16"/>
          <w:lang w:val="uk-UA"/>
        </w:rPr>
      </w:pPr>
    </w:p>
    <w:p w:rsidR="006C60E5" w:rsidRPr="00F17096" w:rsidRDefault="006C60E5">
      <w:pPr>
        <w:spacing w:line="160" w:lineRule="exact"/>
        <w:rPr>
          <w:rFonts w:ascii="Times New Roman" w:hAnsi="Times New Roman"/>
          <w:sz w:val="16"/>
          <w:szCs w:val="16"/>
          <w:lang w:val="uk-UA"/>
        </w:rPr>
      </w:pPr>
    </w:p>
    <w:p w:rsidR="006C60E5" w:rsidRPr="00F17096" w:rsidRDefault="006C60E5">
      <w:pPr>
        <w:pStyle w:val="BodyText"/>
        <w:spacing w:line="214" w:lineRule="exact"/>
        <w:ind w:left="113"/>
        <w:rPr>
          <w:rFonts w:ascii="Times New Roman" w:hAnsi="Times New Roman"/>
          <w:lang w:val="uk-UA"/>
        </w:rPr>
      </w:pPr>
      <w:r w:rsidRPr="00F17096">
        <w:rPr>
          <w:rFonts w:ascii="Times New Roman" w:hAnsi="Times New Roman"/>
          <w:color w:val="231F20"/>
          <w:lang w:val="uk-UA"/>
        </w:rPr>
        <w:t>Беручи до уваги Договір про заснування Європейського співтовариства і, зокрема, його статтю 285,</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5" w:line="180" w:lineRule="exact"/>
        <w:rPr>
          <w:rFonts w:ascii="Times New Roman" w:hAnsi="Times New Roman"/>
          <w:sz w:val="18"/>
          <w:szCs w:val="18"/>
          <w:lang w:val="uk-UA"/>
        </w:rPr>
      </w:pPr>
    </w:p>
    <w:p w:rsidR="006C60E5" w:rsidRPr="00F17096" w:rsidRDefault="006C60E5">
      <w:pPr>
        <w:pStyle w:val="BodyText"/>
        <w:ind w:left="113"/>
        <w:rPr>
          <w:rFonts w:ascii="Times New Roman" w:hAnsi="Times New Roman"/>
          <w:lang w:val="uk-UA"/>
        </w:rPr>
      </w:pPr>
      <w:r w:rsidRPr="00F17096">
        <w:rPr>
          <w:rFonts w:ascii="Times New Roman" w:hAnsi="Times New Roman"/>
          <w:color w:val="231F20"/>
          <w:lang w:val="uk-UA"/>
        </w:rPr>
        <w:t>Беручи до уваги пропозицію Комісії,</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8" w:line="220" w:lineRule="exact"/>
        <w:rPr>
          <w:rFonts w:ascii="Times New Roman" w:hAnsi="Times New Roman"/>
          <w:lang w:val="uk-UA"/>
        </w:rPr>
      </w:pPr>
    </w:p>
    <w:p w:rsidR="006C60E5" w:rsidRPr="00F17096" w:rsidRDefault="006C60E5">
      <w:pPr>
        <w:pStyle w:val="BodyText"/>
        <w:spacing w:line="214" w:lineRule="exact"/>
        <w:ind w:left="113"/>
        <w:rPr>
          <w:rFonts w:ascii="Times New Roman" w:hAnsi="Times New Roman"/>
          <w:lang w:val="uk-UA"/>
        </w:rPr>
      </w:pPr>
      <w:r w:rsidRPr="00F17096">
        <w:rPr>
          <w:rFonts w:ascii="Times New Roman" w:hAnsi="Times New Roman"/>
          <w:color w:val="231F20"/>
          <w:lang w:val="uk-UA"/>
        </w:rPr>
        <w:t>Беручи до уваги думку Європейського економічного і соціального комітету (</w:t>
      </w:r>
      <w:r w:rsidRPr="00F17096">
        <w:rPr>
          <w:rFonts w:ascii="Times New Roman" w:hAnsi="Times New Roman"/>
          <w:color w:val="231F20"/>
          <w:sz w:val="12"/>
          <w:lang w:val="uk-UA"/>
        </w:rPr>
        <w:t>1</w:t>
      </w:r>
      <w:r w:rsidRPr="00F17096">
        <w:rPr>
          <w:rFonts w:ascii="Times New Roman" w:hAnsi="Times New Roman"/>
          <w:color w:val="231F20"/>
          <w:lang w:val="uk-UA"/>
        </w:rPr>
        <w:t>),</w:t>
      </w:r>
    </w:p>
    <w:p w:rsidR="006C60E5" w:rsidRPr="00F17096" w:rsidRDefault="006C60E5">
      <w:pPr>
        <w:spacing w:before="5" w:line="140" w:lineRule="exact"/>
        <w:rPr>
          <w:rFonts w:ascii="Times New Roman" w:hAnsi="Times New Roman"/>
          <w:sz w:val="14"/>
          <w:szCs w:val="14"/>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pStyle w:val="BodyText"/>
        <w:ind w:left="113"/>
        <w:rPr>
          <w:rFonts w:ascii="Times New Roman" w:hAnsi="Times New Roman"/>
          <w:lang w:val="uk-UA"/>
        </w:rPr>
      </w:pPr>
      <w:r w:rsidRPr="00F17096">
        <w:rPr>
          <w:rFonts w:ascii="Times New Roman" w:hAnsi="Times New Roman"/>
          <w:color w:val="231F20"/>
          <w:lang w:val="uk-UA"/>
        </w:rPr>
        <w:t>Після консультацій з Комітетом регіонів,</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7" w:line="220" w:lineRule="exact"/>
        <w:rPr>
          <w:rFonts w:ascii="Times New Roman" w:hAnsi="Times New Roman"/>
          <w:lang w:val="uk-UA"/>
        </w:rPr>
      </w:pPr>
    </w:p>
    <w:p w:rsidR="006C60E5" w:rsidRPr="00F17096" w:rsidRDefault="006C60E5">
      <w:pPr>
        <w:pStyle w:val="BodyText"/>
        <w:spacing w:line="214" w:lineRule="exact"/>
        <w:ind w:left="113"/>
        <w:rPr>
          <w:rFonts w:ascii="Times New Roman" w:hAnsi="Times New Roman"/>
          <w:lang w:val="uk-UA"/>
        </w:rPr>
      </w:pPr>
      <w:r w:rsidRPr="00F17096">
        <w:rPr>
          <w:rFonts w:ascii="Times New Roman" w:hAnsi="Times New Roman"/>
          <w:lang w:val="uk-UA"/>
        </w:rPr>
        <w:t>Діючи відповідно до процедури, викладеної у статті 251 Договору (</w:t>
      </w:r>
      <w:r w:rsidRPr="00F17096">
        <w:rPr>
          <w:rFonts w:ascii="Times New Roman" w:hAnsi="Times New Roman"/>
          <w:vertAlign w:val="superscript"/>
          <w:lang w:val="uk-UA"/>
        </w:rPr>
        <w:t>2</w:t>
      </w:r>
      <w:r w:rsidRPr="00F17096">
        <w:rPr>
          <w:rFonts w:ascii="Times New Roman" w:hAnsi="Times New Roman"/>
          <w:lang w:val="uk-UA"/>
        </w:rPr>
        <w:t>),</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6" w:line="180" w:lineRule="exact"/>
        <w:rPr>
          <w:rFonts w:ascii="Times New Roman" w:hAnsi="Times New Roman"/>
          <w:sz w:val="18"/>
          <w:szCs w:val="18"/>
          <w:lang w:val="uk-UA"/>
        </w:rPr>
      </w:pPr>
    </w:p>
    <w:p w:rsidR="006C60E5" w:rsidRPr="00F17096" w:rsidRDefault="006C60E5">
      <w:pPr>
        <w:pStyle w:val="BodyText"/>
        <w:ind w:left="113"/>
        <w:rPr>
          <w:rFonts w:ascii="Times New Roman" w:hAnsi="Times New Roman"/>
          <w:lang w:val="uk-UA"/>
        </w:rPr>
      </w:pPr>
      <w:r w:rsidRPr="00F17096">
        <w:rPr>
          <w:rFonts w:ascii="Times New Roman" w:hAnsi="Times New Roman"/>
          <w:color w:val="231F20"/>
          <w:lang w:val="uk-UA"/>
        </w:rPr>
        <w:t>Беручі до уваги:</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7" w:line="220" w:lineRule="exact"/>
        <w:rPr>
          <w:rFonts w:ascii="Times New Roman" w:hAnsi="Times New Roman"/>
          <w:lang w:val="uk-UA"/>
        </w:rPr>
      </w:pPr>
    </w:p>
    <w:p w:rsidR="006C60E5" w:rsidRPr="00F17096" w:rsidRDefault="006C60E5">
      <w:pPr>
        <w:pStyle w:val="BodyText"/>
        <w:numPr>
          <w:ilvl w:val="0"/>
          <w:numId w:val="10"/>
        </w:numPr>
        <w:tabs>
          <w:tab w:val="left" w:pos="624"/>
        </w:tabs>
        <w:spacing w:line="214" w:lineRule="exact"/>
        <w:ind w:hanging="510"/>
        <w:jc w:val="both"/>
        <w:rPr>
          <w:rFonts w:ascii="Times New Roman" w:hAnsi="Times New Roman"/>
          <w:lang w:val="uk-UA"/>
        </w:rPr>
      </w:pPr>
      <w:r w:rsidRPr="00F17096">
        <w:rPr>
          <w:rFonts w:ascii="Times New Roman" w:hAnsi="Times New Roman"/>
          <w:lang w:val="uk-UA"/>
        </w:rPr>
        <w:t>Консультація користувачів і укладачів статистичної інформації, а також респондентів на запити про надання такої інформації має важливе значення для підготовки і розробки статистичної інформаційної політики Співтовариства.</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13" w:line="200" w:lineRule="exact"/>
        <w:rPr>
          <w:rFonts w:ascii="Times New Roman" w:hAnsi="Times New Roman"/>
          <w:sz w:val="20"/>
          <w:szCs w:val="20"/>
          <w:lang w:val="uk-UA"/>
        </w:rPr>
      </w:pPr>
    </w:p>
    <w:p w:rsidR="006C60E5" w:rsidRPr="00F17096" w:rsidRDefault="006C60E5">
      <w:pPr>
        <w:pStyle w:val="BodyText"/>
        <w:numPr>
          <w:ilvl w:val="0"/>
          <w:numId w:val="10"/>
        </w:numPr>
        <w:tabs>
          <w:tab w:val="left" w:pos="624"/>
        </w:tabs>
        <w:spacing w:line="208" w:lineRule="auto"/>
        <w:ind w:hanging="510"/>
        <w:jc w:val="both"/>
        <w:rPr>
          <w:rFonts w:ascii="Times New Roman" w:hAnsi="Times New Roman"/>
          <w:lang w:val="uk-UA"/>
        </w:rPr>
      </w:pPr>
      <w:r w:rsidRPr="00F17096">
        <w:rPr>
          <w:rFonts w:ascii="Times New Roman" w:hAnsi="Times New Roman"/>
          <w:lang w:val="uk-UA"/>
        </w:rPr>
        <w:t>Європейський консультативний комітет з статистичної інформації в економічній та соціальній сферах, запроваджений Постановою Ради 91/116/EEC (3) в даний час забезпечує допомогу Раді та Комісії щодо координації цілей статистичної інформаційної політики Співтовариства, беручи до уваги вимоги користувачів та витрати, понесені постачальниками та укладачами інформації.</w:t>
      </w:r>
    </w:p>
    <w:p w:rsidR="006C60E5" w:rsidRPr="00F17096" w:rsidRDefault="006C60E5">
      <w:pPr>
        <w:spacing w:before="7" w:line="240" w:lineRule="exact"/>
        <w:rPr>
          <w:rFonts w:ascii="Times New Roman" w:hAnsi="Times New Roman"/>
          <w:sz w:val="24"/>
          <w:szCs w:val="24"/>
          <w:lang w:val="uk-UA"/>
        </w:rPr>
      </w:pPr>
    </w:p>
    <w:p w:rsidR="006C60E5" w:rsidRPr="00F17096" w:rsidRDefault="006C60E5">
      <w:pPr>
        <w:ind w:left="109"/>
        <w:rPr>
          <w:rFonts w:ascii="Times New Roman" w:hAnsi="Times New Roman"/>
          <w:sz w:val="4"/>
          <w:szCs w:val="4"/>
          <w:lang w:val="uk-UA"/>
        </w:rPr>
      </w:pPr>
      <w:r w:rsidRPr="00F17096">
        <w:rPr>
          <w:rFonts w:ascii="Times New Roman" w:hAnsi="Times New Roman"/>
          <w:noProof/>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0.25pt;height:.75pt;visibility:visible">
            <v:imagedata r:id="rId9" o:title=""/>
          </v:shape>
        </w:pict>
      </w:r>
    </w:p>
    <w:p w:rsidR="006C60E5" w:rsidRDefault="006C60E5" w:rsidP="002C24DB">
      <w:pPr>
        <w:numPr>
          <w:ilvl w:val="0"/>
          <w:numId w:val="11"/>
        </w:numPr>
        <w:spacing w:line="201" w:lineRule="exact"/>
        <w:rPr>
          <w:rFonts w:ascii="Times New Roman" w:hAnsi="Times New Roman"/>
          <w:color w:val="231F20"/>
          <w:sz w:val="17"/>
          <w:lang w:val="uk-UA"/>
        </w:rPr>
      </w:pPr>
      <w:r w:rsidRPr="00F17096">
        <w:rPr>
          <w:rFonts w:ascii="Times New Roman" w:hAnsi="Times New Roman"/>
          <w:color w:val="231F20"/>
          <w:sz w:val="17"/>
          <w:lang w:val="uk-UA"/>
        </w:rPr>
        <w:t>OJ C 97, 28.4.2007, стор. 1.</w:t>
      </w:r>
    </w:p>
    <w:p w:rsidR="006C60E5" w:rsidRPr="002C24DB" w:rsidRDefault="006C60E5" w:rsidP="002C24DB">
      <w:pPr>
        <w:numPr>
          <w:ilvl w:val="0"/>
          <w:numId w:val="11"/>
        </w:numPr>
        <w:spacing w:line="201" w:lineRule="exact"/>
        <w:rPr>
          <w:rFonts w:ascii="Times New Roman" w:hAnsi="Times New Roman"/>
          <w:color w:val="231F20"/>
          <w:sz w:val="17"/>
          <w:lang w:val="uk-UA"/>
        </w:rPr>
      </w:pPr>
      <w:r w:rsidRPr="00F17096">
        <w:rPr>
          <w:rFonts w:ascii="Times New Roman" w:hAnsi="Times New Roman"/>
          <w:color w:val="231F20"/>
          <w:sz w:val="17"/>
          <w:lang w:val="uk-UA"/>
        </w:rPr>
        <w:t>Висновок Європейського парламенту від 24 жовтня 2007 року (ще не</w:t>
      </w:r>
      <w:r>
        <w:rPr>
          <w:rFonts w:ascii="Times New Roman" w:hAnsi="Times New Roman"/>
          <w:color w:val="231F20"/>
          <w:sz w:val="17"/>
          <w:lang w:val="uk-UA"/>
        </w:rPr>
        <w:t xml:space="preserve"> </w:t>
      </w:r>
      <w:r w:rsidRPr="00F17096">
        <w:rPr>
          <w:rFonts w:ascii="Times New Roman" w:hAnsi="Times New Roman"/>
          <w:color w:val="231F20"/>
          <w:sz w:val="17"/>
          <w:lang w:val="uk-UA"/>
        </w:rPr>
        <w:t>опублікований в Офіційному журналі) і Рішення Ради від</w:t>
      </w:r>
      <w:r>
        <w:rPr>
          <w:rFonts w:ascii="Times New Roman" w:hAnsi="Times New Roman"/>
          <w:color w:val="231F20"/>
          <w:sz w:val="17"/>
          <w:lang w:val="uk-UA"/>
        </w:rPr>
        <w:t xml:space="preserve"> </w:t>
      </w:r>
      <w:r w:rsidRPr="00F17096">
        <w:rPr>
          <w:rFonts w:ascii="Times New Roman" w:hAnsi="Times New Roman"/>
          <w:color w:val="231F20"/>
          <w:sz w:val="17"/>
          <w:lang w:val="uk-UA"/>
        </w:rPr>
        <w:t>14 лютого 2008 року</w:t>
      </w:r>
    </w:p>
    <w:p w:rsidR="006C60E5" w:rsidRPr="00F17096" w:rsidRDefault="006C60E5">
      <w:pPr>
        <w:pStyle w:val="BodyText"/>
        <w:numPr>
          <w:ilvl w:val="0"/>
          <w:numId w:val="9"/>
        </w:numPr>
        <w:tabs>
          <w:tab w:val="left" w:pos="620"/>
        </w:tabs>
        <w:spacing w:before="79" w:line="214" w:lineRule="exact"/>
        <w:ind w:right="110" w:hanging="510"/>
        <w:jc w:val="both"/>
        <w:rPr>
          <w:rFonts w:ascii="Times New Roman" w:hAnsi="Times New Roman"/>
          <w:lang w:val="uk-UA"/>
        </w:rPr>
      </w:pPr>
      <w:r w:rsidRPr="00F17096">
        <w:rPr>
          <w:rFonts w:ascii="Times New Roman" w:hAnsi="Times New Roman"/>
          <w:color w:val="231F20"/>
          <w:lang w:val="uk-UA"/>
        </w:rPr>
        <w:br w:type="column"/>
        <w:t>Європейський консультативний комітет з статистичної інформації в економічній та соціальній сферах відіграв свою роль, але зміни, що відбувалися в Співтовар</w:t>
      </w:r>
      <w:r>
        <w:rPr>
          <w:rFonts w:ascii="Times New Roman" w:hAnsi="Times New Roman"/>
          <w:color w:val="231F20"/>
          <w:lang w:val="uk-UA"/>
        </w:rPr>
        <w:t>истві, зокрема, його розширення до 27 держав-членів, вимагає</w:t>
      </w:r>
      <w:r w:rsidRPr="00F17096">
        <w:rPr>
          <w:rFonts w:ascii="Times New Roman" w:hAnsi="Times New Roman"/>
          <w:color w:val="231F20"/>
          <w:lang w:val="uk-UA"/>
        </w:rPr>
        <w:t xml:space="preserve"> здійснити ряд модифікацій щодо ролі, сфери компетенції, складу і процедур цього Комітету. Для забезпечення ясності доцільно замінити цей Комітет новим Європейським статистичним консультативним комітетом (Комітет).</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5" w:line="180" w:lineRule="exact"/>
        <w:rPr>
          <w:rFonts w:ascii="Times New Roman" w:hAnsi="Times New Roman"/>
          <w:sz w:val="18"/>
          <w:szCs w:val="18"/>
          <w:lang w:val="uk-UA"/>
        </w:rPr>
      </w:pPr>
    </w:p>
    <w:p w:rsidR="006C60E5" w:rsidRPr="00F17096" w:rsidRDefault="006C60E5">
      <w:pPr>
        <w:pStyle w:val="BodyText"/>
        <w:numPr>
          <w:ilvl w:val="0"/>
          <w:numId w:val="9"/>
        </w:numPr>
        <w:tabs>
          <w:tab w:val="left" w:pos="620"/>
        </w:tabs>
        <w:spacing w:line="208" w:lineRule="auto"/>
        <w:ind w:right="110" w:hanging="510"/>
        <w:jc w:val="both"/>
        <w:rPr>
          <w:rFonts w:ascii="Times New Roman" w:hAnsi="Times New Roman"/>
          <w:lang w:val="uk-UA"/>
        </w:rPr>
      </w:pPr>
      <w:r w:rsidRPr="00F17096">
        <w:rPr>
          <w:rFonts w:ascii="Times New Roman" w:hAnsi="Times New Roman"/>
          <w:lang w:val="uk-UA"/>
        </w:rPr>
        <w:t>Комітет має докласти зусиль для забезпечення тісної співпраці при плануванні програм з метою поліпшення контролю Європейської статистичної системи та підвищення якості статистичних даних Співтовариства. Для цього необхідно забезпечити тісну співпрацю з Комітетом статистичних програм, створеним Постановою Ради 89/382/EEC, Євратомом (</w:t>
      </w:r>
      <w:r w:rsidRPr="002C24DB">
        <w:rPr>
          <w:rFonts w:ascii="Times New Roman" w:hAnsi="Times New Roman"/>
          <w:vertAlign w:val="superscript"/>
          <w:lang w:val="uk-UA"/>
        </w:rPr>
        <w:t>4</w:t>
      </w:r>
      <w:r w:rsidRPr="00F17096">
        <w:rPr>
          <w:rFonts w:ascii="Times New Roman" w:hAnsi="Times New Roman"/>
          <w:lang w:val="uk-UA"/>
        </w:rPr>
        <w:t>) та з Комітетом з валютних, фінансових статистичних даних та даних платіжного балансу, створеним Постановою Ради 91/115/EEC (5).</w:t>
      </w:r>
    </w:p>
    <w:p w:rsidR="006C60E5" w:rsidRPr="00F17096" w:rsidRDefault="006C60E5">
      <w:pPr>
        <w:spacing w:before="5" w:line="160" w:lineRule="exact"/>
        <w:rPr>
          <w:rFonts w:ascii="Times New Roman" w:hAnsi="Times New Roman"/>
          <w:sz w:val="16"/>
          <w:szCs w:val="16"/>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pStyle w:val="BodyText"/>
        <w:numPr>
          <w:ilvl w:val="0"/>
          <w:numId w:val="9"/>
        </w:numPr>
        <w:tabs>
          <w:tab w:val="left" w:pos="620"/>
        </w:tabs>
        <w:spacing w:line="214" w:lineRule="exact"/>
        <w:ind w:right="111" w:hanging="510"/>
        <w:jc w:val="both"/>
        <w:rPr>
          <w:rFonts w:ascii="Times New Roman" w:hAnsi="Times New Roman"/>
          <w:lang w:val="uk-UA"/>
        </w:rPr>
      </w:pPr>
      <w:r w:rsidRPr="00F17096">
        <w:rPr>
          <w:rFonts w:ascii="Times New Roman" w:hAnsi="Times New Roman"/>
          <w:color w:val="231F20"/>
          <w:lang w:val="uk-UA"/>
        </w:rPr>
        <w:t>Між необхідністю скорочення членства для того, щоб Комітет міг ефективно працювати в розширеній Спільноті, з одного боку, та необхідністю дозволити представництво всіх зацікавлених сторін в статистиці Співтовариства, як це передбачено у висновках Ради від 8 листопада 2005 року, з іншого боку, має бути досягнутий баланс.</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16" w:line="180" w:lineRule="exact"/>
        <w:rPr>
          <w:rFonts w:ascii="Times New Roman" w:hAnsi="Times New Roman"/>
          <w:sz w:val="18"/>
          <w:szCs w:val="18"/>
          <w:lang w:val="uk-UA"/>
        </w:rPr>
      </w:pPr>
    </w:p>
    <w:p w:rsidR="006C60E5" w:rsidRPr="00F17096" w:rsidRDefault="006C60E5">
      <w:pPr>
        <w:pStyle w:val="BodyText"/>
        <w:numPr>
          <w:ilvl w:val="0"/>
          <w:numId w:val="9"/>
        </w:numPr>
        <w:tabs>
          <w:tab w:val="left" w:pos="620"/>
          <w:tab w:val="left" w:pos="1777"/>
        </w:tabs>
        <w:spacing w:line="214" w:lineRule="exact"/>
        <w:ind w:right="110" w:hanging="510"/>
        <w:jc w:val="both"/>
        <w:rPr>
          <w:rFonts w:ascii="Times New Roman" w:hAnsi="Times New Roman"/>
          <w:lang w:val="uk-UA"/>
        </w:rPr>
      </w:pPr>
      <w:r w:rsidRPr="00F17096">
        <w:rPr>
          <w:rFonts w:ascii="Times New Roman" w:hAnsi="Times New Roman"/>
          <w:color w:val="231F20"/>
          <w:lang w:val="uk-UA"/>
        </w:rPr>
        <w:t>З метою дотримання цілей, пов’язаних з кращою оцінкою, та зіставлення вигод і витрат стосовно статистичних вимог Співтовариства, а також з метою відновлення рівноваги і зниження тягаря статистичного законодавства Співтовариства, що б полегшило задоволення зростаючих потреб, Комітет повинен відігравати більш активну роль у підготовці та реалізації статистичної програми Співтовариства.</w:t>
      </w:r>
    </w:p>
    <w:p w:rsidR="006C60E5" w:rsidRPr="00F17096" w:rsidRDefault="006C60E5">
      <w:pPr>
        <w:spacing w:before="15" w:line="180" w:lineRule="exact"/>
        <w:rPr>
          <w:rFonts w:ascii="Times New Roman" w:hAnsi="Times New Roman"/>
          <w:sz w:val="18"/>
          <w:szCs w:val="18"/>
          <w:lang w:val="uk-UA"/>
        </w:rPr>
      </w:pPr>
    </w:p>
    <w:p w:rsidR="006C60E5" w:rsidRPr="00F17096" w:rsidRDefault="006C60E5">
      <w:pPr>
        <w:pStyle w:val="BodyText"/>
        <w:numPr>
          <w:ilvl w:val="0"/>
          <w:numId w:val="9"/>
        </w:numPr>
        <w:tabs>
          <w:tab w:val="left" w:pos="620"/>
        </w:tabs>
        <w:spacing w:line="214" w:lineRule="exact"/>
        <w:ind w:right="110" w:hanging="510"/>
        <w:jc w:val="both"/>
        <w:rPr>
          <w:rFonts w:ascii="Times New Roman" w:hAnsi="Times New Roman"/>
          <w:lang w:val="uk-UA"/>
        </w:rPr>
      </w:pPr>
      <w:r w:rsidRPr="00F17096">
        <w:rPr>
          <w:rFonts w:ascii="Times New Roman" w:hAnsi="Times New Roman"/>
          <w:lang w:val="uk-UA"/>
        </w:rPr>
        <w:t>Комітет повинен служити каналом забезпечення консультацій між користувачами, респондентами та укладачами статистичної інформації стосовно цілей статистичної інформаційної політики Співтовариства.</w:t>
      </w:r>
    </w:p>
    <w:p w:rsidR="006C60E5" w:rsidRPr="00F17096" w:rsidRDefault="006C60E5">
      <w:pPr>
        <w:spacing w:line="214" w:lineRule="exact"/>
        <w:jc w:val="both"/>
        <w:rPr>
          <w:rFonts w:ascii="Times New Roman" w:hAnsi="Times New Roman"/>
          <w:lang w:val="uk-UA"/>
        </w:rPr>
        <w:sectPr w:rsidR="006C60E5" w:rsidRPr="00F17096">
          <w:type w:val="continuous"/>
          <w:pgSz w:w="11900" w:h="16840"/>
          <w:pgMar w:top="1180" w:right="760" w:bottom="280" w:left="680" w:header="720" w:footer="720" w:gutter="0"/>
          <w:cols w:num="2" w:space="720" w:equalWidth="0">
            <w:col w:w="4976" w:space="401"/>
            <w:col w:w="5083"/>
          </w:cols>
        </w:sectPr>
      </w:pPr>
    </w:p>
    <w:p w:rsidR="006C60E5" w:rsidRPr="00F17096" w:rsidRDefault="006C60E5" w:rsidP="002C24DB">
      <w:pPr>
        <w:spacing w:before="21" w:line="182" w:lineRule="exact"/>
        <w:ind w:left="346" w:hanging="16"/>
        <w:rPr>
          <w:rFonts w:ascii="Times New Roman" w:eastAsia="PMingLiU" w:hAnsi="Times New Roman"/>
          <w:sz w:val="17"/>
          <w:szCs w:val="17"/>
          <w:lang w:val="uk-UA"/>
        </w:rPr>
      </w:pPr>
      <w:r w:rsidRPr="00F17096">
        <w:rPr>
          <w:rFonts w:ascii="Times New Roman" w:hAnsi="Times New Roman"/>
          <w:color w:val="231F20"/>
          <w:sz w:val="17"/>
          <w:lang w:val="uk-UA"/>
        </w:rPr>
        <w:t>(</w:t>
      </w:r>
      <w:r w:rsidRPr="00F17096">
        <w:rPr>
          <w:rFonts w:ascii="Times New Roman" w:hAnsi="Times New Roman"/>
          <w:color w:val="231F20"/>
          <w:sz w:val="11"/>
          <w:lang w:val="uk-UA"/>
        </w:rPr>
        <w:t>3</w:t>
      </w:r>
      <w:r w:rsidRPr="00F17096">
        <w:rPr>
          <w:rFonts w:ascii="Times New Roman" w:hAnsi="Times New Roman"/>
          <w:color w:val="231F20"/>
          <w:sz w:val="17"/>
          <w:lang w:val="uk-UA"/>
        </w:rPr>
        <w:t>) OJ L 59, 6.3.1991, с. 21. Постанова з поправками, внесеними Постановою 97/255/EC (OJ L 102, 19.4.1997, с. 32).</w:t>
      </w:r>
    </w:p>
    <w:p w:rsidR="006C60E5" w:rsidRPr="00F17096" w:rsidRDefault="006C60E5">
      <w:pPr>
        <w:spacing w:line="162" w:lineRule="exact"/>
        <w:ind w:left="113"/>
        <w:rPr>
          <w:rFonts w:ascii="Times New Roman" w:eastAsia="PMingLiU" w:hAnsi="Times New Roman"/>
          <w:sz w:val="17"/>
          <w:szCs w:val="17"/>
          <w:lang w:val="uk-UA"/>
        </w:rPr>
      </w:pPr>
      <w:r w:rsidRPr="00F17096">
        <w:rPr>
          <w:rFonts w:ascii="Times New Roman" w:hAnsi="Times New Roman"/>
          <w:lang w:val="uk-UA"/>
        </w:rPr>
        <w:br w:type="column"/>
      </w:r>
      <w:r w:rsidRPr="00F17096">
        <w:rPr>
          <w:rFonts w:ascii="Times New Roman" w:hAnsi="Times New Roman"/>
          <w:color w:val="231F20"/>
          <w:sz w:val="17"/>
          <w:lang w:val="uk-UA"/>
        </w:rPr>
        <w:t>(</w:t>
      </w:r>
      <w:r w:rsidRPr="00F17096">
        <w:rPr>
          <w:rFonts w:ascii="Times New Roman" w:hAnsi="Times New Roman"/>
          <w:color w:val="231F20"/>
          <w:sz w:val="11"/>
          <w:lang w:val="uk-UA"/>
        </w:rPr>
        <w:t>4</w:t>
      </w:r>
      <w:r w:rsidRPr="00F17096">
        <w:rPr>
          <w:rFonts w:ascii="Times New Roman" w:hAnsi="Times New Roman"/>
          <w:color w:val="231F20"/>
          <w:sz w:val="17"/>
          <w:lang w:val="uk-UA"/>
        </w:rPr>
        <w:t>) OJ L 181, 28.6.1989, с. 47.</w:t>
      </w:r>
    </w:p>
    <w:p w:rsidR="006C60E5" w:rsidRPr="00F17096" w:rsidRDefault="006C60E5">
      <w:pPr>
        <w:spacing w:before="21" w:line="182" w:lineRule="exact"/>
        <w:ind w:left="346" w:hanging="233"/>
        <w:rPr>
          <w:rFonts w:ascii="Times New Roman" w:eastAsia="PMingLiU" w:hAnsi="Times New Roman"/>
          <w:sz w:val="17"/>
          <w:szCs w:val="17"/>
          <w:lang w:val="uk-UA"/>
        </w:rPr>
      </w:pPr>
      <w:r w:rsidRPr="00F17096">
        <w:rPr>
          <w:rFonts w:ascii="Times New Roman" w:hAnsi="Times New Roman"/>
          <w:color w:val="231F20"/>
          <w:sz w:val="17"/>
          <w:lang w:val="uk-UA"/>
        </w:rPr>
        <w:t>(</w:t>
      </w:r>
      <w:r w:rsidRPr="00F17096">
        <w:rPr>
          <w:rFonts w:ascii="Times New Roman" w:hAnsi="Times New Roman"/>
          <w:color w:val="231F20"/>
          <w:sz w:val="11"/>
          <w:lang w:val="uk-UA"/>
        </w:rPr>
        <w:t>5</w:t>
      </w:r>
      <w:r w:rsidRPr="00F17096">
        <w:rPr>
          <w:rFonts w:ascii="Times New Roman" w:hAnsi="Times New Roman"/>
          <w:color w:val="231F20"/>
          <w:sz w:val="17"/>
          <w:lang w:val="uk-UA"/>
        </w:rPr>
        <w:t>) OJ L 59, 6.3.1991, с. 19. Постанова замінена Постановою 2006/856/EC (OJ L 332, 30.11.2006, с. 21).</w:t>
      </w:r>
    </w:p>
    <w:p w:rsidR="006C60E5" w:rsidRPr="00F17096" w:rsidRDefault="006C60E5">
      <w:pPr>
        <w:spacing w:line="182" w:lineRule="exact"/>
        <w:rPr>
          <w:rFonts w:ascii="Times New Roman" w:eastAsia="PMingLiU" w:hAnsi="Times New Roman"/>
          <w:sz w:val="17"/>
          <w:szCs w:val="17"/>
          <w:lang w:val="uk-UA"/>
        </w:rPr>
        <w:sectPr w:rsidR="006C60E5" w:rsidRPr="00F17096">
          <w:type w:val="continuous"/>
          <w:pgSz w:w="11900" w:h="16840"/>
          <w:pgMar w:top="1180" w:right="760" w:bottom="280" w:left="680" w:header="720" w:footer="720" w:gutter="0"/>
          <w:cols w:num="2" w:space="720" w:equalWidth="0">
            <w:col w:w="4975" w:space="398"/>
            <w:col w:w="5087"/>
          </w:cols>
        </w:sectPr>
      </w:pPr>
    </w:p>
    <w:p w:rsidR="006C60E5" w:rsidRPr="00F17096" w:rsidRDefault="006C60E5">
      <w:pPr>
        <w:spacing w:before="5" w:line="280" w:lineRule="exact"/>
        <w:rPr>
          <w:rFonts w:ascii="Times New Roman" w:hAnsi="Times New Roman"/>
          <w:sz w:val="28"/>
          <w:szCs w:val="28"/>
          <w:lang w:val="uk-UA"/>
        </w:rPr>
      </w:pPr>
    </w:p>
    <w:p w:rsidR="006C60E5" w:rsidRPr="00F17096" w:rsidRDefault="006C60E5">
      <w:pPr>
        <w:spacing w:line="280" w:lineRule="exact"/>
        <w:rPr>
          <w:rFonts w:ascii="Times New Roman" w:hAnsi="Times New Roman"/>
          <w:sz w:val="28"/>
          <w:szCs w:val="28"/>
          <w:lang w:val="uk-UA"/>
        </w:rPr>
        <w:sectPr w:rsidR="006C60E5" w:rsidRPr="00F17096">
          <w:pgSz w:w="11900" w:h="16840"/>
          <w:pgMar w:top="1180" w:right="640" w:bottom="280" w:left="800" w:header="849" w:footer="0" w:gutter="0"/>
          <w:cols w:space="720"/>
        </w:sectPr>
      </w:pPr>
    </w:p>
    <w:p w:rsidR="006C60E5" w:rsidRPr="00F17096" w:rsidRDefault="006C60E5">
      <w:pPr>
        <w:pStyle w:val="BodyText"/>
        <w:spacing w:before="59"/>
        <w:jc w:val="both"/>
        <w:rPr>
          <w:rFonts w:ascii="Times New Roman" w:hAnsi="Times New Roman"/>
          <w:lang w:val="uk-UA"/>
        </w:rPr>
      </w:pPr>
      <w:r w:rsidRPr="00F17096">
        <w:rPr>
          <w:rFonts w:ascii="Times New Roman" w:hAnsi="Times New Roman"/>
          <w:color w:val="231F20"/>
          <w:sz w:val="17"/>
          <w:lang w:val="uk-UA"/>
        </w:rPr>
        <w:t>(8)</w:t>
      </w:r>
      <w:r>
        <w:rPr>
          <w:rFonts w:ascii="Times New Roman" w:hAnsi="Times New Roman"/>
          <w:color w:val="231F20"/>
          <w:sz w:val="17"/>
          <w:lang w:val="uk-UA"/>
        </w:rPr>
        <w:tab/>
      </w:r>
      <w:r w:rsidRPr="00F17096">
        <w:rPr>
          <w:rFonts w:ascii="Times New Roman" w:hAnsi="Times New Roman"/>
          <w:color w:val="231F20"/>
          <w:lang w:val="uk-UA"/>
        </w:rPr>
        <w:t>У зв’язку з чим Постанова 91/116/EEC повинна бути скасована,</w:t>
      </w:r>
    </w:p>
    <w:p w:rsidR="006C60E5" w:rsidRPr="00F17096" w:rsidRDefault="006C60E5">
      <w:pPr>
        <w:spacing w:before="1" w:line="160" w:lineRule="exact"/>
        <w:rPr>
          <w:rFonts w:ascii="Times New Roman" w:hAnsi="Times New Roman"/>
          <w:sz w:val="16"/>
          <w:szCs w:val="16"/>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ind w:left="107"/>
        <w:jc w:val="both"/>
        <w:rPr>
          <w:rFonts w:ascii="Times New Roman" w:eastAsia="PMingLiU" w:hAnsi="Times New Roman"/>
          <w:sz w:val="17"/>
          <w:szCs w:val="17"/>
          <w:lang w:val="uk-UA"/>
        </w:rPr>
      </w:pPr>
      <w:r w:rsidRPr="00F17096">
        <w:rPr>
          <w:rFonts w:ascii="Times New Roman" w:hAnsi="Times New Roman"/>
          <w:color w:val="231F20"/>
          <w:sz w:val="17"/>
          <w:lang w:val="uk-UA"/>
        </w:rPr>
        <w:t>ПОСТАНОВИЛИ НАСТУПНЕ:</w:t>
      </w:r>
    </w:p>
    <w:p w:rsidR="006C60E5" w:rsidRPr="00F17096" w:rsidRDefault="006C60E5">
      <w:pPr>
        <w:spacing w:line="160" w:lineRule="exact"/>
        <w:rPr>
          <w:rFonts w:ascii="Times New Roman" w:hAnsi="Times New Roman"/>
          <w:sz w:val="16"/>
          <w:szCs w:val="16"/>
          <w:lang w:val="uk-UA"/>
        </w:rPr>
      </w:pPr>
    </w:p>
    <w:p w:rsidR="006C60E5" w:rsidRPr="00F17096" w:rsidRDefault="006C60E5">
      <w:pPr>
        <w:spacing w:line="160" w:lineRule="exact"/>
        <w:rPr>
          <w:rFonts w:ascii="Times New Roman" w:hAnsi="Times New Roman"/>
          <w:sz w:val="16"/>
          <w:szCs w:val="16"/>
          <w:lang w:val="uk-UA"/>
        </w:rPr>
      </w:pPr>
    </w:p>
    <w:p w:rsidR="006C60E5" w:rsidRPr="00F17096" w:rsidRDefault="006C60E5">
      <w:pPr>
        <w:spacing w:line="160" w:lineRule="exact"/>
        <w:rPr>
          <w:rFonts w:ascii="Times New Roman" w:hAnsi="Times New Roman"/>
          <w:sz w:val="16"/>
          <w:szCs w:val="16"/>
          <w:lang w:val="uk-UA"/>
        </w:rPr>
      </w:pPr>
    </w:p>
    <w:p w:rsidR="006C60E5" w:rsidRPr="00F17096" w:rsidRDefault="006C60E5">
      <w:pPr>
        <w:spacing w:before="17" w:line="220" w:lineRule="exact"/>
        <w:rPr>
          <w:rFonts w:ascii="Times New Roman" w:hAnsi="Times New Roman"/>
          <w:lang w:val="uk-UA"/>
        </w:rPr>
      </w:pPr>
    </w:p>
    <w:p w:rsidR="006C60E5" w:rsidRPr="00F17096" w:rsidRDefault="006C60E5">
      <w:pPr>
        <w:ind w:left="107"/>
        <w:jc w:val="center"/>
        <w:rPr>
          <w:rFonts w:ascii="Times New Roman" w:hAnsi="Times New Roman"/>
          <w:sz w:val="19"/>
          <w:szCs w:val="19"/>
          <w:lang w:val="uk-UA"/>
        </w:rPr>
      </w:pPr>
      <w:r w:rsidRPr="00F17096">
        <w:rPr>
          <w:rFonts w:ascii="Times New Roman" w:hAnsi="Times New Roman"/>
          <w:i/>
          <w:iCs/>
          <w:color w:val="231F20"/>
          <w:sz w:val="19"/>
          <w:lang w:val="uk-UA"/>
        </w:rPr>
        <w:t>Стаття 1</w:t>
      </w:r>
    </w:p>
    <w:p w:rsidR="006C60E5" w:rsidRPr="00BD7C70" w:rsidRDefault="006C60E5">
      <w:pPr>
        <w:pStyle w:val="BodyText"/>
        <w:spacing w:before="110"/>
        <w:jc w:val="center"/>
        <w:rPr>
          <w:rFonts w:ascii="Times New Roman" w:hAnsi="Times New Roman"/>
          <w:b/>
          <w:lang w:val="uk-UA"/>
        </w:rPr>
      </w:pPr>
      <w:r w:rsidRPr="00BD7C70">
        <w:rPr>
          <w:rFonts w:ascii="Times New Roman" w:hAnsi="Times New Roman"/>
          <w:b/>
          <w:color w:val="231F20"/>
          <w:lang w:val="uk-UA"/>
        </w:rPr>
        <w:t>Європейський статистичний консультативний комітет</w:t>
      </w:r>
    </w:p>
    <w:p w:rsidR="006C60E5" w:rsidRPr="00F17096" w:rsidRDefault="006C60E5">
      <w:pPr>
        <w:pStyle w:val="BodyText"/>
        <w:numPr>
          <w:ilvl w:val="0"/>
          <w:numId w:val="8"/>
        </w:numPr>
        <w:tabs>
          <w:tab w:val="left" w:pos="537"/>
        </w:tabs>
        <w:spacing w:before="129" w:line="214" w:lineRule="exact"/>
        <w:ind w:firstLine="0"/>
        <w:jc w:val="both"/>
        <w:rPr>
          <w:rFonts w:ascii="Times New Roman" w:hAnsi="Times New Roman"/>
          <w:lang w:val="uk-UA"/>
        </w:rPr>
      </w:pPr>
      <w:r w:rsidRPr="00F17096">
        <w:rPr>
          <w:rFonts w:ascii="Times New Roman" w:hAnsi="Times New Roman"/>
          <w:color w:val="231F20"/>
          <w:lang w:val="uk-UA"/>
        </w:rPr>
        <w:t>Справжнім засновується Європейський статистичний консультативний комітет (далі - «Комітет»).</w:t>
      </w:r>
    </w:p>
    <w:p w:rsidR="006C60E5" w:rsidRPr="00F17096" w:rsidRDefault="006C60E5">
      <w:pPr>
        <w:spacing w:before="1" w:line="170" w:lineRule="exact"/>
        <w:rPr>
          <w:rFonts w:ascii="Times New Roman" w:hAnsi="Times New Roman"/>
          <w:sz w:val="17"/>
          <w:szCs w:val="17"/>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8"/>
        </w:numPr>
        <w:tabs>
          <w:tab w:val="left" w:pos="537"/>
        </w:tabs>
        <w:spacing w:line="214" w:lineRule="exact"/>
        <w:ind w:firstLine="0"/>
        <w:jc w:val="both"/>
        <w:rPr>
          <w:rFonts w:ascii="Times New Roman" w:hAnsi="Times New Roman"/>
          <w:lang w:val="uk-UA"/>
        </w:rPr>
      </w:pPr>
      <w:r w:rsidRPr="00F17096">
        <w:rPr>
          <w:rFonts w:ascii="Times New Roman" w:hAnsi="Times New Roman"/>
          <w:lang w:val="uk-UA"/>
        </w:rPr>
        <w:t>Комітет надає допомогу Європейському парламенту, Раді та Комісії і гарантує, що вимоги користувачів і витрати, понесені постачальниками та укладачами інформації, враховуються при зд</w:t>
      </w:r>
      <w:r w:rsidRPr="00F17096">
        <w:rPr>
          <w:rFonts w:ascii="Times New Roman" w:eastAsia="MS Mincho" w:hAnsi="Times New Roman"/>
          <w:lang w:val="uk-UA"/>
        </w:rPr>
        <w:t>і</w:t>
      </w:r>
      <w:r w:rsidRPr="00F17096">
        <w:rPr>
          <w:rFonts w:ascii="Times New Roman" w:hAnsi="Times New Roman"/>
          <w:lang w:val="uk-UA"/>
        </w:rPr>
        <w:t xml:space="preserve">йснення </w:t>
      </w:r>
      <w:r w:rsidRPr="00F17096">
        <w:rPr>
          <w:rFonts w:ascii="Times New Roman" w:eastAsia="MS Mincho" w:hAnsi="Times New Roman"/>
          <w:lang w:val="uk-UA"/>
        </w:rPr>
        <w:t>і</w:t>
      </w:r>
      <w:r w:rsidRPr="00F17096">
        <w:rPr>
          <w:rFonts w:ascii="Times New Roman" w:hAnsi="Times New Roman"/>
          <w:lang w:val="uk-UA"/>
        </w:rPr>
        <w:t xml:space="preserve"> координації стратегічних цілей і пріоритетів статистичної інформаційної політики Співтовариства.</w:t>
      </w:r>
    </w:p>
    <w:p w:rsidR="006C60E5" w:rsidRPr="00F17096" w:rsidRDefault="006C60E5">
      <w:pPr>
        <w:spacing w:before="2" w:line="110" w:lineRule="exact"/>
        <w:rPr>
          <w:rFonts w:ascii="Times New Roman" w:hAnsi="Times New Roman"/>
          <w:sz w:val="11"/>
          <w:szCs w:val="11"/>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pStyle w:val="BodyText"/>
        <w:numPr>
          <w:ilvl w:val="0"/>
          <w:numId w:val="8"/>
        </w:numPr>
        <w:tabs>
          <w:tab w:val="left" w:pos="537"/>
        </w:tabs>
        <w:spacing w:line="214" w:lineRule="exact"/>
        <w:ind w:right="1" w:firstLine="0"/>
        <w:jc w:val="both"/>
        <w:rPr>
          <w:rFonts w:ascii="Times New Roman" w:hAnsi="Times New Roman"/>
          <w:lang w:val="uk-UA"/>
        </w:rPr>
      </w:pPr>
      <w:r w:rsidRPr="00F17096">
        <w:rPr>
          <w:rFonts w:ascii="Times New Roman" w:hAnsi="Times New Roman"/>
          <w:lang w:val="uk-UA"/>
        </w:rPr>
        <w:t>Така допомога охоплює всі галузі статистики, що мають відношення до статистичної інформаційної політики Співтовариства.</w:t>
      </w:r>
    </w:p>
    <w:p w:rsidR="006C60E5" w:rsidRPr="00F17096" w:rsidRDefault="006C60E5">
      <w:pPr>
        <w:spacing w:before="7" w:line="100" w:lineRule="exact"/>
        <w:rPr>
          <w:rFonts w:ascii="Times New Roman" w:hAnsi="Times New Roman"/>
          <w:sz w:val="10"/>
          <w:szCs w:val="10"/>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ind w:left="107"/>
        <w:jc w:val="center"/>
        <w:rPr>
          <w:rFonts w:ascii="Times New Roman" w:hAnsi="Times New Roman"/>
          <w:sz w:val="19"/>
          <w:szCs w:val="19"/>
          <w:lang w:val="uk-UA"/>
        </w:rPr>
      </w:pPr>
      <w:r w:rsidRPr="00F17096">
        <w:rPr>
          <w:rFonts w:ascii="Times New Roman" w:hAnsi="Times New Roman"/>
          <w:i/>
          <w:iCs/>
          <w:color w:val="231F20"/>
          <w:sz w:val="19"/>
          <w:lang w:val="uk-UA"/>
        </w:rPr>
        <w:t>Стаття 2</w:t>
      </w:r>
    </w:p>
    <w:p w:rsidR="006C60E5" w:rsidRPr="00BD7C70" w:rsidRDefault="006C60E5">
      <w:pPr>
        <w:pStyle w:val="BodyText"/>
        <w:spacing w:before="110"/>
        <w:jc w:val="center"/>
        <w:rPr>
          <w:rFonts w:ascii="Times New Roman" w:hAnsi="Times New Roman"/>
          <w:b/>
          <w:lang w:val="uk-UA"/>
        </w:rPr>
      </w:pPr>
      <w:r w:rsidRPr="00BD7C70">
        <w:rPr>
          <w:rFonts w:ascii="Times New Roman" w:hAnsi="Times New Roman"/>
          <w:b/>
          <w:color w:val="231F20"/>
          <w:lang w:val="uk-UA"/>
        </w:rPr>
        <w:t>Завдання</w:t>
      </w:r>
    </w:p>
    <w:p w:rsidR="006C60E5" w:rsidRPr="00F17096" w:rsidRDefault="006C60E5">
      <w:pPr>
        <w:pStyle w:val="BodyText"/>
        <w:numPr>
          <w:ilvl w:val="0"/>
          <w:numId w:val="7"/>
        </w:numPr>
        <w:tabs>
          <w:tab w:val="left" w:pos="537"/>
        </w:tabs>
        <w:spacing w:before="129" w:line="214" w:lineRule="exact"/>
        <w:ind w:firstLine="0"/>
        <w:jc w:val="both"/>
        <w:rPr>
          <w:rFonts w:ascii="Times New Roman" w:hAnsi="Times New Roman"/>
          <w:lang w:val="uk-UA"/>
        </w:rPr>
      </w:pPr>
      <w:r w:rsidRPr="00F17096">
        <w:rPr>
          <w:rFonts w:ascii="Times New Roman" w:hAnsi="Times New Roman"/>
          <w:color w:val="231F20"/>
          <w:lang w:val="uk-UA"/>
        </w:rPr>
        <w:t>Комісія надає консультації Комітету на ранній стадіях підготовки статистичної програми Співтовариства. Комітет повинен представити думку із зазначенням, зокрема, наступного:</w:t>
      </w:r>
    </w:p>
    <w:p w:rsidR="006C60E5" w:rsidRPr="00F17096" w:rsidRDefault="006C60E5">
      <w:pPr>
        <w:spacing w:before="2" w:line="160" w:lineRule="exact"/>
        <w:rPr>
          <w:rFonts w:ascii="Times New Roman" w:hAnsi="Times New Roman"/>
          <w:sz w:val="16"/>
          <w:szCs w:val="16"/>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6"/>
        </w:numPr>
        <w:tabs>
          <w:tab w:val="left" w:pos="399"/>
        </w:tabs>
        <w:spacing w:line="208" w:lineRule="auto"/>
        <w:ind w:hanging="291"/>
        <w:jc w:val="both"/>
        <w:rPr>
          <w:rFonts w:ascii="Times New Roman" w:hAnsi="Times New Roman"/>
          <w:lang w:val="uk-UA"/>
        </w:rPr>
      </w:pPr>
      <w:r w:rsidRPr="00F17096">
        <w:rPr>
          <w:rFonts w:ascii="Times New Roman" w:hAnsi="Times New Roman"/>
          <w:color w:val="231F20"/>
          <w:lang w:val="uk-UA"/>
        </w:rPr>
        <w:t>відповідність статистичної програми Співтовариства вимогам європейської інтеграції та розвитку, які висловлюються інститутами Співтовариства, національними і регіональними органами влади, різними економічними і соціальними категоріями і науковими колами;</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1" w:line="180" w:lineRule="exact"/>
        <w:rPr>
          <w:rFonts w:ascii="Times New Roman" w:hAnsi="Times New Roman"/>
          <w:sz w:val="18"/>
          <w:szCs w:val="18"/>
          <w:lang w:val="uk-UA"/>
        </w:rPr>
      </w:pPr>
    </w:p>
    <w:p w:rsidR="006C60E5" w:rsidRPr="00F17096" w:rsidRDefault="006C60E5">
      <w:pPr>
        <w:pStyle w:val="BodyText"/>
        <w:numPr>
          <w:ilvl w:val="0"/>
          <w:numId w:val="6"/>
        </w:numPr>
        <w:tabs>
          <w:tab w:val="left" w:pos="399"/>
        </w:tabs>
        <w:spacing w:line="214" w:lineRule="exact"/>
        <w:ind w:hanging="291"/>
        <w:jc w:val="both"/>
        <w:rPr>
          <w:rFonts w:ascii="Times New Roman" w:hAnsi="Times New Roman"/>
          <w:lang w:val="uk-UA"/>
        </w:rPr>
      </w:pPr>
      <w:r w:rsidRPr="00F17096">
        <w:rPr>
          <w:rFonts w:ascii="Times New Roman" w:hAnsi="Times New Roman"/>
          <w:color w:val="231F20"/>
          <w:lang w:val="uk-UA"/>
        </w:rPr>
        <w:t>відповідність статистичної програми Співтовариства по відношенню до діяльності Співтовариства, враховуючи економічні, соціальні і технічні тенденції;</w:t>
      </w:r>
    </w:p>
    <w:p w:rsidR="006C60E5" w:rsidRPr="00F17096" w:rsidRDefault="006C60E5">
      <w:pPr>
        <w:spacing w:before="2" w:line="160" w:lineRule="exact"/>
        <w:rPr>
          <w:rFonts w:ascii="Times New Roman" w:hAnsi="Times New Roman"/>
          <w:sz w:val="16"/>
          <w:szCs w:val="16"/>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6"/>
        </w:numPr>
        <w:tabs>
          <w:tab w:val="left" w:pos="399"/>
        </w:tabs>
        <w:spacing w:line="208" w:lineRule="auto"/>
        <w:ind w:hanging="291"/>
        <w:jc w:val="both"/>
        <w:rPr>
          <w:rFonts w:ascii="Times New Roman" w:hAnsi="Times New Roman"/>
          <w:lang w:val="uk-UA"/>
        </w:rPr>
      </w:pPr>
      <w:r w:rsidRPr="00F17096">
        <w:rPr>
          <w:rFonts w:ascii="Times New Roman" w:hAnsi="Times New Roman"/>
          <w:color w:val="231F20"/>
          <w:lang w:val="uk-UA"/>
        </w:rPr>
        <w:t>баланс між пріоритетами і ресурсами в різних областях статистичної програми Співтовариства, щорічна статистична робоча програма Комісії і можливість перерозподілу пріоритетів у статистичній роботі;</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1" w:line="180" w:lineRule="exact"/>
        <w:rPr>
          <w:rFonts w:ascii="Times New Roman" w:hAnsi="Times New Roman"/>
          <w:sz w:val="18"/>
          <w:szCs w:val="18"/>
          <w:lang w:val="uk-UA"/>
        </w:rPr>
      </w:pPr>
    </w:p>
    <w:p w:rsidR="006C60E5" w:rsidRPr="00F17096" w:rsidRDefault="006C60E5">
      <w:pPr>
        <w:pStyle w:val="BodyText"/>
        <w:numPr>
          <w:ilvl w:val="0"/>
          <w:numId w:val="6"/>
        </w:numPr>
        <w:tabs>
          <w:tab w:val="left" w:pos="399"/>
        </w:tabs>
        <w:spacing w:line="214" w:lineRule="exact"/>
        <w:ind w:hanging="291"/>
        <w:jc w:val="both"/>
        <w:rPr>
          <w:rFonts w:ascii="Times New Roman" w:hAnsi="Times New Roman"/>
          <w:lang w:val="uk-UA"/>
        </w:rPr>
      </w:pPr>
      <w:r w:rsidRPr="00F17096">
        <w:rPr>
          <w:rFonts w:ascii="Times New Roman" w:hAnsi="Times New Roman"/>
          <w:color w:val="231F20"/>
          <w:lang w:val="uk-UA"/>
        </w:rPr>
        <w:t>адекватність ресурсів, необхідних для реалізації статистичної програми Співтовариства, в тому числі витрати, понесені безпосередньо і Співтовариством і національними</w:t>
      </w:r>
    </w:p>
    <w:p w:rsidR="006C60E5" w:rsidRPr="00F17096" w:rsidRDefault="006C60E5">
      <w:pPr>
        <w:pStyle w:val="BodyText"/>
        <w:spacing w:before="96" w:line="214" w:lineRule="exact"/>
        <w:ind w:left="399"/>
        <w:rPr>
          <w:rFonts w:ascii="Times New Roman" w:hAnsi="Times New Roman"/>
          <w:lang w:val="uk-UA"/>
        </w:rPr>
      </w:pPr>
      <w:r w:rsidRPr="00F17096">
        <w:rPr>
          <w:rFonts w:ascii="Times New Roman" w:hAnsi="Times New Roman"/>
          <w:lang w:val="uk-UA"/>
        </w:rPr>
        <w:br w:type="column"/>
        <w:t>органами влади, а також відповідність сфери, рівня деталізації та витрат на статистику Співтовариства потребам користувачів;</w:t>
      </w:r>
    </w:p>
    <w:p w:rsidR="006C60E5" w:rsidRPr="00F17096" w:rsidRDefault="006C60E5">
      <w:pPr>
        <w:spacing w:line="110" w:lineRule="exact"/>
        <w:rPr>
          <w:rFonts w:ascii="Times New Roman" w:hAnsi="Times New Roman"/>
          <w:sz w:val="11"/>
          <w:szCs w:val="11"/>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6"/>
        </w:numPr>
        <w:tabs>
          <w:tab w:val="left" w:pos="400"/>
        </w:tabs>
        <w:spacing w:line="214" w:lineRule="exact"/>
        <w:ind w:left="399" w:right="118"/>
        <w:jc w:val="both"/>
        <w:rPr>
          <w:rFonts w:ascii="Times New Roman" w:hAnsi="Times New Roman"/>
          <w:lang w:val="uk-UA"/>
        </w:rPr>
      </w:pPr>
      <w:r w:rsidRPr="00F17096">
        <w:rPr>
          <w:rFonts w:ascii="Times New Roman" w:hAnsi="Times New Roman"/>
          <w:color w:val="231F20"/>
          <w:lang w:val="uk-UA"/>
        </w:rPr>
        <w:t>витрати, пов'язані з наданням статистичної інформації постачальниками інформації і можливість зниження навантаження на респондентів з приділенням особливої уваги навантаженню на малі і середні підприємства.</w:t>
      </w:r>
    </w:p>
    <w:p w:rsidR="006C60E5" w:rsidRPr="00F17096" w:rsidRDefault="006C60E5">
      <w:pPr>
        <w:spacing w:line="110" w:lineRule="exact"/>
        <w:rPr>
          <w:rFonts w:ascii="Times New Roman" w:hAnsi="Times New Roman"/>
          <w:sz w:val="11"/>
          <w:szCs w:val="11"/>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7"/>
        </w:numPr>
        <w:tabs>
          <w:tab w:val="left" w:pos="537"/>
        </w:tabs>
        <w:spacing w:line="214" w:lineRule="exact"/>
        <w:ind w:right="117" w:firstLine="0"/>
        <w:jc w:val="both"/>
        <w:rPr>
          <w:rFonts w:ascii="Times New Roman" w:hAnsi="Times New Roman"/>
          <w:lang w:val="uk-UA"/>
        </w:rPr>
      </w:pPr>
      <w:r w:rsidRPr="00F17096">
        <w:rPr>
          <w:rFonts w:ascii="Times New Roman" w:hAnsi="Times New Roman"/>
          <w:lang w:val="uk-UA"/>
        </w:rPr>
        <w:t>Комітет також повинен привертати увагу Комісії до областей, в яких може виникнути потреба в розвитку нових видів статистичної діяльності, та інформувати Комісію щодо способів поліпшення актуальності статистичних даних Співтовариства для користувачів, враховуючи витрати, понесені постачальниками та укладачами інформації.</w:t>
      </w:r>
    </w:p>
    <w:p w:rsidR="006C60E5" w:rsidRPr="00F17096" w:rsidRDefault="006C60E5">
      <w:pPr>
        <w:spacing w:before="6" w:line="100" w:lineRule="exact"/>
        <w:rPr>
          <w:rFonts w:ascii="Times New Roman" w:hAnsi="Times New Roman"/>
          <w:sz w:val="10"/>
          <w:szCs w:val="10"/>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ind w:left="1523" w:right="1533"/>
        <w:jc w:val="center"/>
        <w:rPr>
          <w:rFonts w:ascii="Times New Roman" w:hAnsi="Times New Roman"/>
          <w:sz w:val="19"/>
          <w:szCs w:val="19"/>
          <w:lang w:val="uk-UA"/>
        </w:rPr>
      </w:pPr>
      <w:r w:rsidRPr="00F17096">
        <w:rPr>
          <w:rFonts w:ascii="Times New Roman" w:hAnsi="Times New Roman"/>
          <w:i/>
          <w:iCs/>
          <w:color w:val="231F20"/>
          <w:sz w:val="19"/>
          <w:lang w:val="uk-UA"/>
        </w:rPr>
        <w:t>Стаття 3</w:t>
      </w:r>
    </w:p>
    <w:p w:rsidR="006C60E5" w:rsidRPr="00BD7C70" w:rsidRDefault="006C60E5" w:rsidP="00BD7C70">
      <w:pPr>
        <w:pStyle w:val="BodyText"/>
        <w:spacing w:before="109"/>
        <w:ind w:left="170"/>
        <w:jc w:val="center"/>
        <w:rPr>
          <w:rFonts w:ascii="Times New Roman" w:hAnsi="Times New Roman"/>
          <w:b/>
          <w:lang w:val="uk-UA"/>
        </w:rPr>
      </w:pPr>
      <w:r w:rsidRPr="00BD7C70">
        <w:rPr>
          <w:rFonts w:ascii="Times New Roman" w:hAnsi="Times New Roman"/>
          <w:b/>
          <w:color w:val="231F20"/>
          <w:lang w:val="uk-UA"/>
        </w:rPr>
        <w:t>Відносини з інститутами Співтовариства та іншими органами</w:t>
      </w:r>
    </w:p>
    <w:p w:rsidR="006C60E5" w:rsidRPr="00F17096" w:rsidRDefault="006C60E5">
      <w:pPr>
        <w:pStyle w:val="BodyText"/>
        <w:numPr>
          <w:ilvl w:val="0"/>
          <w:numId w:val="5"/>
        </w:numPr>
        <w:tabs>
          <w:tab w:val="left" w:pos="537"/>
        </w:tabs>
        <w:spacing w:before="120" w:line="208" w:lineRule="auto"/>
        <w:ind w:right="117" w:firstLine="0"/>
        <w:jc w:val="both"/>
        <w:rPr>
          <w:rFonts w:ascii="Times New Roman" w:hAnsi="Times New Roman"/>
          <w:lang w:val="uk-UA"/>
        </w:rPr>
      </w:pPr>
      <w:r w:rsidRPr="00F17096">
        <w:rPr>
          <w:rFonts w:ascii="Times New Roman" w:hAnsi="Times New Roman"/>
          <w:lang w:val="uk-UA"/>
        </w:rPr>
        <w:t>На запит Європейського парламенту, Ради або Комісії Комітет має представити свою думку з питань, що стосуються вимог користувачів і витрат, понесених постачальниками даних при розробці статистичної інформаційної політики Співтовариства, щодо пріоритетів статистичної програми Співтовариства, щодо оцінки існуючих статистичних даних, щодо якості даних та політики розповсюдження інформації.</w:t>
      </w:r>
    </w:p>
    <w:p w:rsidR="006C60E5" w:rsidRPr="00F17096" w:rsidRDefault="006C60E5">
      <w:pPr>
        <w:spacing w:before="10" w:line="100" w:lineRule="exact"/>
        <w:rPr>
          <w:rFonts w:ascii="Times New Roman" w:hAnsi="Times New Roman"/>
          <w:sz w:val="10"/>
          <w:szCs w:val="10"/>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5"/>
        </w:numPr>
        <w:tabs>
          <w:tab w:val="left" w:pos="537"/>
        </w:tabs>
        <w:spacing w:line="208" w:lineRule="auto"/>
        <w:ind w:right="117" w:firstLine="0"/>
        <w:jc w:val="both"/>
        <w:rPr>
          <w:rFonts w:ascii="Times New Roman" w:hAnsi="Times New Roman"/>
          <w:lang w:val="uk-UA"/>
        </w:rPr>
      </w:pPr>
      <w:r w:rsidRPr="00F17096">
        <w:rPr>
          <w:rFonts w:ascii="Times New Roman" w:hAnsi="Times New Roman"/>
          <w:color w:val="231F20"/>
          <w:lang w:val="uk-UA"/>
        </w:rPr>
        <w:t>Комітет повинен представляти свої висновки та надавати звіти, що стосуються вимог користувачів та витрат, понесених постачальниками даних при підготовці та наданні статистичних даних Співтовариства Європейсь</w:t>
      </w:r>
      <w:r>
        <w:rPr>
          <w:rFonts w:ascii="Times New Roman" w:hAnsi="Times New Roman"/>
          <w:color w:val="231F20"/>
          <w:lang w:val="uk-UA"/>
        </w:rPr>
        <w:t>кому парламенту, Ради</w:t>
      </w:r>
      <w:r w:rsidRPr="00F17096">
        <w:rPr>
          <w:rFonts w:ascii="Times New Roman" w:hAnsi="Times New Roman"/>
          <w:color w:val="231F20"/>
          <w:lang w:val="uk-UA"/>
        </w:rPr>
        <w:t xml:space="preserve"> та Комісії, якщо він вважатиме, що це необхідно для виконання своїх задач.</w:t>
      </w:r>
    </w:p>
    <w:p w:rsidR="006C60E5" w:rsidRPr="00F17096" w:rsidRDefault="006C60E5">
      <w:pPr>
        <w:spacing w:before="9" w:line="110" w:lineRule="exact"/>
        <w:rPr>
          <w:rFonts w:ascii="Times New Roman" w:hAnsi="Times New Roman"/>
          <w:sz w:val="11"/>
          <w:szCs w:val="11"/>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spacing w:line="214" w:lineRule="exact"/>
        <w:ind w:right="117"/>
        <w:jc w:val="both"/>
        <w:rPr>
          <w:rFonts w:ascii="Times New Roman" w:hAnsi="Times New Roman"/>
          <w:lang w:val="uk-UA"/>
        </w:rPr>
      </w:pPr>
      <w:r w:rsidRPr="00F17096">
        <w:rPr>
          <w:rFonts w:ascii="Times New Roman" w:hAnsi="Times New Roman"/>
          <w:lang w:val="uk-UA"/>
        </w:rPr>
        <w:t>Комісія має щорічно звітувати щодо того, яким чином вона використала висновки Комітету.</w:t>
      </w:r>
    </w:p>
    <w:p w:rsidR="006C60E5" w:rsidRPr="00F17096" w:rsidRDefault="006C60E5">
      <w:pPr>
        <w:spacing w:line="200" w:lineRule="exact"/>
        <w:rPr>
          <w:rFonts w:ascii="Times New Roman" w:hAnsi="Times New Roman"/>
          <w:sz w:val="20"/>
          <w:szCs w:val="20"/>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spacing w:before="10" w:line="220" w:lineRule="exact"/>
        <w:rPr>
          <w:rFonts w:ascii="Times New Roman" w:hAnsi="Times New Roman"/>
          <w:lang w:val="uk-UA"/>
        </w:rPr>
      </w:pPr>
    </w:p>
    <w:p w:rsidR="006C60E5" w:rsidRPr="00F17096" w:rsidRDefault="006C60E5">
      <w:pPr>
        <w:pStyle w:val="BodyText"/>
        <w:numPr>
          <w:ilvl w:val="0"/>
          <w:numId w:val="5"/>
        </w:numPr>
        <w:tabs>
          <w:tab w:val="left" w:pos="537"/>
        </w:tabs>
        <w:spacing w:line="214" w:lineRule="exact"/>
        <w:ind w:right="117" w:firstLine="0"/>
        <w:jc w:val="both"/>
        <w:rPr>
          <w:rFonts w:ascii="Times New Roman" w:hAnsi="Times New Roman"/>
          <w:lang w:val="uk-UA"/>
        </w:rPr>
      </w:pPr>
      <w:r w:rsidRPr="00F17096">
        <w:rPr>
          <w:rFonts w:ascii="Times New Roman" w:hAnsi="Times New Roman"/>
          <w:color w:val="231F20"/>
          <w:lang w:val="uk-UA"/>
        </w:rPr>
        <w:t>Для виконання своїх задач Комітет співпрацює з Комітетом статистичних програм та Комітетом з валютних, фінансових статистичних даних та даних платіжного балансу. Він регулярно інформує ці два комітети стосовно своїх висновків відносно завдань, визначених у статті 2, а також направляє їм висновки і звіти, зазначені в пунктах 1 і 2 цієї статті.</w:t>
      </w:r>
    </w:p>
    <w:p w:rsidR="006C60E5" w:rsidRPr="00F17096" w:rsidRDefault="006C60E5">
      <w:pPr>
        <w:spacing w:line="110" w:lineRule="exact"/>
        <w:rPr>
          <w:rFonts w:ascii="Times New Roman" w:hAnsi="Times New Roman"/>
          <w:sz w:val="11"/>
          <w:szCs w:val="11"/>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5"/>
        </w:numPr>
        <w:tabs>
          <w:tab w:val="left" w:pos="537"/>
        </w:tabs>
        <w:spacing w:line="214" w:lineRule="exact"/>
        <w:ind w:right="118" w:firstLine="0"/>
        <w:jc w:val="both"/>
        <w:rPr>
          <w:rFonts w:ascii="Times New Roman" w:hAnsi="Times New Roman"/>
          <w:lang w:val="uk-UA"/>
        </w:rPr>
      </w:pPr>
      <w:r w:rsidRPr="00F17096">
        <w:rPr>
          <w:rFonts w:ascii="Times New Roman" w:hAnsi="Times New Roman"/>
          <w:color w:val="231F20"/>
          <w:lang w:val="uk-UA"/>
        </w:rPr>
        <w:t>Комітет встановлює відносини з національними статистичними радами користувачів.</w:t>
      </w:r>
    </w:p>
    <w:p w:rsidR="006C60E5" w:rsidRPr="00F17096" w:rsidRDefault="006C60E5">
      <w:pPr>
        <w:spacing w:line="214" w:lineRule="exact"/>
        <w:jc w:val="both"/>
        <w:rPr>
          <w:rFonts w:ascii="Times New Roman" w:hAnsi="Times New Roman"/>
          <w:lang w:val="uk-UA"/>
        </w:rPr>
        <w:sectPr w:rsidR="006C60E5" w:rsidRPr="00F17096">
          <w:type w:val="continuous"/>
          <w:pgSz w:w="11900" w:h="16840"/>
          <w:pgMar w:top="1180" w:right="640" w:bottom="280" w:left="800" w:header="720" w:footer="720" w:gutter="0"/>
          <w:cols w:num="2" w:space="720" w:equalWidth="0">
            <w:col w:w="4969" w:space="404"/>
            <w:col w:w="5087"/>
          </w:cols>
        </w:sectPr>
      </w:pPr>
    </w:p>
    <w:p w:rsidR="006C60E5" w:rsidRPr="00F17096" w:rsidRDefault="006C60E5">
      <w:pPr>
        <w:spacing w:before="2" w:line="100" w:lineRule="exact"/>
        <w:rPr>
          <w:rFonts w:ascii="Times New Roman" w:hAnsi="Times New Roman"/>
          <w:sz w:val="10"/>
          <w:szCs w:val="10"/>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spacing w:line="200" w:lineRule="exact"/>
        <w:rPr>
          <w:rFonts w:ascii="Times New Roman" w:hAnsi="Times New Roman"/>
          <w:sz w:val="20"/>
          <w:szCs w:val="20"/>
          <w:lang w:val="uk-UA"/>
        </w:rPr>
        <w:sectPr w:rsidR="006C60E5" w:rsidRPr="00F17096">
          <w:pgSz w:w="11900" w:h="16840"/>
          <w:pgMar w:top="1180" w:right="760" w:bottom="280" w:left="680" w:header="849" w:footer="0" w:gutter="0"/>
          <w:cols w:space="720"/>
        </w:sectPr>
      </w:pPr>
    </w:p>
    <w:p w:rsidR="006C60E5" w:rsidRPr="00F17096" w:rsidRDefault="006C60E5">
      <w:pPr>
        <w:spacing w:before="74"/>
        <w:ind w:left="660" w:right="547"/>
        <w:jc w:val="center"/>
        <w:rPr>
          <w:rFonts w:ascii="Times New Roman" w:hAnsi="Times New Roman"/>
          <w:sz w:val="19"/>
          <w:szCs w:val="19"/>
          <w:lang w:val="uk-UA"/>
        </w:rPr>
      </w:pPr>
      <w:r w:rsidRPr="00F17096">
        <w:rPr>
          <w:rFonts w:ascii="Times New Roman" w:hAnsi="Times New Roman"/>
          <w:i/>
          <w:iCs/>
          <w:color w:val="231F20"/>
          <w:sz w:val="19"/>
          <w:lang w:val="uk-UA"/>
        </w:rPr>
        <w:t>Стаття 4</w:t>
      </w:r>
    </w:p>
    <w:p w:rsidR="006C60E5" w:rsidRPr="00BD7C70" w:rsidRDefault="006C60E5">
      <w:pPr>
        <w:pStyle w:val="BodyText"/>
        <w:spacing w:before="110"/>
        <w:ind w:left="660" w:right="547"/>
        <w:jc w:val="center"/>
        <w:rPr>
          <w:rFonts w:ascii="Times New Roman" w:hAnsi="Times New Roman"/>
          <w:b/>
          <w:lang w:val="uk-UA"/>
        </w:rPr>
      </w:pPr>
      <w:r w:rsidRPr="00BD7C70">
        <w:rPr>
          <w:rFonts w:ascii="Times New Roman" w:hAnsi="Times New Roman"/>
          <w:b/>
          <w:color w:val="231F20"/>
          <w:lang w:val="uk-UA"/>
        </w:rPr>
        <w:t>Склад та порядок призначення</w:t>
      </w:r>
    </w:p>
    <w:p w:rsidR="006C60E5" w:rsidRPr="00F17096" w:rsidRDefault="006C60E5">
      <w:pPr>
        <w:pStyle w:val="BodyText"/>
        <w:numPr>
          <w:ilvl w:val="0"/>
          <w:numId w:val="4"/>
        </w:numPr>
        <w:tabs>
          <w:tab w:val="left" w:pos="544"/>
        </w:tabs>
        <w:spacing w:before="92"/>
        <w:ind w:firstLine="0"/>
        <w:rPr>
          <w:rFonts w:ascii="Times New Roman" w:hAnsi="Times New Roman"/>
          <w:lang w:val="uk-UA"/>
        </w:rPr>
      </w:pPr>
      <w:r w:rsidRPr="00F17096">
        <w:rPr>
          <w:rFonts w:ascii="Times New Roman" w:hAnsi="Times New Roman"/>
          <w:color w:val="231F20"/>
          <w:lang w:val="uk-UA"/>
        </w:rPr>
        <w:t>До складу Комітету входять 24 члени, а саме:</w:t>
      </w:r>
    </w:p>
    <w:p w:rsidR="006C60E5" w:rsidRPr="00F17096" w:rsidRDefault="006C60E5">
      <w:pPr>
        <w:spacing w:before="1" w:line="140" w:lineRule="exact"/>
        <w:rPr>
          <w:rFonts w:ascii="Times New Roman" w:hAnsi="Times New Roman"/>
          <w:sz w:val="14"/>
          <w:szCs w:val="14"/>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3"/>
        </w:numPr>
        <w:tabs>
          <w:tab w:val="left" w:pos="406"/>
        </w:tabs>
        <w:spacing w:line="214" w:lineRule="exact"/>
        <w:jc w:val="both"/>
        <w:rPr>
          <w:rFonts w:ascii="Times New Roman" w:hAnsi="Times New Roman"/>
          <w:lang w:val="uk-UA"/>
        </w:rPr>
      </w:pPr>
      <w:r w:rsidRPr="00F17096">
        <w:rPr>
          <w:rFonts w:ascii="Times New Roman" w:hAnsi="Times New Roman"/>
          <w:color w:val="231F20"/>
          <w:lang w:val="uk-UA"/>
        </w:rPr>
        <w:t>дванадцять членів призначаються Комісією після консультацій з Європейським парламентом і Радою. Вони діють на власний розсуд. З метою призначення цих дванадцяти членів, кожна держава-член надає Комісії список із трьох кандидатів, які мають усталену кваліфікацію в галузі статистики. Комісія прагне до того, щоб гарантувати, що вибір 12 членів рівною мірою представляє користувачів, респондентів та інших сторін, що зацікавлені в статистиці Співтовариства (в тому числі наукової спільноти, соціальних партнерів та суспільства). 12 членів виконують свої обов'язки особисто;</w:t>
      </w:r>
    </w:p>
    <w:p w:rsidR="006C60E5" w:rsidRPr="00F17096" w:rsidRDefault="006C60E5">
      <w:pPr>
        <w:spacing w:before="6" w:line="130" w:lineRule="exact"/>
        <w:rPr>
          <w:rFonts w:ascii="Times New Roman" w:hAnsi="Times New Roman"/>
          <w:sz w:val="13"/>
          <w:szCs w:val="13"/>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3"/>
        </w:numPr>
        <w:tabs>
          <w:tab w:val="left" w:pos="406"/>
        </w:tabs>
        <w:spacing w:line="214" w:lineRule="exact"/>
        <w:jc w:val="both"/>
        <w:rPr>
          <w:rFonts w:ascii="Times New Roman" w:hAnsi="Times New Roman"/>
          <w:lang w:val="uk-UA"/>
        </w:rPr>
      </w:pPr>
      <w:r w:rsidRPr="00F17096">
        <w:rPr>
          <w:rFonts w:ascii="Times New Roman" w:hAnsi="Times New Roman"/>
          <w:color w:val="231F20"/>
          <w:lang w:val="uk-UA"/>
        </w:rPr>
        <w:t>одинадцять членів призначаються безпосередньо інститутами й органами, до яких вони належать, а саме:</w:t>
      </w:r>
    </w:p>
    <w:p w:rsidR="006C60E5" w:rsidRPr="00F17096" w:rsidRDefault="006C60E5">
      <w:pPr>
        <w:spacing w:before="9" w:line="90" w:lineRule="exact"/>
        <w:rPr>
          <w:rFonts w:ascii="Times New Roman" w:hAnsi="Times New Roman"/>
          <w:sz w:val="9"/>
          <w:szCs w:val="9"/>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1"/>
          <w:numId w:val="3"/>
        </w:numPr>
        <w:tabs>
          <w:tab w:val="left" w:pos="826"/>
        </w:tabs>
        <w:ind w:hanging="241"/>
        <w:rPr>
          <w:rFonts w:ascii="Times New Roman" w:hAnsi="Times New Roman"/>
          <w:lang w:val="uk-UA"/>
        </w:rPr>
      </w:pPr>
      <w:r w:rsidRPr="00F17096">
        <w:rPr>
          <w:rFonts w:ascii="Times New Roman" w:hAnsi="Times New Roman"/>
          <w:color w:val="231F20"/>
          <w:lang w:val="uk-UA"/>
        </w:rPr>
        <w:t>один член представляє Європейський парламент,</w:t>
      </w:r>
    </w:p>
    <w:p w:rsidR="006C60E5" w:rsidRPr="00F17096" w:rsidRDefault="006C60E5">
      <w:pPr>
        <w:spacing w:before="4" w:line="100" w:lineRule="exact"/>
        <w:rPr>
          <w:rFonts w:ascii="Times New Roman" w:hAnsi="Times New Roman"/>
          <w:sz w:val="10"/>
          <w:szCs w:val="10"/>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1"/>
          <w:numId w:val="3"/>
        </w:numPr>
        <w:tabs>
          <w:tab w:val="left" w:pos="826"/>
        </w:tabs>
        <w:ind w:hanging="288"/>
        <w:rPr>
          <w:rFonts w:ascii="Times New Roman" w:hAnsi="Times New Roman"/>
          <w:lang w:val="uk-UA"/>
        </w:rPr>
      </w:pPr>
      <w:r w:rsidRPr="00F17096">
        <w:rPr>
          <w:rFonts w:ascii="Times New Roman" w:hAnsi="Times New Roman"/>
          <w:color w:val="231F20"/>
          <w:lang w:val="uk-UA"/>
        </w:rPr>
        <w:t>один член представляє Раду,</w:t>
      </w:r>
    </w:p>
    <w:p w:rsidR="006C60E5" w:rsidRPr="00F17096" w:rsidRDefault="006C60E5">
      <w:pPr>
        <w:spacing w:before="1" w:line="140" w:lineRule="exact"/>
        <w:rPr>
          <w:rFonts w:ascii="Times New Roman" w:hAnsi="Times New Roman"/>
          <w:sz w:val="14"/>
          <w:szCs w:val="14"/>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1"/>
          <w:numId w:val="3"/>
        </w:numPr>
        <w:tabs>
          <w:tab w:val="left" w:pos="826"/>
        </w:tabs>
        <w:spacing w:line="214" w:lineRule="exact"/>
        <w:ind w:hanging="333"/>
        <w:rPr>
          <w:rFonts w:ascii="Times New Roman" w:hAnsi="Times New Roman"/>
          <w:lang w:val="uk-UA"/>
        </w:rPr>
      </w:pPr>
      <w:r w:rsidRPr="00F17096">
        <w:rPr>
          <w:rFonts w:ascii="Times New Roman" w:hAnsi="Times New Roman"/>
          <w:color w:val="231F20"/>
          <w:lang w:val="uk-UA"/>
        </w:rPr>
        <w:t>один член представляє Європейський економічний і соціальний комітет,</w:t>
      </w:r>
    </w:p>
    <w:p w:rsidR="006C60E5" w:rsidRPr="00F17096" w:rsidRDefault="006C60E5">
      <w:pPr>
        <w:spacing w:before="6" w:line="130" w:lineRule="exact"/>
        <w:rPr>
          <w:rFonts w:ascii="Times New Roman" w:hAnsi="Times New Roman"/>
          <w:sz w:val="13"/>
          <w:szCs w:val="13"/>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1"/>
          <w:numId w:val="3"/>
        </w:numPr>
        <w:tabs>
          <w:tab w:val="left" w:pos="826"/>
        </w:tabs>
        <w:spacing w:line="214" w:lineRule="exact"/>
        <w:ind w:hanging="327"/>
        <w:rPr>
          <w:rFonts w:ascii="Times New Roman" w:hAnsi="Times New Roman"/>
          <w:lang w:val="uk-UA"/>
        </w:rPr>
      </w:pPr>
      <w:r w:rsidRPr="00F17096">
        <w:rPr>
          <w:rFonts w:ascii="Times New Roman" w:hAnsi="Times New Roman"/>
          <w:color w:val="231F20"/>
          <w:lang w:val="uk-UA"/>
        </w:rPr>
        <w:t>один член представляє Комітет регіонів,</w:t>
      </w:r>
    </w:p>
    <w:p w:rsidR="006C60E5" w:rsidRPr="00F17096" w:rsidRDefault="006C60E5">
      <w:pPr>
        <w:spacing w:before="9" w:line="90" w:lineRule="exact"/>
        <w:rPr>
          <w:rFonts w:ascii="Times New Roman" w:hAnsi="Times New Roman"/>
          <w:sz w:val="9"/>
          <w:szCs w:val="9"/>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1"/>
          <w:numId w:val="3"/>
        </w:numPr>
        <w:tabs>
          <w:tab w:val="left" w:pos="826"/>
        </w:tabs>
        <w:ind w:hanging="281"/>
        <w:rPr>
          <w:rFonts w:ascii="Times New Roman" w:hAnsi="Times New Roman"/>
          <w:lang w:val="uk-UA"/>
        </w:rPr>
      </w:pPr>
      <w:r w:rsidRPr="00F17096">
        <w:rPr>
          <w:rFonts w:ascii="Times New Roman" w:hAnsi="Times New Roman"/>
          <w:color w:val="231F20"/>
          <w:lang w:val="uk-UA"/>
        </w:rPr>
        <w:t>один член представляє Європейський центральний банк,</w:t>
      </w:r>
    </w:p>
    <w:p w:rsidR="006C60E5" w:rsidRPr="00F17096" w:rsidRDefault="006C60E5">
      <w:pPr>
        <w:spacing w:before="1" w:line="140" w:lineRule="exact"/>
        <w:rPr>
          <w:rFonts w:ascii="Times New Roman" w:hAnsi="Times New Roman"/>
          <w:sz w:val="14"/>
          <w:szCs w:val="14"/>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1"/>
          <w:numId w:val="3"/>
        </w:numPr>
        <w:tabs>
          <w:tab w:val="left" w:pos="826"/>
        </w:tabs>
        <w:spacing w:line="214" w:lineRule="exact"/>
        <w:ind w:right="1" w:hanging="327"/>
        <w:rPr>
          <w:rFonts w:ascii="Times New Roman" w:hAnsi="Times New Roman"/>
          <w:lang w:val="uk-UA"/>
        </w:rPr>
      </w:pPr>
      <w:r w:rsidRPr="00F17096">
        <w:rPr>
          <w:rFonts w:ascii="Times New Roman" w:hAnsi="Times New Roman"/>
          <w:color w:val="231F20"/>
          <w:lang w:val="uk-UA"/>
        </w:rPr>
        <w:t>два члени представляють Комітет статистичних програм,</w:t>
      </w:r>
    </w:p>
    <w:p w:rsidR="006C60E5" w:rsidRPr="00F17096" w:rsidRDefault="006C60E5">
      <w:pPr>
        <w:spacing w:before="6" w:line="130" w:lineRule="exact"/>
        <w:rPr>
          <w:rFonts w:ascii="Times New Roman" w:hAnsi="Times New Roman"/>
          <w:sz w:val="13"/>
          <w:szCs w:val="13"/>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1"/>
          <w:numId w:val="3"/>
        </w:numPr>
        <w:tabs>
          <w:tab w:val="left" w:pos="826"/>
        </w:tabs>
        <w:spacing w:line="214" w:lineRule="exact"/>
        <w:ind w:hanging="373"/>
        <w:rPr>
          <w:rFonts w:ascii="Times New Roman" w:hAnsi="Times New Roman"/>
          <w:lang w:val="uk-UA"/>
        </w:rPr>
      </w:pPr>
      <w:r w:rsidRPr="00F17096">
        <w:rPr>
          <w:rFonts w:ascii="Times New Roman" w:hAnsi="Times New Roman"/>
          <w:color w:val="231F20"/>
          <w:lang w:val="uk-UA"/>
        </w:rPr>
        <w:t>один член представляє Конфедерацію європейського бізнесу (BUSINESSEUROPE),</w:t>
      </w:r>
    </w:p>
    <w:p w:rsidR="006C60E5" w:rsidRPr="00F17096" w:rsidRDefault="006C60E5">
      <w:pPr>
        <w:spacing w:before="6" w:line="130" w:lineRule="exact"/>
        <w:rPr>
          <w:rFonts w:ascii="Times New Roman" w:hAnsi="Times New Roman"/>
          <w:sz w:val="13"/>
          <w:szCs w:val="13"/>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1"/>
          <w:numId w:val="3"/>
        </w:numPr>
        <w:tabs>
          <w:tab w:val="left" w:pos="826"/>
        </w:tabs>
        <w:spacing w:line="214" w:lineRule="exact"/>
        <w:ind w:right="1" w:hanging="420"/>
        <w:rPr>
          <w:rFonts w:ascii="Times New Roman" w:hAnsi="Times New Roman"/>
          <w:lang w:val="uk-UA"/>
        </w:rPr>
      </w:pPr>
      <w:r w:rsidRPr="00F17096">
        <w:rPr>
          <w:rFonts w:ascii="Times New Roman" w:hAnsi="Times New Roman"/>
          <w:color w:val="231F20"/>
          <w:lang w:val="uk-UA"/>
        </w:rPr>
        <w:t>один член представляє Європейську конфедерацію профспілок,</w:t>
      </w:r>
    </w:p>
    <w:p w:rsidR="006C60E5" w:rsidRPr="00F17096" w:rsidRDefault="006C60E5">
      <w:pPr>
        <w:spacing w:before="6" w:line="130" w:lineRule="exact"/>
        <w:rPr>
          <w:rFonts w:ascii="Times New Roman" w:hAnsi="Times New Roman"/>
          <w:sz w:val="13"/>
          <w:szCs w:val="13"/>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1"/>
          <w:numId w:val="3"/>
        </w:numPr>
        <w:tabs>
          <w:tab w:val="left" w:pos="826"/>
        </w:tabs>
        <w:spacing w:line="214" w:lineRule="exact"/>
        <w:ind w:hanging="330"/>
        <w:rPr>
          <w:rFonts w:ascii="Times New Roman" w:hAnsi="Times New Roman"/>
          <w:lang w:val="uk-UA"/>
        </w:rPr>
      </w:pPr>
      <w:r w:rsidRPr="00F17096">
        <w:rPr>
          <w:rFonts w:ascii="Times New Roman" w:hAnsi="Times New Roman"/>
          <w:color w:val="231F20"/>
          <w:lang w:val="uk-UA"/>
        </w:rPr>
        <w:t>один член представляє Європейську асоціацію малого та середнього підприємництва, і</w:t>
      </w:r>
    </w:p>
    <w:p w:rsidR="006C60E5" w:rsidRPr="00F17096" w:rsidRDefault="006C60E5">
      <w:pPr>
        <w:spacing w:before="9" w:line="90" w:lineRule="exact"/>
        <w:rPr>
          <w:rFonts w:ascii="Times New Roman" w:hAnsi="Times New Roman"/>
          <w:sz w:val="9"/>
          <w:szCs w:val="9"/>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1"/>
          <w:numId w:val="3"/>
        </w:numPr>
        <w:tabs>
          <w:tab w:val="left" w:pos="826"/>
        </w:tabs>
        <w:ind w:hanging="283"/>
        <w:rPr>
          <w:rFonts w:ascii="Times New Roman" w:hAnsi="Times New Roman"/>
          <w:lang w:val="uk-UA"/>
        </w:rPr>
      </w:pPr>
      <w:r w:rsidRPr="00F17096">
        <w:rPr>
          <w:rFonts w:ascii="Times New Roman" w:hAnsi="Times New Roman"/>
          <w:color w:val="231F20"/>
          <w:lang w:val="uk-UA"/>
        </w:rPr>
        <w:t>Європейського інспектора із захисту даних;</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3"/>
        </w:numPr>
        <w:tabs>
          <w:tab w:val="left" w:pos="406"/>
        </w:tabs>
        <w:spacing w:line="214" w:lineRule="exact"/>
        <w:jc w:val="both"/>
        <w:rPr>
          <w:rFonts w:ascii="Times New Roman" w:hAnsi="Times New Roman"/>
          <w:lang w:val="uk-UA"/>
        </w:rPr>
      </w:pPr>
      <w:r w:rsidRPr="00F17096">
        <w:rPr>
          <w:rFonts w:ascii="Times New Roman" w:hAnsi="Times New Roman"/>
          <w:color w:val="231F20"/>
          <w:lang w:val="uk-UA"/>
        </w:rPr>
        <w:t>Генеральним директором Євростату має бути за посадою член Комітету без права голосу.</w:t>
      </w:r>
    </w:p>
    <w:p w:rsidR="006C60E5" w:rsidRPr="00F17096" w:rsidRDefault="006C60E5">
      <w:pPr>
        <w:numPr>
          <w:ilvl w:val="0"/>
          <w:numId w:val="4"/>
        </w:numPr>
        <w:tabs>
          <w:tab w:val="left" w:pos="544"/>
        </w:tabs>
        <w:spacing w:before="79" w:line="214" w:lineRule="exact"/>
        <w:ind w:right="111" w:firstLine="0"/>
        <w:jc w:val="both"/>
        <w:rPr>
          <w:rFonts w:ascii="Times New Roman" w:eastAsia="PMingLiU" w:hAnsi="Times New Roman"/>
          <w:sz w:val="19"/>
          <w:szCs w:val="19"/>
          <w:lang w:val="uk-UA"/>
        </w:rPr>
      </w:pPr>
      <w:r w:rsidRPr="00F17096">
        <w:rPr>
          <w:rFonts w:ascii="Times New Roman" w:hAnsi="Times New Roman"/>
          <w:color w:val="231F20"/>
          <w:sz w:val="19"/>
          <w:lang w:val="uk-UA"/>
        </w:rPr>
        <w:br w:type="column"/>
        <w:t>Список членів Комітету має бути опублікований в Офіційному журналі Європейського Союзу (серія C).</w:t>
      </w:r>
    </w:p>
    <w:p w:rsidR="006C60E5" w:rsidRPr="00F17096" w:rsidRDefault="006C60E5">
      <w:pPr>
        <w:spacing w:before="10" w:line="160" w:lineRule="exact"/>
        <w:rPr>
          <w:rFonts w:ascii="Times New Roman" w:hAnsi="Times New Roman"/>
          <w:sz w:val="16"/>
          <w:szCs w:val="16"/>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rsidP="002B4FE0">
      <w:pPr>
        <w:ind w:left="2212" w:right="1968"/>
        <w:jc w:val="center"/>
        <w:rPr>
          <w:rFonts w:ascii="Times New Roman" w:hAnsi="Times New Roman"/>
          <w:sz w:val="19"/>
          <w:szCs w:val="19"/>
          <w:lang w:val="uk-UA"/>
        </w:rPr>
      </w:pPr>
      <w:r w:rsidRPr="00F17096">
        <w:rPr>
          <w:rFonts w:ascii="Times New Roman" w:hAnsi="Times New Roman"/>
          <w:i/>
          <w:iCs/>
          <w:color w:val="231F20"/>
          <w:sz w:val="19"/>
          <w:lang w:val="uk-UA"/>
        </w:rPr>
        <w:t>Стаття 5</w:t>
      </w:r>
    </w:p>
    <w:p w:rsidR="006C60E5" w:rsidRPr="00BD7C70" w:rsidRDefault="006C60E5">
      <w:pPr>
        <w:pStyle w:val="BodyText"/>
        <w:spacing w:before="110"/>
        <w:ind w:left="1535" w:right="1533"/>
        <w:jc w:val="center"/>
        <w:rPr>
          <w:rFonts w:ascii="Times New Roman" w:hAnsi="Times New Roman"/>
          <w:b/>
          <w:lang w:val="uk-UA"/>
        </w:rPr>
      </w:pPr>
      <w:r w:rsidRPr="00BD7C70">
        <w:rPr>
          <w:rFonts w:ascii="Times New Roman" w:hAnsi="Times New Roman"/>
          <w:b/>
          <w:color w:val="231F20"/>
          <w:lang w:val="uk-UA"/>
        </w:rPr>
        <w:t>Тривалість мандата</w:t>
      </w:r>
    </w:p>
    <w:p w:rsidR="006C60E5" w:rsidRPr="00F17096" w:rsidRDefault="006C60E5">
      <w:pPr>
        <w:pStyle w:val="BodyText"/>
        <w:numPr>
          <w:ilvl w:val="0"/>
          <w:numId w:val="2"/>
        </w:numPr>
        <w:tabs>
          <w:tab w:val="left" w:pos="544"/>
        </w:tabs>
        <w:spacing w:before="118" w:line="208" w:lineRule="auto"/>
        <w:ind w:right="110" w:firstLine="0"/>
        <w:jc w:val="both"/>
        <w:rPr>
          <w:rFonts w:ascii="Times New Roman" w:hAnsi="Times New Roman"/>
          <w:lang w:val="uk-UA"/>
        </w:rPr>
      </w:pPr>
      <w:r w:rsidRPr="00F17096">
        <w:rPr>
          <w:rFonts w:ascii="Times New Roman" w:hAnsi="Times New Roman"/>
          <w:color w:val="231F20"/>
          <w:lang w:val="uk-UA"/>
        </w:rPr>
        <w:t>Члени Комітету призначаються строком на п'ять років з можливістю одноразового переобрання. Після закінчення терміну своїх повноважень члени залишаються на посаді, поки вони не будуть замінені або не будуть продовжені їх призначення.</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3" w:line="180" w:lineRule="exact"/>
        <w:rPr>
          <w:rFonts w:ascii="Times New Roman" w:hAnsi="Times New Roman"/>
          <w:sz w:val="18"/>
          <w:szCs w:val="18"/>
          <w:lang w:val="uk-UA"/>
        </w:rPr>
      </w:pPr>
    </w:p>
    <w:p w:rsidR="006C60E5" w:rsidRPr="00F17096" w:rsidRDefault="006C60E5">
      <w:pPr>
        <w:pStyle w:val="BodyText"/>
        <w:numPr>
          <w:ilvl w:val="0"/>
          <w:numId w:val="2"/>
        </w:numPr>
        <w:tabs>
          <w:tab w:val="left" w:pos="544"/>
        </w:tabs>
        <w:spacing w:line="214" w:lineRule="exact"/>
        <w:ind w:right="111" w:firstLine="0"/>
        <w:jc w:val="both"/>
        <w:rPr>
          <w:rFonts w:ascii="Times New Roman" w:hAnsi="Times New Roman"/>
          <w:lang w:val="uk-UA"/>
        </w:rPr>
      </w:pPr>
      <w:r w:rsidRPr="00F17096">
        <w:rPr>
          <w:rFonts w:ascii="Times New Roman" w:hAnsi="Times New Roman"/>
          <w:color w:val="231F20"/>
          <w:lang w:val="uk-UA"/>
        </w:rPr>
        <w:t>Якщо член іде у відставку до закінчення терміну його повноважень, на решту терміну він замінюється членом, який призначається відповідно до статті 4.</w:t>
      </w:r>
    </w:p>
    <w:p w:rsidR="006C60E5" w:rsidRPr="00F17096" w:rsidRDefault="006C60E5">
      <w:pPr>
        <w:spacing w:before="10" w:line="160" w:lineRule="exact"/>
        <w:rPr>
          <w:rFonts w:ascii="Times New Roman" w:hAnsi="Times New Roman"/>
          <w:sz w:val="16"/>
          <w:szCs w:val="16"/>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rsidP="002B4FE0">
      <w:pPr>
        <w:ind w:left="2212" w:right="1826"/>
        <w:jc w:val="center"/>
        <w:rPr>
          <w:rFonts w:ascii="Times New Roman" w:hAnsi="Times New Roman"/>
          <w:sz w:val="19"/>
          <w:szCs w:val="19"/>
          <w:lang w:val="uk-UA"/>
        </w:rPr>
      </w:pPr>
      <w:r w:rsidRPr="00F17096">
        <w:rPr>
          <w:rFonts w:ascii="Times New Roman" w:hAnsi="Times New Roman"/>
          <w:i/>
          <w:iCs/>
          <w:color w:val="231F20"/>
          <w:sz w:val="19"/>
          <w:lang w:val="uk-UA"/>
        </w:rPr>
        <w:t>Стаття 6</w:t>
      </w:r>
    </w:p>
    <w:p w:rsidR="006C60E5" w:rsidRPr="00BD7C70" w:rsidRDefault="006C60E5" w:rsidP="00BD7C70">
      <w:pPr>
        <w:pStyle w:val="BodyText"/>
        <w:spacing w:before="110"/>
        <w:ind w:left="1535" w:right="1237"/>
        <w:jc w:val="center"/>
        <w:rPr>
          <w:rFonts w:ascii="Times New Roman" w:hAnsi="Times New Roman"/>
          <w:b/>
          <w:lang w:val="uk-UA"/>
        </w:rPr>
      </w:pPr>
      <w:r w:rsidRPr="00BD7C70">
        <w:rPr>
          <w:rFonts w:ascii="Times New Roman" w:hAnsi="Times New Roman"/>
          <w:b/>
          <w:color w:val="231F20"/>
          <w:lang w:val="uk-UA"/>
        </w:rPr>
        <w:t>Структура та діяльність</w:t>
      </w:r>
    </w:p>
    <w:p w:rsidR="006C60E5" w:rsidRPr="00F17096" w:rsidRDefault="006C60E5">
      <w:pPr>
        <w:pStyle w:val="BodyText"/>
        <w:numPr>
          <w:ilvl w:val="0"/>
          <w:numId w:val="1"/>
        </w:numPr>
        <w:tabs>
          <w:tab w:val="left" w:pos="544"/>
        </w:tabs>
        <w:spacing w:before="118" w:line="208" w:lineRule="auto"/>
        <w:ind w:right="111" w:firstLine="0"/>
        <w:jc w:val="both"/>
        <w:rPr>
          <w:rFonts w:ascii="Times New Roman" w:hAnsi="Times New Roman"/>
          <w:lang w:val="uk-UA"/>
        </w:rPr>
      </w:pPr>
      <w:r w:rsidRPr="00F17096">
        <w:rPr>
          <w:rFonts w:ascii="Times New Roman" w:hAnsi="Times New Roman"/>
          <w:color w:val="231F20"/>
          <w:lang w:val="uk-UA"/>
        </w:rPr>
        <w:t>Комітет обирає свого голову з числа членів, призначених Комісією. Голова призначається строком на п'ять років з можливістю одноразового переобрання.</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3" w:line="180" w:lineRule="exact"/>
        <w:rPr>
          <w:rFonts w:ascii="Times New Roman" w:hAnsi="Times New Roman"/>
          <w:sz w:val="18"/>
          <w:szCs w:val="18"/>
          <w:lang w:val="uk-UA"/>
        </w:rPr>
      </w:pPr>
    </w:p>
    <w:p w:rsidR="006C60E5" w:rsidRPr="00F17096" w:rsidRDefault="006C60E5">
      <w:pPr>
        <w:pStyle w:val="BodyText"/>
        <w:numPr>
          <w:ilvl w:val="0"/>
          <w:numId w:val="1"/>
        </w:numPr>
        <w:tabs>
          <w:tab w:val="left" w:pos="544"/>
        </w:tabs>
        <w:spacing w:line="214" w:lineRule="exact"/>
        <w:ind w:right="110" w:firstLine="0"/>
        <w:jc w:val="both"/>
        <w:rPr>
          <w:rFonts w:ascii="Times New Roman" w:hAnsi="Times New Roman"/>
          <w:lang w:val="uk-UA"/>
        </w:rPr>
      </w:pPr>
      <w:r w:rsidRPr="00F17096">
        <w:rPr>
          <w:rFonts w:ascii="Times New Roman" w:hAnsi="Times New Roman"/>
          <w:color w:val="231F20"/>
          <w:lang w:val="uk-UA"/>
        </w:rPr>
        <w:t>Голова скликає Комітет не рідше одного разу на рік за власною ініціативою або на прохання не менше однієї третини його членів.</w:t>
      </w:r>
    </w:p>
    <w:p w:rsidR="006C60E5" w:rsidRPr="00F17096" w:rsidRDefault="006C60E5">
      <w:pPr>
        <w:spacing w:before="4" w:line="170" w:lineRule="exact"/>
        <w:rPr>
          <w:rFonts w:ascii="Times New Roman" w:hAnsi="Times New Roman"/>
          <w:sz w:val="17"/>
          <w:szCs w:val="17"/>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1"/>
        </w:numPr>
        <w:tabs>
          <w:tab w:val="left" w:pos="544"/>
        </w:tabs>
        <w:spacing w:line="214" w:lineRule="exact"/>
        <w:ind w:right="110" w:firstLine="0"/>
        <w:jc w:val="both"/>
        <w:rPr>
          <w:rFonts w:ascii="Times New Roman" w:hAnsi="Times New Roman"/>
          <w:lang w:val="uk-UA"/>
        </w:rPr>
      </w:pPr>
      <w:r w:rsidRPr="00F17096">
        <w:rPr>
          <w:rFonts w:ascii="Times New Roman" w:hAnsi="Times New Roman"/>
          <w:color w:val="231F20"/>
          <w:lang w:val="uk-UA"/>
        </w:rPr>
        <w:t>Для підготовки висновків стосовно дуже складних статистичних питань Комітет, за погодженням з Комісією, може запроваджувати тимчасові робочі групи під головуванням члена Комітету. Кожна робоча група складається з експертів, які мають забезпечувати належний баланс між професійністю і географічним розподілом. Голови цих робочих груп представляють результати своїх засідань у вигляді доповіді на засіданні Комітету.</w:t>
      </w:r>
    </w:p>
    <w:p w:rsidR="006C60E5" w:rsidRPr="00F17096" w:rsidRDefault="006C60E5">
      <w:pPr>
        <w:spacing w:before="4" w:line="170" w:lineRule="exact"/>
        <w:rPr>
          <w:rFonts w:ascii="Times New Roman" w:hAnsi="Times New Roman"/>
          <w:sz w:val="17"/>
          <w:szCs w:val="17"/>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1"/>
        </w:numPr>
        <w:tabs>
          <w:tab w:val="left" w:pos="544"/>
        </w:tabs>
        <w:spacing w:line="214" w:lineRule="exact"/>
        <w:ind w:right="111" w:firstLine="0"/>
        <w:jc w:val="both"/>
        <w:rPr>
          <w:rFonts w:ascii="Times New Roman" w:hAnsi="Times New Roman"/>
          <w:lang w:val="uk-UA"/>
        </w:rPr>
      </w:pPr>
      <w:r w:rsidRPr="00F17096">
        <w:rPr>
          <w:rFonts w:ascii="Times New Roman" w:hAnsi="Times New Roman"/>
          <w:color w:val="231F20"/>
          <w:lang w:val="uk-UA"/>
        </w:rPr>
        <w:t>Для виконання своїх завдань Комітет може замовляти дослідження та проводити семінари.</w:t>
      </w:r>
    </w:p>
    <w:p w:rsidR="006C60E5" w:rsidRPr="00F17096" w:rsidRDefault="006C60E5">
      <w:pPr>
        <w:spacing w:before="3" w:line="170" w:lineRule="exact"/>
        <w:rPr>
          <w:rFonts w:ascii="Times New Roman" w:hAnsi="Times New Roman"/>
          <w:sz w:val="17"/>
          <w:szCs w:val="17"/>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1"/>
        </w:numPr>
        <w:tabs>
          <w:tab w:val="left" w:pos="544"/>
        </w:tabs>
        <w:spacing w:line="214" w:lineRule="exact"/>
        <w:ind w:right="111" w:firstLine="0"/>
        <w:jc w:val="both"/>
        <w:rPr>
          <w:rFonts w:ascii="Times New Roman" w:hAnsi="Times New Roman"/>
          <w:lang w:val="uk-UA"/>
        </w:rPr>
      </w:pPr>
      <w:r w:rsidRPr="00F17096">
        <w:rPr>
          <w:rFonts w:ascii="Times New Roman" w:hAnsi="Times New Roman"/>
          <w:color w:val="231F20"/>
          <w:lang w:val="uk-UA"/>
        </w:rPr>
        <w:t>Представники будь-якого зацікавленого департаменту Комісії можуть брати участь в засіданнях Комітету та робочих групах в якості спостерігачів.</w:t>
      </w:r>
    </w:p>
    <w:p w:rsidR="006C60E5" w:rsidRPr="00F17096" w:rsidRDefault="006C60E5">
      <w:pPr>
        <w:spacing w:before="4" w:line="170" w:lineRule="exact"/>
        <w:rPr>
          <w:rFonts w:ascii="Times New Roman" w:hAnsi="Times New Roman"/>
          <w:sz w:val="17"/>
          <w:szCs w:val="17"/>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spacing w:line="214" w:lineRule="exact"/>
        <w:ind w:left="113" w:right="111"/>
        <w:jc w:val="both"/>
        <w:rPr>
          <w:rFonts w:ascii="Times New Roman" w:hAnsi="Times New Roman"/>
          <w:lang w:val="uk-UA"/>
        </w:rPr>
      </w:pPr>
      <w:r w:rsidRPr="00F17096">
        <w:rPr>
          <w:rFonts w:ascii="Times New Roman" w:hAnsi="Times New Roman"/>
          <w:color w:val="231F20"/>
          <w:lang w:val="uk-UA"/>
        </w:rPr>
        <w:t>Голова може дозволити іншим спостерігачам бути присутніми на засіданнях Комітету.</w:t>
      </w:r>
    </w:p>
    <w:p w:rsidR="006C60E5" w:rsidRPr="00F17096" w:rsidRDefault="006C60E5">
      <w:pPr>
        <w:spacing w:before="3" w:line="170" w:lineRule="exact"/>
        <w:rPr>
          <w:rFonts w:ascii="Times New Roman" w:hAnsi="Times New Roman"/>
          <w:sz w:val="17"/>
          <w:szCs w:val="17"/>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1"/>
        </w:numPr>
        <w:tabs>
          <w:tab w:val="left" w:pos="544"/>
        </w:tabs>
        <w:spacing w:line="214" w:lineRule="exact"/>
        <w:ind w:right="111" w:firstLine="0"/>
        <w:jc w:val="both"/>
        <w:rPr>
          <w:rFonts w:ascii="Times New Roman" w:hAnsi="Times New Roman"/>
          <w:lang w:val="uk-UA"/>
        </w:rPr>
      </w:pPr>
      <w:r w:rsidRPr="00F17096">
        <w:rPr>
          <w:rFonts w:ascii="Times New Roman" w:hAnsi="Times New Roman"/>
          <w:color w:val="231F20"/>
          <w:lang w:val="uk-UA"/>
        </w:rPr>
        <w:t>Комісія надає секретарські послуги Комітету та робочим групам.</w:t>
      </w:r>
    </w:p>
    <w:p w:rsidR="006C60E5" w:rsidRPr="00F17096" w:rsidRDefault="006C60E5">
      <w:pPr>
        <w:spacing w:before="4" w:line="170" w:lineRule="exact"/>
        <w:rPr>
          <w:rFonts w:ascii="Times New Roman" w:hAnsi="Times New Roman"/>
          <w:sz w:val="17"/>
          <w:szCs w:val="17"/>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pStyle w:val="BodyText"/>
        <w:numPr>
          <w:ilvl w:val="0"/>
          <w:numId w:val="1"/>
        </w:numPr>
        <w:tabs>
          <w:tab w:val="left" w:pos="544"/>
        </w:tabs>
        <w:spacing w:line="214" w:lineRule="exact"/>
        <w:ind w:right="111" w:firstLine="0"/>
        <w:jc w:val="both"/>
        <w:rPr>
          <w:rFonts w:ascii="Times New Roman" w:hAnsi="Times New Roman"/>
          <w:lang w:val="uk-UA"/>
        </w:rPr>
      </w:pPr>
      <w:r w:rsidRPr="00F17096">
        <w:rPr>
          <w:rFonts w:ascii="Times New Roman" w:hAnsi="Times New Roman"/>
          <w:lang w:val="uk-UA"/>
        </w:rPr>
        <w:t>Комісія включає витрати Комітету в свій бюджетний кошторис.</w:t>
      </w:r>
    </w:p>
    <w:p w:rsidR="006C60E5" w:rsidRPr="00F17096" w:rsidRDefault="006C60E5">
      <w:pPr>
        <w:spacing w:line="214" w:lineRule="exact"/>
        <w:jc w:val="both"/>
        <w:rPr>
          <w:rFonts w:ascii="Times New Roman" w:hAnsi="Times New Roman"/>
          <w:lang w:val="uk-UA"/>
        </w:rPr>
        <w:sectPr w:rsidR="006C60E5" w:rsidRPr="00F17096">
          <w:type w:val="continuous"/>
          <w:pgSz w:w="11900" w:h="16840"/>
          <w:pgMar w:top="1180" w:right="760" w:bottom="280" w:left="680" w:header="720" w:footer="720" w:gutter="0"/>
          <w:cols w:num="2" w:space="720" w:equalWidth="0">
            <w:col w:w="4976" w:space="397"/>
            <w:col w:w="5087"/>
          </w:cols>
        </w:sectPr>
      </w:pPr>
    </w:p>
    <w:p w:rsidR="006C60E5" w:rsidRPr="00F17096" w:rsidRDefault="006C60E5">
      <w:pPr>
        <w:spacing w:before="2" w:line="100" w:lineRule="exact"/>
        <w:rPr>
          <w:rFonts w:ascii="Times New Roman" w:hAnsi="Times New Roman"/>
          <w:sz w:val="10"/>
          <w:szCs w:val="10"/>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spacing w:line="200" w:lineRule="exact"/>
        <w:rPr>
          <w:rFonts w:ascii="Times New Roman" w:hAnsi="Times New Roman"/>
          <w:sz w:val="20"/>
          <w:szCs w:val="20"/>
          <w:lang w:val="uk-UA"/>
        </w:rPr>
        <w:sectPr w:rsidR="006C60E5" w:rsidRPr="00F17096">
          <w:pgSz w:w="11900" w:h="16840"/>
          <w:pgMar w:top="1180" w:right="640" w:bottom="280" w:left="800" w:header="849" w:footer="0" w:gutter="0"/>
          <w:cols w:space="720"/>
        </w:sectPr>
      </w:pPr>
    </w:p>
    <w:p w:rsidR="006C60E5" w:rsidRPr="00F17096" w:rsidRDefault="006C60E5">
      <w:pPr>
        <w:spacing w:before="75"/>
        <w:ind w:left="107"/>
        <w:jc w:val="center"/>
        <w:rPr>
          <w:rFonts w:ascii="Times New Roman" w:hAnsi="Times New Roman"/>
          <w:sz w:val="19"/>
          <w:szCs w:val="19"/>
          <w:lang w:val="uk-UA"/>
        </w:rPr>
      </w:pPr>
      <w:r w:rsidRPr="00F17096">
        <w:rPr>
          <w:rFonts w:ascii="Times New Roman" w:hAnsi="Times New Roman"/>
          <w:i/>
          <w:iCs/>
          <w:color w:val="231F20"/>
          <w:sz w:val="19"/>
          <w:lang w:val="uk-UA"/>
        </w:rPr>
        <w:t>Стаття 7</w:t>
      </w:r>
    </w:p>
    <w:p w:rsidR="006C60E5" w:rsidRPr="00BD7C70" w:rsidRDefault="006C60E5">
      <w:pPr>
        <w:pStyle w:val="BodyText"/>
        <w:spacing w:before="110"/>
        <w:ind w:left="106"/>
        <w:jc w:val="center"/>
        <w:rPr>
          <w:rFonts w:ascii="Times New Roman" w:hAnsi="Times New Roman"/>
          <w:b/>
          <w:lang w:val="uk-UA"/>
        </w:rPr>
      </w:pPr>
      <w:r w:rsidRPr="00BD7C70">
        <w:rPr>
          <w:rFonts w:ascii="Times New Roman" w:hAnsi="Times New Roman"/>
          <w:b/>
          <w:color w:val="231F20"/>
          <w:lang w:val="uk-UA"/>
        </w:rPr>
        <w:t>Процедури прийняття рішень</w:t>
      </w:r>
    </w:p>
    <w:p w:rsidR="006C60E5" w:rsidRPr="00F17096" w:rsidRDefault="006C60E5">
      <w:pPr>
        <w:pStyle w:val="BodyText"/>
        <w:spacing w:before="129" w:line="214" w:lineRule="exact"/>
        <w:jc w:val="both"/>
        <w:rPr>
          <w:rFonts w:ascii="Times New Roman" w:hAnsi="Times New Roman"/>
          <w:lang w:val="uk-UA"/>
        </w:rPr>
      </w:pPr>
      <w:r w:rsidRPr="00F17096">
        <w:rPr>
          <w:rFonts w:ascii="Times New Roman" w:hAnsi="Times New Roman"/>
          <w:lang w:val="uk-UA"/>
        </w:rPr>
        <w:t>Внутрішні правила процедур в Комітеті мають встановлювати деталі своїх процедур прийняття рішень.</w:t>
      </w:r>
    </w:p>
    <w:p w:rsidR="006C60E5" w:rsidRPr="00F17096" w:rsidRDefault="006C60E5">
      <w:pPr>
        <w:spacing w:before="6" w:line="150" w:lineRule="exact"/>
        <w:rPr>
          <w:rFonts w:ascii="Times New Roman" w:hAnsi="Times New Roman"/>
          <w:sz w:val="15"/>
          <w:szCs w:val="15"/>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ind w:left="107"/>
        <w:jc w:val="center"/>
        <w:rPr>
          <w:rFonts w:ascii="Times New Roman" w:hAnsi="Times New Roman"/>
          <w:sz w:val="19"/>
          <w:szCs w:val="19"/>
          <w:lang w:val="uk-UA"/>
        </w:rPr>
      </w:pPr>
      <w:r w:rsidRPr="00F17096">
        <w:rPr>
          <w:rFonts w:ascii="Times New Roman" w:hAnsi="Times New Roman"/>
          <w:i/>
          <w:iCs/>
          <w:color w:val="231F20"/>
          <w:sz w:val="19"/>
          <w:lang w:val="uk-UA"/>
        </w:rPr>
        <w:t>Стаття 8</w:t>
      </w:r>
    </w:p>
    <w:p w:rsidR="006C60E5" w:rsidRPr="00BD7C70" w:rsidRDefault="006C60E5">
      <w:pPr>
        <w:pStyle w:val="BodyText"/>
        <w:spacing w:before="110"/>
        <w:ind w:left="106"/>
        <w:jc w:val="center"/>
        <w:rPr>
          <w:rFonts w:ascii="Times New Roman" w:hAnsi="Times New Roman"/>
          <w:b/>
          <w:lang w:val="uk-UA"/>
        </w:rPr>
      </w:pPr>
      <w:r w:rsidRPr="00BD7C70">
        <w:rPr>
          <w:rFonts w:ascii="Times New Roman" w:hAnsi="Times New Roman"/>
          <w:b/>
          <w:color w:val="231F20"/>
          <w:lang w:val="uk-UA"/>
        </w:rPr>
        <w:t>Конфіденційність</w:t>
      </w:r>
    </w:p>
    <w:p w:rsidR="006C60E5" w:rsidRPr="00F17096" w:rsidRDefault="006C60E5">
      <w:pPr>
        <w:pStyle w:val="BodyText"/>
        <w:spacing w:before="129" w:line="214" w:lineRule="exact"/>
        <w:jc w:val="both"/>
        <w:rPr>
          <w:rFonts w:ascii="Times New Roman" w:hAnsi="Times New Roman"/>
          <w:lang w:val="uk-UA"/>
        </w:rPr>
      </w:pPr>
      <w:r w:rsidRPr="00F17096">
        <w:rPr>
          <w:rFonts w:ascii="Times New Roman" w:hAnsi="Times New Roman"/>
          <w:color w:val="231F20"/>
          <w:lang w:val="uk-UA"/>
        </w:rPr>
        <w:t>Без обмеження дії положень статті 287 Договору члени Комітету зобов'язуються не розголошувати інформацію, до якої вони отримали доступ на засіданні Комітету або робочої групи, якщо Комісія повідомила їм, що така інформація обґрунтовано має конфіденційний характер або, що відповідь на запит щодо висновку чи порушене питання призведе до розкриття такої конфіденційної інформації.</w:t>
      </w:r>
    </w:p>
    <w:p w:rsidR="006C60E5" w:rsidRPr="00F17096" w:rsidRDefault="006C60E5">
      <w:pPr>
        <w:spacing w:before="6" w:line="150" w:lineRule="exact"/>
        <w:rPr>
          <w:rFonts w:ascii="Times New Roman" w:hAnsi="Times New Roman"/>
          <w:sz w:val="15"/>
          <w:szCs w:val="15"/>
          <w:lang w:val="uk-UA"/>
        </w:rPr>
      </w:pPr>
    </w:p>
    <w:p w:rsidR="006C60E5" w:rsidRPr="00F17096" w:rsidRDefault="006C60E5">
      <w:pPr>
        <w:spacing w:line="180" w:lineRule="exact"/>
        <w:rPr>
          <w:rFonts w:ascii="Times New Roman" w:hAnsi="Times New Roman"/>
          <w:sz w:val="18"/>
          <w:szCs w:val="18"/>
          <w:lang w:val="uk-UA"/>
        </w:rPr>
      </w:pPr>
      <w:bookmarkStart w:id="0" w:name="_GoBack"/>
      <w:bookmarkEnd w:id="0"/>
    </w:p>
    <w:p w:rsidR="006C60E5" w:rsidRPr="00F17096" w:rsidRDefault="006C60E5">
      <w:pPr>
        <w:ind w:left="107"/>
        <w:jc w:val="center"/>
        <w:rPr>
          <w:rFonts w:ascii="Times New Roman" w:hAnsi="Times New Roman"/>
          <w:sz w:val="19"/>
          <w:szCs w:val="19"/>
          <w:lang w:val="uk-UA"/>
        </w:rPr>
      </w:pPr>
      <w:r w:rsidRPr="00F17096">
        <w:rPr>
          <w:rFonts w:ascii="Times New Roman" w:hAnsi="Times New Roman"/>
          <w:i/>
          <w:iCs/>
          <w:color w:val="231F20"/>
          <w:sz w:val="19"/>
          <w:lang w:val="uk-UA"/>
        </w:rPr>
        <w:t>Стаття 9</w:t>
      </w:r>
    </w:p>
    <w:p w:rsidR="006C60E5" w:rsidRPr="00F17096" w:rsidRDefault="006C60E5">
      <w:pPr>
        <w:pStyle w:val="BodyText"/>
        <w:spacing w:before="79" w:line="214" w:lineRule="exact"/>
        <w:rPr>
          <w:rFonts w:ascii="Times New Roman" w:hAnsi="Times New Roman"/>
          <w:lang w:val="uk-UA"/>
        </w:rPr>
      </w:pPr>
      <w:r w:rsidRPr="00F17096">
        <w:rPr>
          <w:rFonts w:ascii="Times New Roman" w:hAnsi="Times New Roman"/>
          <w:lang w:val="uk-UA"/>
        </w:rPr>
        <w:br w:type="column"/>
        <w:t>в інформаційних цілях Європейському парламенту та Раді.</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3" w:line="220" w:lineRule="exact"/>
        <w:rPr>
          <w:rFonts w:ascii="Times New Roman" w:hAnsi="Times New Roman"/>
          <w:lang w:val="uk-UA"/>
        </w:rPr>
      </w:pPr>
    </w:p>
    <w:p w:rsidR="006C60E5" w:rsidRPr="00F17096" w:rsidRDefault="006C60E5">
      <w:pPr>
        <w:ind w:left="1523" w:right="1533"/>
        <w:jc w:val="center"/>
        <w:rPr>
          <w:rFonts w:ascii="Times New Roman" w:hAnsi="Times New Roman"/>
          <w:sz w:val="19"/>
          <w:szCs w:val="19"/>
          <w:lang w:val="uk-UA"/>
        </w:rPr>
      </w:pPr>
      <w:r w:rsidRPr="00F17096">
        <w:rPr>
          <w:rFonts w:ascii="Times New Roman" w:hAnsi="Times New Roman"/>
          <w:i/>
          <w:iCs/>
          <w:color w:val="231F20"/>
          <w:sz w:val="19"/>
          <w:lang w:val="uk-UA"/>
        </w:rPr>
        <w:t>Стаття 10</w:t>
      </w:r>
    </w:p>
    <w:p w:rsidR="006C60E5" w:rsidRPr="00BD7C70" w:rsidRDefault="006C60E5">
      <w:pPr>
        <w:pStyle w:val="BodyText"/>
        <w:spacing w:before="110"/>
        <w:ind w:left="1522" w:right="1533"/>
        <w:jc w:val="center"/>
        <w:rPr>
          <w:rFonts w:ascii="Times New Roman" w:hAnsi="Times New Roman"/>
          <w:b/>
          <w:lang w:val="uk-UA"/>
        </w:rPr>
      </w:pPr>
      <w:r w:rsidRPr="00BD7C70">
        <w:rPr>
          <w:rFonts w:ascii="Times New Roman" w:hAnsi="Times New Roman"/>
          <w:b/>
          <w:color w:val="231F20"/>
          <w:lang w:val="uk-UA"/>
        </w:rPr>
        <w:t>Скасування</w:t>
      </w:r>
    </w:p>
    <w:p w:rsidR="006C60E5" w:rsidRPr="00F17096" w:rsidRDefault="006C60E5">
      <w:pPr>
        <w:pStyle w:val="BodyText"/>
        <w:spacing w:before="92"/>
        <w:rPr>
          <w:rFonts w:ascii="Times New Roman" w:hAnsi="Times New Roman"/>
          <w:lang w:val="uk-UA"/>
        </w:rPr>
      </w:pPr>
      <w:r w:rsidRPr="00F17096">
        <w:rPr>
          <w:rFonts w:ascii="Times New Roman" w:hAnsi="Times New Roman"/>
          <w:color w:val="231F20"/>
          <w:lang w:val="uk-UA"/>
        </w:rPr>
        <w:t>Постанова 91/116/EEC повинна бути скасована.</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6" w:line="220" w:lineRule="exact"/>
        <w:rPr>
          <w:rFonts w:ascii="Times New Roman" w:hAnsi="Times New Roman"/>
          <w:lang w:val="uk-UA"/>
        </w:rPr>
      </w:pPr>
    </w:p>
    <w:p w:rsidR="006C60E5" w:rsidRPr="00F17096" w:rsidRDefault="006C60E5">
      <w:pPr>
        <w:ind w:left="1523" w:right="1533"/>
        <w:jc w:val="center"/>
        <w:rPr>
          <w:rFonts w:ascii="Times New Roman" w:hAnsi="Times New Roman"/>
          <w:sz w:val="19"/>
          <w:szCs w:val="19"/>
          <w:lang w:val="uk-UA"/>
        </w:rPr>
      </w:pPr>
      <w:r w:rsidRPr="00F17096">
        <w:rPr>
          <w:rFonts w:ascii="Times New Roman" w:hAnsi="Times New Roman"/>
          <w:i/>
          <w:iCs/>
          <w:color w:val="231F20"/>
          <w:sz w:val="19"/>
          <w:lang w:val="uk-UA"/>
        </w:rPr>
        <w:t>Стаття 11</w:t>
      </w:r>
    </w:p>
    <w:p w:rsidR="006C60E5" w:rsidRPr="00BD7C70" w:rsidRDefault="006C60E5">
      <w:pPr>
        <w:pStyle w:val="BodyText"/>
        <w:spacing w:before="110"/>
        <w:ind w:left="1522" w:right="1533"/>
        <w:jc w:val="center"/>
        <w:rPr>
          <w:rFonts w:ascii="Times New Roman" w:hAnsi="Times New Roman"/>
          <w:b/>
          <w:lang w:val="uk-UA"/>
        </w:rPr>
      </w:pPr>
      <w:r w:rsidRPr="00BD7C70">
        <w:rPr>
          <w:rFonts w:ascii="Times New Roman" w:hAnsi="Times New Roman"/>
          <w:b/>
          <w:color w:val="231F20"/>
          <w:lang w:val="uk-UA"/>
        </w:rPr>
        <w:t>Набуття чинності</w:t>
      </w:r>
    </w:p>
    <w:p w:rsidR="006C60E5" w:rsidRPr="00F17096" w:rsidRDefault="006C60E5">
      <w:pPr>
        <w:pStyle w:val="BodyText"/>
        <w:spacing w:before="92"/>
        <w:rPr>
          <w:rFonts w:ascii="Times New Roman" w:hAnsi="Times New Roman"/>
          <w:lang w:val="uk-UA"/>
        </w:rPr>
      </w:pPr>
      <w:r w:rsidRPr="00F17096">
        <w:rPr>
          <w:rFonts w:ascii="Times New Roman" w:hAnsi="Times New Roman"/>
          <w:color w:val="231F20"/>
          <w:lang w:val="uk-UA"/>
        </w:rPr>
        <w:t>Ця Постанова набирає чинності 15 червня 2008 року.</w:t>
      </w: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line="180" w:lineRule="exact"/>
        <w:rPr>
          <w:rFonts w:ascii="Times New Roman" w:hAnsi="Times New Roman"/>
          <w:sz w:val="18"/>
          <w:szCs w:val="18"/>
          <w:lang w:val="uk-UA"/>
        </w:rPr>
      </w:pPr>
    </w:p>
    <w:p w:rsidR="006C60E5" w:rsidRPr="00F17096" w:rsidRDefault="006C60E5">
      <w:pPr>
        <w:spacing w:before="6" w:line="180" w:lineRule="exact"/>
        <w:rPr>
          <w:rFonts w:ascii="Times New Roman" w:hAnsi="Times New Roman"/>
          <w:sz w:val="18"/>
          <w:szCs w:val="18"/>
          <w:lang w:val="uk-UA"/>
        </w:rPr>
      </w:pPr>
    </w:p>
    <w:p w:rsidR="006C60E5" w:rsidRPr="00F17096" w:rsidRDefault="006C60E5">
      <w:pPr>
        <w:pStyle w:val="BodyText"/>
        <w:rPr>
          <w:rFonts w:ascii="Times New Roman" w:hAnsi="Times New Roman"/>
          <w:lang w:val="uk-UA"/>
        </w:rPr>
      </w:pPr>
      <w:r w:rsidRPr="00F17096">
        <w:rPr>
          <w:rFonts w:ascii="Times New Roman" w:hAnsi="Times New Roman"/>
          <w:color w:val="231F20"/>
          <w:lang w:val="uk-UA"/>
        </w:rPr>
        <w:t>Вчинено у Страсбурзі 11 березня 2008 року.</w:t>
      </w:r>
    </w:p>
    <w:p w:rsidR="006C60E5" w:rsidRPr="00F17096" w:rsidRDefault="006C60E5">
      <w:pPr>
        <w:rPr>
          <w:rFonts w:ascii="Times New Roman" w:hAnsi="Times New Roman"/>
          <w:lang w:val="uk-UA"/>
        </w:rPr>
        <w:sectPr w:rsidR="006C60E5" w:rsidRPr="00F17096">
          <w:type w:val="continuous"/>
          <w:pgSz w:w="11900" w:h="16840"/>
          <w:pgMar w:top="1180" w:right="640" w:bottom="280" w:left="800" w:header="720" w:footer="720" w:gutter="0"/>
          <w:cols w:num="2" w:space="720" w:equalWidth="0">
            <w:col w:w="4969" w:space="404"/>
            <w:col w:w="5087"/>
          </w:cols>
        </w:sectPr>
      </w:pPr>
    </w:p>
    <w:p w:rsidR="006C60E5" w:rsidRPr="00BD7C70" w:rsidRDefault="006C60E5">
      <w:pPr>
        <w:pStyle w:val="BodyText"/>
        <w:spacing w:before="110"/>
        <w:ind w:left="106"/>
        <w:jc w:val="center"/>
        <w:rPr>
          <w:rFonts w:ascii="Times New Roman" w:hAnsi="Times New Roman"/>
          <w:b/>
          <w:lang w:val="uk-UA"/>
        </w:rPr>
      </w:pPr>
      <w:r w:rsidRPr="00BD7C70">
        <w:rPr>
          <w:rFonts w:ascii="Times New Roman" w:hAnsi="Times New Roman"/>
          <w:b/>
          <w:color w:val="231F20"/>
          <w:lang w:val="uk-UA"/>
        </w:rPr>
        <w:t>Внутрішні правила процедури</w:t>
      </w:r>
    </w:p>
    <w:p w:rsidR="006C60E5" w:rsidRPr="00F17096" w:rsidRDefault="006C60E5" w:rsidP="00BD7C70">
      <w:pPr>
        <w:pStyle w:val="BodyText"/>
        <w:spacing w:before="129" w:line="214" w:lineRule="exact"/>
        <w:jc w:val="both"/>
        <w:rPr>
          <w:rFonts w:ascii="Times New Roman" w:hAnsi="Times New Roman"/>
          <w:lang w:val="uk-UA"/>
        </w:rPr>
      </w:pPr>
      <w:r w:rsidRPr="00F17096">
        <w:rPr>
          <w:rFonts w:ascii="Times New Roman" w:hAnsi="Times New Roman"/>
          <w:color w:val="231F20"/>
          <w:lang w:val="uk-UA"/>
        </w:rPr>
        <w:t>Після проведення консультацій з Комісією Комітет приймає свої правила процедури. Правила процедури передаються</w:t>
      </w:r>
    </w:p>
    <w:p w:rsidR="006C60E5" w:rsidRDefault="006C60E5" w:rsidP="00BD7C70">
      <w:pPr>
        <w:spacing w:before="64" w:line="289" w:lineRule="auto"/>
        <w:ind w:left="183" w:right="325" w:hanging="76"/>
        <w:jc w:val="center"/>
        <w:rPr>
          <w:rFonts w:ascii="Times New Roman" w:hAnsi="Times New Roman"/>
          <w:i/>
          <w:iCs/>
          <w:color w:val="231F20"/>
          <w:sz w:val="19"/>
          <w:lang w:val="uk-UA"/>
        </w:rPr>
      </w:pPr>
      <w:r w:rsidRPr="00F17096">
        <w:rPr>
          <w:rFonts w:ascii="Times New Roman" w:hAnsi="Times New Roman"/>
          <w:lang w:val="uk-UA"/>
        </w:rPr>
        <w:br w:type="column"/>
      </w:r>
      <w:r w:rsidRPr="00BD7C70">
        <w:rPr>
          <w:rFonts w:ascii="Times New Roman" w:hAnsi="Times New Roman"/>
          <w:i/>
          <w:iCs/>
          <w:color w:val="231F20"/>
          <w:sz w:val="19"/>
          <w:lang w:val="uk-UA"/>
        </w:rPr>
        <w:t xml:space="preserve">Від Європейського парламенту </w:t>
      </w:r>
    </w:p>
    <w:p w:rsidR="006C60E5" w:rsidRPr="00F17096" w:rsidRDefault="006C60E5" w:rsidP="00BD7C70">
      <w:pPr>
        <w:spacing w:before="64" w:line="289" w:lineRule="auto"/>
        <w:ind w:left="183" w:right="325" w:hanging="76"/>
        <w:jc w:val="center"/>
        <w:rPr>
          <w:rFonts w:ascii="Times New Roman" w:hAnsi="Times New Roman"/>
          <w:sz w:val="19"/>
          <w:szCs w:val="19"/>
          <w:lang w:val="uk-UA"/>
        </w:rPr>
      </w:pPr>
      <w:r w:rsidRPr="00BD7C70">
        <w:rPr>
          <w:rFonts w:ascii="Times New Roman" w:hAnsi="Times New Roman"/>
          <w:i/>
          <w:iCs/>
          <w:color w:val="231F20"/>
          <w:sz w:val="19"/>
          <w:lang w:val="uk-UA"/>
        </w:rPr>
        <w:t>Президент</w:t>
      </w:r>
    </w:p>
    <w:p w:rsidR="006C60E5" w:rsidRPr="00F17096" w:rsidRDefault="006C60E5">
      <w:pPr>
        <w:spacing w:line="211" w:lineRule="exact"/>
        <w:ind w:left="108"/>
        <w:jc w:val="center"/>
        <w:rPr>
          <w:rFonts w:ascii="Times New Roman" w:eastAsia="PMingLiU" w:hAnsi="Times New Roman"/>
          <w:sz w:val="17"/>
          <w:szCs w:val="17"/>
          <w:lang w:val="uk-UA"/>
        </w:rPr>
      </w:pPr>
      <w:r w:rsidRPr="00F17096">
        <w:rPr>
          <w:rFonts w:ascii="Times New Roman" w:hAnsi="Times New Roman"/>
          <w:color w:val="231F20"/>
          <w:sz w:val="17"/>
          <w:lang w:val="uk-UA"/>
        </w:rPr>
        <w:t>Х.-Дж. ПОТТЕРІНГ</w:t>
      </w:r>
    </w:p>
    <w:p w:rsidR="006C60E5" w:rsidRPr="00F17096" w:rsidRDefault="006C60E5" w:rsidP="002B4FE0">
      <w:pPr>
        <w:spacing w:before="64" w:line="289" w:lineRule="auto"/>
        <w:ind w:left="183" w:right="325" w:hanging="76"/>
        <w:rPr>
          <w:rFonts w:ascii="Times New Roman" w:hAnsi="Times New Roman"/>
          <w:i/>
          <w:iCs/>
          <w:color w:val="231F20"/>
          <w:sz w:val="19"/>
          <w:lang w:val="uk-UA"/>
        </w:rPr>
      </w:pPr>
      <w:r w:rsidRPr="00F17096">
        <w:rPr>
          <w:rFonts w:ascii="Times New Roman" w:hAnsi="Times New Roman"/>
          <w:lang w:val="uk-UA"/>
        </w:rPr>
        <w:br w:type="column"/>
      </w:r>
      <w:r w:rsidRPr="00F17096">
        <w:rPr>
          <w:rFonts w:ascii="Times New Roman" w:hAnsi="Times New Roman"/>
          <w:i/>
          <w:iCs/>
          <w:color w:val="231F20"/>
          <w:sz w:val="19"/>
          <w:lang w:val="uk-UA"/>
        </w:rPr>
        <w:t xml:space="preserve">Від Ради </w:t>
      </w:r>
    </w:p>
    <w:p w:rsidR="006C60E5" w:rsidRPr="00F17096" w:rsidRDefault="006C60E5" w:rsidP="002B4FE0">
      <w:pPr>
        <w:spacing w:before="64" w:line="289" w:lineRule="auto"/>
        <w:ind w:left="183" w:right="325" w:hanging="76"/>
        <w:rPr>
          <w:rFonts w:ascii="Times New Roman" w:hAnsi="Times New Roman"/>
          <w:i/>
          <w:iCs/>
          <w:color w:val="231F20"/>
          <w:sz w:val="19"/>
          <w:lang w:val="uk-UA"/>
        </w:rPr>
      </w:pPr>
    </w:p>
    <w:p w:rsidR="006C60E5" w:rsidRPr="00F17096" w:rsidRDefault="006C60E5" w:rsidP="002B4FE0">
      <w:pPr>
        <w:spacing w:before="64" w:line="289" w:lineRule="auto"/>
        <w:ind w:left="183" w:right="325" w:hanging="76"/>
        <w:rPr>
          <w:rFonts w:ascii="Times New Roman" w:hAnsi="Times New Roman"/>
          <w:sz w:val="19"/>
          <w:szCs w:val="19"/>
          <w:lang w:val="uk-UA"/>
        </w:rPr>
      </w:pPr>
      <w:r w:rsidRPr="00F17096">
        <w:rPr>
          <w:rFonts w:ascii="Times New Roman" w:hAnsi="Times New Roman"/>
          <w:i/>
          <w:iCs/>
          <w:color w:val="231F20"/>
          <w:sz w:val="19"/>
          <w:lang w:val="uk-UA"/>
        </w:rPr>
        <w:t>Президент</w:t>
      </w:r>
    </w:p>
    <w:p w:rsidR="006C60E5" w:rsidRPr="00F17096" w:rsidRDefault="006C60E5" w:rsidP="002B4FE0">
      <w:pPr>
        <w:spacing w:line="223" w:lineRule="exact"/>
        <w:ind w:right="620"/>
        <w:rPr>
          <w:rFonts w:ascii="Times New Roman" w:hAnsi="Times New Roman"/>
          <w:sz w:val="17"/>
          <w:szCs w:val="17"/>
          <w:lang w:val="uk-UA"/>
        </w:rPr>
      </w:pPr>
      <w:r w:rsidRPr="00F17096">
        <w:rPr>
          <w:rFonts w:ascii="Times New Roman" w:hAnsi="Times New Roman"/>
          <w:color w:val="231F20"/>
          <w:sz w:val="17"/>
          <w:lang w:val="uk-UA"/>
        </w:rPr>
        <w:t>Дж. ЛЕНАРЧИЧ</w:t>
      </w:r>
    </w:p>
    <w:p w:rsidR="006C60E5" w:rsidRPr="00F17096" w:rsidRDefault="006C60E5">
      <w:pPr>
        <w:spacing w:line="223" w:lineRule="exact"/>
        <w:rPr>
          <w:rFonts w:ascii="Times New Roman" w:hAnsi="Times New Roman"/>
          <w:sz w:val="17"/>
          <w:szCs w:val="17"/>
          <w:lang w:val="uk-UA"/>
        </w:rPr>
        <w:sectPr w:rsidR="006C60E5" w:rsidRPr="00F17096">
          <w:type w:val="continuous"/>
          <w:pgSz w:w="11900" w:h="16840"/>
          <w:pgMar w:top="1180" w:right="640" w:bottom="280" w:left="800" w:header="720" w:footer="720" w:gutter="0"/>
          <w:cols w:num="3" w:space="720" w:equalWidth="0">
            <w:col w:w="4969" w:space="564"/>
            <w:col w:w="2132" w:space="769"/>
            <w:col w:w="2026"/>
          </w:cols>
        </w:sectPr>
      </w:pPr>
    </w:p>
    <w:p w:rsidR="006C60E5" w:rsidRPr="00F17096" w:rsidRDefault="006C60E5">
      <w:pPr>
        <w:spacing w:before="9" w:line="140" w:lineRule="exact"/>
        <w:rPr>
          <w:rFonts w:ascii="Times New Roman" w:hAnsi="Times New Roman"/>
          <w:sz w:val="14"/>
          <w:szCs w:val="14"/>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spacing w:line="200" w:lineRule="exact"/>
        <w:rPr>
          <w:rFonts w:ascii="Times New Roman" w:hAnsi="Times New Roman"/>
          <w:sz w:val="20"/>
          <w:szCs w:val="20"/>
          <w:lang w:val="uk-UA"/>
        </w:rPr>
      </w:pPr>
    </w:p>
    <w:p w:rsidR="006C60E5" w:rsidRPr="00F17096" w:rsidRDefault="006C60E5">
      <w:pPr>
        <w:ind w:left="4722" w:right="10440"/>
        <w:rPr>
          <w:rFonts w:ascii="Times New Roman" w:hAnsi="Times New Roman"/>
          <w:sz w:val="4"/>
          <w:szCs w:val="4"/>
          <w:lang w:val="uk-UA"/>
        </w:rPr>
      </w:pPr>
      <w:r w:rsidRPr="00F17096">
        <w:rPr>
          <w:rFonts w:ascii="Times New Roman" w:hAnsi="Times New Roman"/>
          <w:noProof/>
          <w:lang w:val="uk-UA" w:eastAsia="ru-RU"/>
        </w:rPr>
        <w:pict>
          <v:shape id="Рисунок 2" o:spid="_x0000_i1026" type="#_x0000_t75" style="width:49.5pt;height:.75pt;visibility:visible">
            <v:imagedata r:id="rId10" o:title=""/>
          </v:shape>
        </w:pict>
      </w:r>
    </w:p>
    <w:sectPr w:rsidR="006C60E5" w:rsidRPr="00F17096" w:rsidSect="00B44863">
      <w:type w:val="continuous"/>
      <w:pgSz w:w="11900" w:h="16840"/>
      <w:pgMar w:top="1180" w:right="640" w:bottom="280" w:left="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0E5" w:rsidRDefault="006C60E5">
      <w:r>
        <w:separator/>
      </w:r>
    </w:p>
  </w:endnote>
  <w:endnote w:type="continuationSeparator" w:id="0">
    <w:p w:rsidR="006C60E5" w:rsidRDefault="006C60E5">
      <w:r>
        <w:continuationSeparator/>
      </w:r>
    </w:p>
  </w:endnote>
</w:endnotes>
</file>

<file path=word/fontTable.xml><?xml version="1.0" encoding="utf-8"?>
<w:fonts xmlns:r="http://schemas.openxmlformats.org/officeDocument/2006/relationships" xmlns:w="http://schemas.openxmlformats.org/wordprocessingml/2006/main">
  <w:font w:name="PMingLiU">
    <w:altName w:val="ЎPs??c???"/>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0E5" w:rsidRDefault="006C60E5">
      <w:r>
        <w:separator/>
      </w:r>
    </w:p>
  </w:footnote>
  <w:footnote w:type="continuationSeparator" w:id="0">
    <w:p w:rsidR="006C60E5" w:rsidRDefault="006C60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E5" w:rsidRDefault="006C60E5">
    <w:pPr>
      <w:spacing w:line="14" w:lineRule="auto"/>
      <w:rPr>
        <w:sz w:val="20"/>
        <w:szCs w:val="20"/>
      </w:rPr>
    </w:pPr>
    <w:r>
      <w:rPr>
        <w:noProof/>
        <w:lang w:val="ru-RU" w:eastAsia="ru-RU"/>
      </w:rPr>
      <w:pict>
        <v:shapetype id="_x0000_t202" coordsize="21600,21600" o:spt="202" path="m,l,21600r21600,l21600,xe">
          <v:stroke joinstyle="miter"/>
          <v:path gradientshapeok="t" o:connecttype="rect"/>
        </v:shapetype>
        <v:shape id="Text Box 3" o:spid="_x0000_s2049" type="#_x0000_t202" style="position:absolute;margin-left:123.1pt;margin-top:42.6pt;width:15.9pt;height:8.9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Mn0rgIAALA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" filled="f" stroked="f">
          <v:textbox style="mso-next-textbox:#Text Box 3" inset="0,0,0,0">
            <w:txbxContent>
              <w:p w:rsidR="006C60E5" w:rsidRPr="002C24DB" w:rsidRDefault="006C60E5">
                <w:pPr>
                  <w:spacing w:line="188" w:lineRule="exact"/>
                  <w:ind w:left="20"/>
                  <w:rPr>
                    <w:rFonts w:ascii="Times New Roman" w:eastAsia="PMingLiU" w:hAnsi="Times New Roman" w:cs="PMingLiU"/>
                    <w:sz w:val="17"/>
                    <w:szCs w:val="17"/>
                    <w:lang w:val="uk-UA"/>
                  </w:rPr>
                </w:pPr>
                <w:r>
                  <w:rPr>
                    <w:rFonts w:ascii="Times New Roman" w:eastAsia="PMingLiU" w:hAnsi="Times New Roman" w:cs="PMingLiU"/>
                    <w:sz w:val="17"/>
                    <w:szCs w:val="17"/>
                    <w:lang w:val="uk-UA"/>
                  </w:rPr>
                  <w:t>УА</w:t>
                </w:r>
              </w:p>
            </w:txbxContent>
          </v:textbox>
          <w10:wrap anchorx="page" anchory="page"/>
        </v:shape>
      </w:pict>
    </w:r>
    <w:r>
      <w:rPr>
        <w:noProof/>
        <w:lang w:val="ru-RU" w:eastAsia="ru-RU"/>
      </w:rPr>
      <w:pict>
        <v:shape id="Text Box 2" o:spid="_x0000_s2050" type="#_x0000_t202" style="position:absolute;margin-left:183.95pt;margin-top:38.2pt;width:320.75pt;height:16.4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" filled="f" stroked="f">
          <v:textbox style="mso-next-textbox:#Text Box 2" inset="0,0,0,0">
            <w:txbxContent>
              <w:p w:rsidR="006C60E5" w:rsidRPr="002B4FE0" w:rsidRDefault="006C60E5">
                <w:pPr>
                  <w:pStyle w:val="BodyText"/>
                  <w:spacing w:line="209" w:lineRule="exact"/>
                  <w:ind w:left="20"/>
                  <w:rPr>
                    <w:rFonts w:ascii="Times New Roman" w:hAnsi="Times New Roman"/>
                  </w:rPr>
                </w:pPr>
                <w:r w:rsidRPr="002B4FE0">
                  <w:rPr>
                    <w:rFonts w:ascii="Times New Roman" w:hAnsi="Times New Roman"/>
                    <w:color w:val="231F20"/>
                    <w:lang/>
                  </w:rPr>
                  <w:t>Офіційний журнал Європейського Союзу</w:t>
                </w:r>
              </w:p>
            </w:txbxContent>
          </v:textbox>
          <w10:wrap anchorx="page" anchory="page"/>
        </v:shape>
      </w:pict>
    </w:r>
    <w:r>
      <w:rPr>
        <w:noProof/>
        <w:lang w:val="ru-RU" w:eastAsia="ru-RU"/>
      </w:rPr>
      <w:pict>
        <v:group id="Group 8" o:spid="_x0000_s2051" style="position:absolute;margin-left:116.2pt;margin-top:42.65pt;width:25.55pt;height:9.95pt;z-index:-251659264;mso-position-horizontal-relative:page;mso-position-vertical-relative:page" coordorigin="2324,853" coordsize="511,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">
          <v:shape id="Freeform 9" o:spid="_x0000_s2052" style="position:absolute;left:2324;top:853;width:511;height:199;visibility:visible;mso-wrap-style:square;v-text-anchor:top" coordsize="51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kDzMMA&#10;AADbAAAADwAAAGRycy9kb3ducmV2LnhtbESPQWvCQBCF74X+h2UKvdWNgiKpq1SLKIgHbQ8eh+yY&#10;BLOzITvV+O87B8HbDO/Ne9/MFn1ozJW6VEd2MBxkYIiL6GsuHfz+rD+mYJIge2wik4M7JVjMX19m&#10;mPt44wNdj1IaDeGUo4NKpM2tTUVFAdMgtsSqnWMXUHTtSus7vGl4aOwoyyY2YM3aUGFLq4qKy/Ev&#10;OKDlenPeXsbTFYmXb96dRvv7ybn3t/7rE4xQL0/z43rrFV9h9Rcdw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kDzMMAAADbAAAADwAAAAAAAAAAAAAAAACYAgAAZHJzL2Rv&#10;d25yZXYueG1sUEsFBgAAAAAEAAQA9QAAAIgDAAAAAA==&#10;" path="m,l511,r,198l,198,,xe" filled="f" strokecolor="#231f20" strokeweight=".14006mm">
            <v:path arrowok="t" o:connecttype="custom" o:connectlocs="0,853;511,853;511,1051;0,1051;0,853" o:connectangles="0,0,0,0,0"/>
          </v:shape>
          <w10:wrap anchorx="page" anchory="page"/>
        </v:group>
      </w:pict>
    </w:r>
    <w:r>
      <w:rPr>
        <w:noProof/>
        <w:lang w:val="ru-RU" w:eastAsia="ru-RU"/>
      </w:rPr>
      <w:pict>
        <v:group id="Group 6" o:spid="_x0000_s2053" style="position:absolute;margin-left:45.35pt;margin-top:59.4pt;width:511.8pt;height:.1pt;z-index:-251658240;mso-position-horizontal-relative:page;mso-position-vertical-relative:page" coordorigin="907,1188" coordsize="10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">
          <v:shape id="Freeform 7" o:spid="_x0000_s2054" style="position:absolute;left:907;top:1188;width:10236;height:2;visibility:visible;mso-wrap-style:square;v-text-anchor:top" coordsize="10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4msAA&#10;AADbAAAADwAAAGRycy9kb3ducmV2LnhtbERP24rCMBB9X/Afwgi+ramrlFqNosLCgsLi7X1oxrbY&#10;TEoT2+7fG0HYtzmc6yzXvalES40rLSuYjCMQxJnVJecKLufvzwSE88gaK8uk4I8crFeDjyWm2nZ8&#10;pPbkcxFC2KWooPC+TqV0WUEG3djWxIG72cagD7DJpW6wC+Gmkl9RFEuDJYeGAmvaFZTdTw+joDTT&#10;eH/bRvPZte4eedK1u8vhV6nRsN8sQHjq/b/47f7RYX4Mr1/C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k4msAAAADbAAAADwAAAAAAAAAAAAAAAACYAgAAZHJzL2Rvd25y&#10;ZXYueG1sUEsFBgAAAAAEAAQA9QAAAIUDAAAAAA==&#10;" path="m,l10235,e" filled="f" strokecolor="#231f20" strokeweight=".19508mm">
            <v:path arrowok="t" o:connecttype="custom" o:connectlocs="0,0;10235,0" o:connectangles="0,0"/>
          </v:shape>
          <w10:wrap anchorx="page" anchory="page"/>
        </v:group>
      </w:pict>
    </w: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2055" type="#_x0000_t75" style="position:absolute;margin-left:89.25pt;margin-top:220pt;width:416.5pt;height:401.95pt;z-index:-251657216;visibility:visible;mso-position-horizontal-relative:page;mso-position-vertical-relative:page">
          <v:imagedata r:id="rId1" o:title=""/>
          <w10:wrap anchorx="page" anchory="page"/>
        </v:shape>
      </w:pict>
    </w:r>
    <w:r>
      <w:rPr>
        <w:noProof/>
        <w:lang w:val="ru-RU" w:eastAsia="ru-RU"/>
      </w:rPr>
      <w:pict>
        <v:shape id="Text Box 4" o:spid="_x0000_s2056" type="#_x0000_t202" style="position:absolute;margin-left:44.35pt;margin-top:43.05pt;width:35.4pt;height:11.6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" filled="f" stroked="f">
          <v:textbox style="mso-next-textbox:#Text Box 4" inset="0,0,0,0">
            <w:txbxContent>
              <w:p w:rsidR="006C60E5" w:rsidRDefault="006C60E5">
                <w:pPr>
                  <w:pStyle w:val="BodyText"/>
                  <w:spacing w:line="209" w:lineRule="exact"/>
                  <w:ind w:left="20"/>
                </w:pPr>
                <w:r>
                  <w:rPr>
                    <w:color w:val="231F20"/>
                    <w:lang/>
                  </w:rPr>
                  <w:t>L 73/</w:t>
                </w:r>
                <w:r>
                  <w:rPr>
                    <w:color w:val="231F20"/>
                    <w:lang/>
                  </w:rPr>
                  <w:fldChar w:fldCharType="begin"/>
                </w:r>
                <w:r>
                  <w:rPr>
                    <w:color w:val="231F20"/>
                    <w:lang/>
                  </w:rPr>
                  <w:instrText xml:space="preserve"> PAGE </w:instrText>
                </w:r>
                <w:r>
                  <w:rPr>
                    <w:color w:val="231F20"/>
                    <w:lang/>
                  </w:rPr>
                  <w:fldChar w:fldCharType="separate"/>
                </w:r>
                <w:r>
                  <w:rPr>
                    <w:noProof/>
                    <w:color w:val="231F20"/>
                    <w:lang/>
                  </w:rPr>
                  <w:t>16</w:t>
                </w:r>
                <w:r>
                  <w:rPr>
                    <w:color w:val="231F20"/>
                    <w:lang/>
                  </w:rPr>
                  <w:fldChar w:fldCharType="end"/>
                </w:r>
              </w:p>
            </w:txbxContent>
          </v:textbox>
          <w10:wrap anchorx="page" anchory="page"/>
        </v:shape>
      </w:pict>
    </w:r>
    <w:r>
      <w:rPr>
        <w:noProof/>
        <w:lang w:val="ru-RU" w:eastAsia="ru-RU"/>
      </w:rPr>
      <w:pict>
        <v:shape id="Text Box 1" o:spid="_x0000_s2057" type="#_x0000_t202" style="position:absolute;margin-left:516.45pt;margin-top:43.05pt;width:41.7pt;height:11.6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UYsQIAAK8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" filled="f" stroked="f">
          <v:textbox inset="0,0,0,0">
            <w:txbxContent>
              <w:p w:rsidR="006C60E5" w:rsidRDefault="006C60E5">
                <w:pPr>
                  <w:pStyle w:val="BodyText"/>
                  <w:spacing w:line="209" w:lineRule="exact"/>
                  <w:ind w:left="20"/>
                </w:pPr>
                <w:r>
                  <w:rPr>
                    <w:color w:val="231F20"/>
                    <w:lang/>
                  </w:rPr>
                  <w:t>15.3.2008</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E5" w:rsidRDefault="006C60E5">
    <w:pPr>
      <w:spacing w:line="14" w:lineRule="auto"/>
      <w:rPr>
        <w:sz w:val="20"/>
        <w:szCs w:val="20"/>
      </w:rPr>
    </w:pPr>
    <w:r>
      <w:rPr>
        <w:noProof/>
        <w:lang w:val="ru-RU" w:eastAsia="ru-RU"/>
      </w:rPr>
      <w:pict>
        <v:shapetype id="_x0000_t202" coordsize="21600,21600" o:spt="202" path="m,l,21600r21600,l21600,xe">
          <v:stroke joinstyle="miter"/>
          <v:path gradientshapeok="t" o:connecttype="rect"/>
        </v:shapetype>
        <v:shape id="Поле 10" o:spid="_x0000_s2058" type="#_x0000_t202" style="position:absolute;margin-left:180.25pt;margin-top:35.2pt;width:320.75pt;height:16.4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" filled="f" stroked="f">
          <v:textbox inset="0,0,0,0">
            <w:txbxContent>
              <w:p w:rsidR="006C60E5" w:rsidRPr="002B4FE0" w:rsidRDefault="006C60E5">
                <w:pPr>
                  <w:pStyle w:val="BodyText"/>
                  <w:spacing w:line="209" w:lineRule="exact"/>
                  <w:ind w:left="20"/>
                  <w:rPr>
                    <w:rFonts w:ascii="Times New Roman" w:hAnsi="Times New Roman"/>
                  </w:rPr>
                </w:pPr>
                <w:r w:rsidRPr="002B4FE0">
                  <w:rPr>
                    <w:rFonts w:ascii="Times New Roman" w:hAnsi="Times New Roman"/>
                    <w:color w:val="231F20"/>
                    <w:lang/>
                  </w:rPr>
                  <w:t>Офіційний журнал Європейського Союзу</w:t>
                </w:r>
              </w:p>
            </w:txbxContent>
          </v:textbox>
          <w10:wrap anchorx="page" anchory="page"/>
        </v:shape>
      </w:pict>
    </w:r>
    <w:r>
      <w:rPr>
        <w:noProof/>
        <w:lang w:val="ru-RU" w:eastAsia="ru-RU"/>
      </w:rPr>
      <w:pict>
        <v:group id="Group 17" o:spid="_x0000_s2059" style="position:absolute;margin-left:110.55pt;margin-top:42.65pt;width:25.55pt;height:9.95pt;z-index:-251665408;mso-position-horizontal-relative:page;mso-position-vertical-relative:page" coordorigin="2211,853" coordsize="511,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">
          <v:shape id="Freeform 18" o:spid="_x0000_s2060" style="position:absolute;left:2211;top:853;width:511;height:199;visibility:visible;mso-wrap-style:square;v-text-anchor:top" coordsize="51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YG8AA&#10;AADaAAAADwAAAGRycy9kb3ducmV2LnhtbERPS2vCQBC+F/wPywje6kahJURX8YE0UHqo7cHjkB2T&#10;YHY2ZEeT/Hv3UOjx43uvt4Nr1IO6UHs2sJgnoIgLb2suDfz+nF5TUEGQLTaeycBIAbabycsaM+t7&#10;/qbHWUoVQzhkaKASaTOtQ1GRwzD3LXHkrr5zKBF2pbYd9jHcNXqZJO/aYc2xocKWDhUVt/PdGaD9&#10;6eOa397SA4mVI39ell/jxZjZdNitQAkN8i/+c+fWQNwar8Qbo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EYG8AAAADaAAAADwAAAAAAAAAAAAAAAACYAgAAZHJzL2Rvd25y&#10;ZXYueG1sUEsFBgAAAAAEAAQA9QAAAIUDAAAAAA==&#10;" path="m,l510,r,198l,198,,xe" filled="f" strokecolor="#231f20" strokeweight=".14006mm">
            <v:path arrowok="t" o:connecttype="custom" o:connectlocs="0,853;510,853;510,1051;0,1051;0,853" o:connectangles="0,0,0,0,0"/>
          </v:shape>
          <w10:wrap anchorx="page" anchory="page"/>
        </v:group>
      </w:pict>
    </w:r>
    <w:r>
      <w:rPr>
        <w:noProof/>
        <w:lang w:val="ru-RU" w:eastAsia="ru-RU"/>
      </w:rPr>
      <w:pict>
        <v:group id="Group 15" o:spid="_x0000_s2061" style="position:absolute;margin-left:39.7pt;margin-top:59.4pt;width:511.8pt;height:.1pt;z-index:-251664384;mso-position-horizontal-relative:page;mso-position-vertical-relative:page" coordorigin="794,1188" coordsize="10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">
          <v:shape id="Freeform 16" o:spid="_x0000_s2062" style="position:absolute;left:794;top:1188;width:10236;height:2;visibility:visible;mso-wrap-style:square;v-text-anchor:top" coordsize="10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NrKMIA&#10;AADaAAAADwAAAGRycy9kb3ducmV2LnhtbESP3YrCMBSE7xd8h3AE79bUVUqtRlFhYUFh8e/+0Bzb&#10;YnNSmth2394Iwl4OM/MNs1z3phItNa60rGAyjkAQZ1aXnCu4nL8/ExDOI2usLJOCP3KwXg0+lphq&#10;2/GR2pPPRYCwS1FB4X2dSumyggy6sa2Jg3ezjUEfZJNL3WAX4KaSX1EUS4Mlh4UCa9oVlN1PD6Og&#10;NNN4f9tG89m17h550rW7y+FXqdGw3yxAeOr9f/jd/tEKYnhdCT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2sowgAAANoAAAAPAAAAAAAAAAAAAAAAAJgCAABkcnMvZG93&#10;bnJldi54bWxQSwUGAAAAAAQABAD1AAAAhwMAAAAA&#10;" path="m,l10235,e" filled="f" strokecolor="#231f20" strokeweight=".19508mm">
            <v:path arrowok="t" o:connecttype="custom" o:connectlocs="0,0;10235,0" o:connectangles="0,0"/>
          </v:shape>
          <w10:wrap anchorx="page" anchory="page"/>
        </v:group>
      </w:pict>
    </w: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4" o:spid="_x0000_s2063" type="#_x0000_t75" style="position:absolute;margin-left:89.25pt;margin-top:220pt;width:416.5pt;height:401.95pt;z-index:-251663360;visibility:visible;mso-position-horizontal-relative:page;mso-position-vertical-relative:page">
          <v:imagedata r:id="rId1" o:title=""/>
          <w10:wrap anchorx="page" anchory="page"/>
        </v:shape>
      </w:pict>
    </w:r>
    <w:r>
      <w:rPr>
        <w:noProof/>
        <w:lang w:val="ru-RU" w:eastAsia="ru-RU"/>
      </w:rPr>
      <w:pict>
        <v:shape id="Text Box 13" o:spid="_x0000_s2064" type="#_x0000_t202" style="position:absolute;margin-left:38.7pt;margin-top:43.05pt;width:41.7pt;height:11.6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FbsQ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" filled="f" stroked="f">
          <v:textbox inset="0,0,0,0">
            <w:txbxContent>
              <w:p w:rsidR="006C60E5" w:rsidRDefault="006C60E5">
                <w:pPr>
                  <w:pStyle w:val="BodyText"/>
                  <w:spacing w:line="209" w:lineRule="exact"/>
                  <w:ind w:left="20"/>
                </w:pPr>
                <w:r>
                  <w:rPr>
                    <w:color w:val="231F20"/>
                    <w:lang/>
                  </w:rPr>
                  <w:t>15.3.2008</w:t>
                </w:r>
              </w:p>
            </w:txbxContent>
          </v:textbox>
          <w10:wrap anchorx="page" anchory="page"/>
        </v:shape>
      </w:pict>
    </w:r>
    <w:r>
      <w:rPr>
        <w:noProof/>
        <w:lang w:val="ru-RU" w:eastAsia="ru-RU"/>
      </w:rPr>
      <w:pict>
        <v:shape id="Text Box 12" o:spid="_x0000_s2065" type="#_x0000_t202" style="position:absolute;margin-left:117.45pt;margin-top:42.6pt;width:11.8pt;height:10.5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ZurwIAALA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" filled="f" stroked="f">
          <v:textbox inset="0,0,0,0">
            <w:txbxContent>
              <w:p w:rsidR="006C60E5" w:rsidRDefault="006C60E5">
                <w:pPr>
                  <w:spacing w:line="188" w:lineRule="exact"/>
                  <w:ind w:left="20"/>
                  <w:rPr>
                    <w:rFonts w:ascii="PMingLiU" w:eastAsia="PMingLiU" w:hAnsi="PMingLiU" w:cs="PMingLiU"/>
                    <w:sz w:val="17"/>
                    <w:szCs w:val="17"/>
                  </w:rPr>
                </w:pPr>
                <w:r>
                  <w:rPr>
                    <w:rFonts w:ascii="PMingLiU" w:eastAsia="Times New Roman"/>
                    <w:color w:val="231F20"/>
                    <w:sz w:val="17"/>
                    <w:lang/>
                  </w:rPr>
                  <w:t>УА</w:t>
                </w:r>
              </w:p>
            </w:txbxContent>
          </v:textbox>
          <w10:wrap anchorx="page" anchory="page"/>
        </v:shape>
      </w:pict>
    </w:r>
    <w:r>
      <w:rPr>
        <w:noProof/>
        <w:lang w:val="ru-RU" w:eastAsia="ru-RU"/>
      </w:rPr>
      <w:pict>
        <v:shape id="Text Box 10" o:spid="_x0000_s2066" type="#_x0000_t202" style="position:absolute;margin-left:518.1pt;margin-top:43.05pt;width:35.4pt;height:11.6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qYsgIAALA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" filled="f" stroked="f">
          <v:textbox inset="0,0,0,0">
            <w:txbxContent>
              <w:p w:rsidR="006C60E5" w:rsidRDefault="006C60E5">
                <w:pPr>
                  <w:pStyle w:val="BodyText"/>
                  <w:spacing w:line="209" w:lineRule="exact"/>
                  <w:ind w:left="20"/>
                </w:pPr>
                <w:r>
                  <w:rPr>
                    <w:color w:val="231F20"/>
                    <w:lang/>
                  </w:rPr>
                  <w:t>L 73/</w:t>
                </w:r>
                <w:r>
                  <w:rPr>
                    <w:color w:val="231F20"/>
                    <w:lang/>
                  </w:rPr>
                  <w:fldChar w:fldCharType="begin"/>
                </w:r>
                <w:r>
                  <w:rPr>
                    <w:color w:val="231F20"/>
                    <w:lang/>
                  </w:rPr>
                  <w:instrText xml:space="preserve"> PAGE </w:instrText>
                </w:r>
                <w:r>
                  <w:rPr>
                    <w:color w:val="231F20"/>
                    <w:lang/>
                  </w:rPr>
                  <w:fldChar w:fldCharType="separate"/>
                </w:r>
                <w:r>
                  <w:rPr>
                    <w:noProof/>
                    <w:color w:val="231F20"/>
                    <w:lang/>
                  </w:rPr>
                  <w:t>15</w:t>
                </w:r>
                <w:r>
                  <w:rPr>
                    <w:color w:val="231F20"/>
                    <w:lang/>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2C3D"/>
    <w:multiLevelType w:val="hybridMultilevel"/>
    <w:tmpl w:val="C80C23E8"/>
    <w:lvl w:ilvl="0" w:tplc="F8DCA86C">
      <w:start w:val="1"/>
      <w:numFmt w:val="decimal"/>
      <w:lvlText w:val="%1."/>
      <w:lvlJc w:val="left"/>
      <w:pPr>
        <w:ind w:left="107" w:hanging="430"/>
      </w:pPr>
      <w:rPr>
        <w:rFonts w:ascii="PMingLiU" w:eastAsia="PMingLiU" w:hAnsi="PMingLiU" w:cs="Times New Roman" w:hint="default"/>
        <w:color w:val="231F20"/>
        <w:w w:val="105"/>
        <w:sz w:val="19"/>
        <w:szCs w:val="19"/>
      </w:rPr>
    </w:lvl>
    <w:lvl w:ilvl="1" w:tplc="CE9E10E0">
      <w:start w:val="1"/>
      <w:numFmt w:val="bullet"/>
      <w:lvlText w:val="•"/>
      <w:lvlJc w:val="left"/>
      <w:pPr>
        <w:ind w:left="593" w:hanging="430"/>
      </w:pPr>
      <w:rPr>
        <w:rFonts w:hint="default"/>
      </w:rPr>
    </w:lvl>
    <w:lvl w:ilvl="2" w:tplc="E84C4C32">
      <w:start w:val="1"/>
      <w:numFmt w:val="bullet"/>
      <w:lvlText w:val="•"/>
      <w:lvlJc w:val="left"/>
      <w:pPr>
        <w:ind w:left="1079" w:hanging="430"/>
      </w:pPr>
      <w:rPr>
        <w:rFonts w:hint="default"/>
      </w:rPr>
    </w:lvl>
    <w:lvl w:ilvl="3" w:tplc="A07EA0BC">
      <w:start w:val="1"/>
      <w:numFmt w:val="bullet"/>
      <w:lvlText w:val="•"/>
      <w:lvlJc w:val="left"/>
      <w:pPr>
        <w:ind w:left="1565" w:hanging="430"/>
      </w:pPr>
      <w:rPr>
        <w:rFonts w:hint="default"/>
      </w:rPr>
    </w:lvl>
    <w:lvl w:ilvl="4" w:tplc="CFBAA3E4">
      <w:start w:val="1"/>
      <w:numFmt w:val="bullet"/>
      <w:lvlText w:val="•"/>
      <w:lvlJc w:val="left"/>
      <w:pPr>
        <w:ind w:left="2051" w:hanging="430"/>
      </w:pPr>
      <w:rPr>
        <w:rFonts w:hint="default"/>
      </w:rPr>
    </w:lvl>
    <w:lvl w:ilvl="5" w:tplc="04081D0A">
      <w:start w:val="1"/>
      <w:numFmt w:val="bullet"/>
      <w:lvlText w:val="•"/>
      <w:lvlJc w:val="left"/>
      <w:pPr>
        <w:ind w:left="2537" w:hanging="430"/>
      </w:pPr>
      <w:rPr>
        <w:rFonts w:hint="default"/>
      </w:rPr>
    </w:lvl>
    <w:lvl w:ilvl="6" w:tplc="9138775E">
      <w:start w:val="1"/>
      <w:numFmt w:val="bullet"/>
      <w:lvlText w:val="•"/>
      <w:lvlJc w:val="left"/>
      <w:pPr>
        <w:ind w:left="3024" w:hanging="430"/>
      </w:pPr>
      <w:rPr>
        <w:rFonts w:hint="default"/>
      </w:rPr>
    </w:lvl>
    <w:lvl w:ilvl="7" w:tplc="C5DAE178">
      <w:start w:val="1"/>
      <w:numFmt w:val="bullet"/>
      <w:lvlText w:val="•"/>
      <w:lvlJc w:val="left"/>
      <w:pPr>
        <w:ind w:left="3510" w:hanging="430"/>
      </w:pPr>
      <w:rPr>
        <w:rFonts w:hint="default"/>
      </w:rPr>
    </w:lvl>
    <w:lvl w:ilvl="8" w:tplc="7B944EB8">
      <w:start w:val="1"/>
      <w:numFmt w:val="bullet"/>
      <w:lvlText w:val="•"/>
      <w:lvlJc w:val="left"/>
      <w:pPr>
        <w:ind w:left="3996" w:hanging="430"/>
      </w:pPr>
      <w:rPr>
        <w:rFonts w:hint="default"/>
      </w:rPr>
    </w:lvl>
  </w:abstractNum>
  <w:abstractNum w:abstractNumId="1">
    <w:nsid w:val="10FE260D"/>
    <w:multiLevelType w:val="hybridMultilevel"/>
    <w:tmpl w:val="F3A8061A"/>
    <w:lvl w:ilvl="0" w:tplc="8202E720">
      <w:start w:val="1"/>
      <w:numFmt w:val="lowerLetter"/>
      <w:lvlText w:val="(%1)"/>
      <w:lvlJc w:val="left"/>
      <w:pPr>
        <w:ind w:left="405" w:hanging="292"/>
      </w:pPr>
      <w:rPr>
        <w:rFonts w:ascii="PMingLiU" w:eastAsia="PMingLiU" w:hAnsi="PMingLiU" w:cs="Times New Roman" w:hint="default"/>
        <w:color w:val="231F20"/>
        <w:w w:val="90"/>
        <w:sz w:val="19"/>
        <w:szCs w:val="19"/>
      </w:rPr>
    </w:lvl>
    <w:lvl w:ilvl="1" w:tplc="579A28EE">
      <w:start w:val="1"/>
      <w:numFmt w:val="lowerRoman"/>
      <w:lvlText w:val="(%2)"/>
      <w:lvlJc w:val="left"/>
      <w:pPr>
        <w:ind w:left="825" w:hanging="242"/>
      </w:pPr>
      <w:rPr>
        <w:rFonts w:ascii="PMingLiU" w:eastAsia="PMingLiU" w:hAnsi="PMingLiU" w:cs="Times New Roman" w:hint="default"/>
        <w:color w:val="231F20"/>
        <w:w w:val="86"/>
        <w:sz w:val="19"/>
        <w:szCs w:val="19"/>
      </w:rPr>
    </w:lvl>
    <w:lvl w:ilvl="2" w:tplc="8304A754">
      <w:start w:val="1"/>
      <w:numFmt w:val="bullet"/>
      <w:lvlText w:val="•"/>
      <w:lvlJc w:val="left"/>
      <w:pPr>
        <w:ind w:left="1286" w:hanging="242"/>
      </w:pPr>
      <w:rPr>
        <w:rFonts w:hint="default"/>
      </w:rPr>
    </w:lvl>
    <w:lvl w:ilvl="3" w:tplc="EF540E4C">
      <w:start w:val="1"/>
      <w:numFmt w:val="bullet"/>
      <w:lvlText w:val="•"/>
      <w:lvlJc w:val="left"/>
      <w:pPr>
        <w:ind w:left="1748" w:hanging="242"/>
      </w:pPr>
      <w:rPr>
        <w:rFonts w:hint="default"/>
      </w:rPr>
    </w:lvl>
    <w:lvl w:ilvl="4" w:tplc="B53899DA">
      <w:start w:val="1"/>
      <w:numFmt w:val="bullet"/>
      <w:lvlText w:val="•"/>
      <w:lvlJc w:val="left"/>
      <w:pPr>
        <w:ind w:left="2209" w:hanging="242"/>
      </w:pPr>
      <w:rPr>
        <w:rFonts w:hint="default"/>
      </w:rPr>
    </w:lvl>
    <w:lvl w:ilvl="5" w:tplc="E054A782">
      <w:start w:val="1"/>
      <w:numFmt w:val="bullet"/>
      <w:lvlText w:val="•"/>
      <w:lvlJc w:val="left"/>
      <w:pPr>
        <w:ind w:left="2670" w:hanging="242"/>
      </w:pPr>
      <w:rPr>
        <w:rFonts w:hint="default"/>
      </w:rPr>
    </w:lvl>
    <w:lvl w:ilvl="6" w:tplc="C6F2E920">
      <w:start w:val="1"/>
      <w:numFmt w:val="bullet"/>
      <w:lvlText w:val="•"/>
      <w:lvlJc w:val="left"/>
      <w:pPr>
        <w:ind w:left="3131" w:hanging="242"/>
      </w:pPr>
      <w:rPr>
        <w:rFonts w:hint="default"/>
      </w:rPr>
    </w:lvl>
    <w:lvl w:ilvl="7" w:tplc="1DAA4D16">
      <w:start w:val="1"/>
      <w:numFmt w:val="bullet"/>
      <w:lvlText w:val="•"/>
      <w:lvlJc w:val="left"/>
      <w:pPr>
        <w:ind w:left="3592" w:hanging="242"/>
      </w:pPr>
      <w:rPr>
        <w:rFonts w:hint="default"/>
      </w:rPr>
    </w:lvl>
    <w:lvl w:ilvl="8" w:tplc="BCB62AC8">
      <w:start w:val="1"/>
      <w:numFmt w:val="bullet"/>
      <w:lvlText w:val="•"/>
      <w:lvlJc w:val="left"/>
      <w:pPr>
        <w:ind w:left="4053" w:hanging="242"/>
      </w:pPr>
      <w:rPr>
        <w:rFonts w:hint="default"/>
      </w:rPr>
    </w:lvl>
  </w:abstractNum>
  <w:abstractNum w:abstractNumId="2">
    <w:nsid w:val="32FD6103"/>
    <w:multiLevelType w:val="hybridMultilevel"/>
    <w:tmpl w:val="D81AF982"/>
    <w:lvl w:ilvl="0" w:tplc="8AB61278">
      <w:start w:val="1"/>
      <w:numFmt w:val="decimal"/>
      <w:lvlText w:val="(%1)"/>
      <w:lvlJc w:val="left"/>
      <w:pPr>
        <w:ind w:left="623" w:hanging="511"/>
      </w:pPr>
      <w:rPr>
        <w:rFonts w:ascii="PMingLiU" w:eastAsia="PMingLiU" w:hAnsi="PMingLiU" w:cs="Times New Roman" w:hint="default"/>
        <w:color w:val="231F20"/>
        <w:w w:val="96"/>
        <w:sz w:val="17"/>
        <w:szCs w:val="17"/>
      </w:rPr>
    </w:lvl>
    <w:lvl w:ilvl="1" w:tplc="F02EA0DE">
      <w:start w:val="1"/>
      <w:numFmt w:val="bullet"/>
      <w:lvlText w:val="•"/>
      <w:lvlJc w:val="left"/>
      <w:pPr>
        <w:ind w:left="1059" w:hanging="511"/>
      </w:pPr>
      <w:rPr>
        <w:rFonts w:hint="default"/>
      </w:rPr>
    </w:lvl>
    <w:lvl w:ilvl="2" w:tplc="12D8375C">
      <w:start w:val="1"/>
      <w:numFmt w:val="bullet"/>
      <w:lvlText w:val="•"/>
      <w:lvlJc w:val="left"/>
      <w:pPr>
        <w:ind w:left="1494" w:hanging="511"/>
      </w:pPr>
      <w:rPr>
        <w:rFonts w:hint="default"/>
      </w:rPr>
    </w:lvl>
    <w:lvl w:ilvl="3" w:tplc="384AF2DC">
      <w:start w:val="1"/>
      <w:numFmt w:val="bullet"/>
      <w:lvlText w:val="•"/>
      <w:lvlJc w:val="left"/>
      <w:pPr>
        <w:ind w:left="1929" w:hanging="511"/>
      </w:pPr>
      <w:rPr>
        <w:rFonts w:hint="default"/>
      </w:rPr>
    </w:lvl>
    <w:lvl w:ilvl="4" w:tplc="95FC7566">
      <w:start w:val="1"/>
      <w:numFmt w:val="bullet"/>
      <w:lvlText w:val="•"/>
      <w:lvlJc w:val="left"/>
      <w:pPr>
        <w:ind w:left="2364" w:hanging="511"/>
      </w:pPr>
      <w:rPr>
        <w:rFonts w:hint="default"/>
      </w:rPr>
    </w:lvl>
    <w:lvl w:ilvl="5" w:tplc="2E1EC48C">
      <w:start w:val="1"/>
      <w:numFmt w:val="bullet"/>
      <w:lvlText w:val="•"/>
      <w:lvlJc w:val="left"/>
      <w:pPr>
        <w:ind w:left="2799" w:hanging="511"/>
      </w:pPr>
      <w:rPr>
        <w:rFonts w:hint="default"/>
      </w:rPr>
    </w:lvl>
    <w:lvl w:ilvl="6" w:tplc="AD4CC930">
      <w:start w:val="1"/>
      <w:numFmt w:val="bullet"/>
      <w:lvlText w:val="•"/>
      <w:lvlJc w:val="left"/>
      <w:pPr>
        <w:ind w:left="3235" w:hanging="511"/>
      </w:pPr>
      <w:rPr>
        <w:rFonts w:hint="default"/>
      </w:rPr>
    </w:lvl>
    <w:lvl w:ilvl="7" w:tplc="AA0C32B4">
      <w:start w:val="1"/>
      <w:numFmt w:val="bullet"/>
      <w:lvlText w:val="•"/>
      <w:lvlJc w:val="left"/>
      <w:pPr>
        <w:ind w:left="3670" w:hanging="511"/>
      </w:pPr>
      <w:rPr>
        <w:rFonts w:hint="default"/>
      </w:rPr>
    </w:lvl>
    <w:lvl w:ilvl="8" w:tplc="6C6CD482">
      <w:start w:val="1"/>
      <w:numFmt w:val="bullet"/>
      <w:lvlText w:val="•"/>
      <w:lvlJc w:val="left"/>
      <w:pPr>
        <w:ind w:left="4105" w:hanging="511"/>
      </w:pPr>
      <w:rPr>
        <w:rFonts w:hint="default"/>
      </w:rPr>
    </w:lvl>
  </w:abstractNum>
  <w:abstractNum w:abstractNumId="3">
    <w:nsid w:val="347C4703"/>
    <w:multiLevelType w:val="hybridMultilevel"/>
    <w:tmpl w:val="175A27FA"/>
    <w:lvl w:ilvl="0" w:tplc="03D8BA1A">
      <w:start w:val="2"/>
      <w:numFmt w:val="decimal"/>
      <w:lvlText w:val="(%1)"/>
      <w:lvlJc w:val="left"/>
      <w:pPr>
        <w:ind w:left="619" w:hanging="233"/>
      </w:pPr>
      <w:rPr>
        <w:rFonts w:ascii="PMingLiU" w:eastAsia="PMingLiU" w:hAnsi="PMingLiU" w:cs="Times New Roman" w:hint="default"/>
        <w:color w:val="231F20"/>
        <w:spacing w:val="-1"/>
        <w:w w:val="83"/>
        <w:sz w:val="17"/>
        <w:szCs w:val="17"/>
      </w:rPr>
    </w:lvl>
    <w:lvl w:ilvl="1" w:tplc="0CB251A6">
      <w:start w:val="1"/>
      <w:numFmt w:val="bullet"/>
      <w:lvlText w:val="•"/>
      <w:lvlJc w:val="left"/>
      <w:pPr>
        <w:ind w:left="619" w:hanging="233"/>
      </w:pPr>
      <w:rPr>
        <w:rFonts w:hint="default"/>
      </w:rPr>
    </w:lvl>
    <w:lvl w:ilvl="2" w:tplc="B3CE7F28">
      <w:start w:val="1"/>
      <w:numFmt w:val="bullet"/>
      <w:lvlText w:val="•"/>
      <w:lvlJc w:val="left"/>
      <w:pPr>
        <w:ind w:left="1103" w:hanging="233"/>
      </w:pPr>
      <w:rPr>
        <w:rFonts w:hint="default"/>
      </w:rPr>
    </w:lvl>
    <w:lvl w:ilvl="3" w:tplc="A1A6E482">
      <w:start w:val="1"/>
      <w:numFmt w:val="bullet"/>
      <w:lvlText w:val="•"/>
      <w:lvlJc w:val="left"/>
      <w:pPr>
        <w:ind w:left="1587" w:hanging="233"/>
      </w:pPr>
      <w:rPr>
        <w:rFonts w:hint="default"/>
      </w:rPr>
    </w:lvl>
    <w:lvl w:ilvl="4" w:tplc="FED259D6">
      <w:start w:val="1"/>
      <w:numFmt w:val="bullet"/>
      <w:lvlText w:val="•"/>
      <w:lvlJc w:val="left"/>
      <w:pPr>
        <w:ind w:left="2071" w:hanging="233"/>
      </w:pPr>
      <w:rPr>
        <w:rFonts w:hint="default"/>
      </w:rPr>
    </w:lvl>
    <w:lvl w:ilvl="5" w:tplc="E9CCD374">
      <w:start w:val="1"/>
      <w:numFmt w:val="bullet"/>
      <w:lvlText w:val="•"/>
      <w:lvlJc w:val="left"/>
      <w:pPr>
        <w:ind w:left="2555" w:hanging="233"/>
      </w:pPr>
      <w:rPr>
        <w:rFonts w:hint="default"/>
      </w:rPr>
    </w:lvl>
    <w:lvl w:ilvl="6" w:tplc="9FD2BB6C">
      <w:start w:val="1"/>
      <w:numFmt w:val="bullet"/>
      <w:lvlText w:val="•"/>
      <w:lvlJc w:val="left"/>
      <w:pPr>
        <w:ind w:left="3039" w:hanging="233"/>
      </w:pPr>
      <w:rPr>
        <w:rFonts w:hint="default"/>
      </w:rPr>
    </w:lvl>
    <w:lvl w:ilvl="7" w:tplc="D63C5468">
      <w:start w:val="1"/>
      <w:numFmt w:val="bullet"/>
      <w:lvlText w:val="•"/>
      <w:lvlJc w:val="left"/>
      <w:pPr>
        <w:ind w:left="3523" w:hanging="233"/>
      </w:pPr>
      <w:rPr>
        <w:rFonts w:hint="default"/>
      </w:rPr>
    </w:lvl>
    <w:lvl w:ilvl="8" w:tplc="77FC5BD4">
      <w:start w:val="1"/>
      <w:numFmt w:val="bullet"/>
      <w:lvlText w:val="•"/>
      <w:lvlJc w:val="left"/>
      <w:pPr>
        <w:ind w:left="4007" w:hanging="233"/>
      </w:pPr>
      <w:rPr>
        <w:rFonts w:hint="default"/>
      </w:rPr>
    </w:lvl>
  </w:abstractNum>
  <w:abstractNum w:abstractNumId="4">
    <w:nsid w:val="401B7CE6"/>
    <w:multiLevelType w:val="hybridMultilevel"/>
    <w:tmpl w:val="B84CE6F4"/>
    <w:lvl w:ilvl="0" w:tplc="B80636DA">
      <w:start w:val="1"/>
      <w:numFmt w:val="decimal"/>
      <w:lvlText w:val="%1."/>
      <w:lvlJc w:val="left"/>
      <w:pPr>
        <w:ind w:left="107" w:hanging="430"/>
      </w:pPr>
      <w:rPr>
        <w:rFonts w:ascii="PMingLiU" w:eastAsia="PMingLiU" w:hAnsi="PMingLiU" w:cs="Times New Roman" w:hint="default"/>
        <w:color w:val="231F20"/>
        <w:w w:val="105"/>
        <w:sz w:val="19"/>
        <w:szCs w:val="19"/>
      </w:rPr>
    </w:lvl>
    <w:lvl w:ilvl="1" w:tplc="95BA7BE0">
      <w:start w:val="1"/>
      <w:numFmt w:val="bullet"/>
      <w:lvlText w:val="•"/>
      <w:lvlJc w:val="left"/>
      <w:pPr>
        <w:ind w:left="593" w:hanging="430"/>
      </w:pPr>
      <w:rPr>
        <w:rFonts w:hint="default"/>
      </w:rPr>
    </w:lvl>
    <w:lvl w:ilvl="2" w:tplc="DDEC3688">
      <w:start w:val="1"/>
      <w:numFmt w:val="bullet"/>
      <w:lvlText w:val="•"/>
      <w:lvlJc w:val="left"/>
      <w:pPr>
        <w:ind w:left="1079" w:hanging="430"/>
      </w:pPr>
      <w:rPr>
        <w:rFonts w:hint="default"/>
      </w:rPr>
    </w:lvl>
    <w:lvl w:ilvl="3" w:tplc="874AADFE">
      <w:start w:val="1"/>
      <w:numFmt w:val="bullet"/>
      <w:lvlText w:val="•"/>
      <w:lvlJc w:val="left"/>
      <w:pPr>
        <w:ind w:left="1565" w:hanging="430"/>
      </w:pPr>
      <w:rPr>
        <w:rFonts w:hint="default"/>
      </w:rPr>
    </w:lvl>
    <w:lvl w:ilvl="4" w:tplc="68F2966E">
      <w:start w:val="1"/>
      <w:numFmt w:val="bullet"/>
      <w:lvlText w:val="•"/>
      <w:lvlJc w:val="left"/>
      <w:pPr>
        <w:ind w:left="2051" w:hanging="430"/>
      </w:pPr>
      <w:rPr>
        <w:rFonts w:hint="default"/>
      </w:rPr>
    </w:lvl>
    <w:lvl w:ilvl="5" w:tplc="6AD29318">
      <w:start w:val="1"/>
      <w:numFmt w:val="bullet"/>
      <w:lvlText w:val="•"/>
      <w:lvlJc w:val="left"/>
      <w:pPr>
        <w:ind w:left="2537" w:hanging="430"/>
      </w:pPr>
      <w:rPr>
        <w:rFonts w:hint="default"/>
      </w:rPr>
    </w:lvl>
    <w:lvl w:ilvl="6" w:tplc="6A1C50D2">
      <w:start w:val="1"/>
      <w:numFmt w:val="bullet"/>
      <w:lvlText w:val="•"/>
      <w:lvlJc w:val="left"/>
      <w:pPr>
        <w:ind w:left="3024" w:hanging="430"/>
      </w:pPr>
      <w:rPr>
        <w:rFonts w:hint="default"/>
      </w:rPr>
    </w:lvl>
    <w:lvl w:ilvl="7" w:tplc="E264AD5A">
      <w:start w:val="1"/>
      <w:numFmt w:val="bullet"/>
      <w:lvlText w:val="•"/>
      <w:lvlJc w:val="left"/>
      <w:pPr>
        <w:ind w:left="3510" w:hanging="430"/>
      </w:pPr>
      <w:rPr>
        <w:rFonts w:hint="default"/>
      </w:rPr>
    </w:lvl>
    <w:lvl w:ilvl="8" w:tplc="DC0A26DE">
      <w:start w:val="1"/>
      <w:numFmt w:val="bullet"/>
      <w:lvlText w:val="•"/>
      <w:lvlJc w:val="left"/>
      <w:pPr>
        <w:ind w:left="3996" w:hanging="430"/>
      </w:pPr>
      <w:rPr>
        <w:rFonts w:hint="default"/>
      </w:rPr>
    </w:lvl>
  </w:abstractNum>
  <w:abstractNum w:abstractNumId="5">
    <w:nsid w:val="44DE47F7"/>
    <w:multiLevelType w:val="hybridMultilevel"/>
    <w:tmpl w:val="0CC432DC"/>
    <w:lvl w:ilvl="0" w:tplc="76AE7342">
      <w:start w:val="1"/>
      <w:numFmt w:val="decimal"/>
      <w:lvlText w:val="(%1)"/>
      <w:lvlJc w:val="left"/>
      <w:pPr>
        <w:tabs>
          <w:tab w:val="num" w:pos="473"/>
        </w:tabs>
        <w:ind w:left="473" w:hanging="360"/>
      </w:pPr>
      <w:rPr>
        <w:rFonts w:cs="Times New Roman" w:hint="default"/>
        <w:sz w:val="11"/>
      </w:rPr>
    </w:lvl>
    <w:lvl w:ilvl="1" w:tplc="04190019" w:tentative="1">
      <w:start w:val="1"/>
      <w:numFmt w:val="lowerLetter"/>
      <w:lvlText w:val="%2."/>
      <w:lvlJc w:val="left"/>
      <w:pPr>
        <w:tabs>
          <w:tab w:val="num" w:pos="1193"/>
        </w:tabs>
        <w:ind w:left="1193" w:hanging="360"/>
      </w:pPr>
      <w:rPr>
        <w:rFonts w:cs="Times New Roman"/>
      </w:rPr>
    </w:lvl>
    <w:lvl w:ilvl="2" w:tplc="0419001B" w:tentative="1">
      <w:start w:val="1"/>
      <w:numFmt w:val="lowerRoman"/>
      <w:lvlText w:val="%3."/>
      <w:lvlJc w:val="right"/>
      <w:pPr>
        <w:tabs>
          <w:tab w:val="num" w:pos="1913"/>
        </w:tabs>
        <w:ind w:left="1913" w:hanging="180"/>
      </w:pPr>
      <w:rPr>
        <w:rFonts w:cs="Times New Roman"/>
      </w:rPr>
    </w:lvl>
    <w:lvl w:ilvl="3" w:tplc="0419000F" w:tentative="1">
      <w:start w:val="1"/>
      <w:numFmt w:val="decimal"/>
      <w:lvlText w:val="%4."/>
      <w:lvlJc w:val="left"/>
      <w:pPr>
        <w:tabs>
          <w:tab w:val="num" w:pos="2633"/>
        </w:tabs>
        <w:ind w:left="2633" w:hanging="360"/>
      </w:pPr>
      <w:rPr>
        <w:rFonts w:cs="Times New Roman"/>
      </w:rPr>
    </w:lvl>
    <w:lvl w:ilvl="4" w:tplc="04190019" w:tentative="1">
      <w:start w:val="1"/>
      <w:numFmt w:val="lowerLetter"/>
      <w:lvlText w:val="%5."/>
      <w:lvlJc w:val="left"/>
      <w:pPr>
        <w:tabs>
          <w:tab w:val="num" w:pos="3353"/>
        </w:tabs>
        <w:ind w:left="3353" w:hanging="360"/>
      </w:pPr>
      <w:rPr>
        <w:rFonts w:cs="Times New Roman"/>
      </w:rPr>
    </w:lvl>
    <w:lvl w:ilvl="5" w:tplc="0419001B" w:tentative="1">
      <w:start w:val="1"/>
      <w:numFmt w:val="lowerRoman"/>
      <w:lvlText w:val="%6."/>
      <w:lvlJc w:val="right"/>
      <w:pPr>
        <w:tabs>
          <w:tab w:val="num" w:pos="4073"/>
        </w:tabs>
        <w:ind w:left="4073" w:hanging="180"/>
      </w:pPr>
      <w:rPr>
        <w:rFonts w:cs="Times New Roman"/>
      </w:rPr>
    </w:lvl>
    <w:lvl w:ilvl="6" w:tplc="0419000F" w:tentative="1">
      <w:start w:val="1"/>
      <w:numFmt w:val="decimal"/>
      <w:lvlText w:val="%7."/>
      <w:lvlJc w:val="left"/>
      <w:pPr>
        <w:tabs>
          <w:tab w:val="num" w:pos="4793"/>
        </w:tabs>
        <w:ind w:left="4793" w:hanging="360"/>
      </w:pPr>
      <w:rPr>
        <w:rFonts w:cs="Times New Roman"/>
      </w:rPr>
    </w:lvl>
    <w:lvl w:ilvl="7" w:tplc="04190019" w:tentative="1">
      <w:start w:val="1"/>
      <w:numFmt w:val="lowerLetter"/>
      <w:lvlText w:val="%8."/>
      <w:lvlJc w:val="left"/>
      <w:pPr>
        <w:tabs>
          <w:tab w:val="num" w:pos="5513"/>
        </w:tabs>
        <w:ind w:left="5513" w:hanging="360"/>
      </w:pPr>
      <w:rPr>
        <w:rFonts w:cs="Times New Roman"/>
      </w:rPr>
    </w:lvl>
    <w:lvl w:ilvl="8" w:tplc="0419001B" w:tentative="1">
      <w:start w:val="1"/>
      <w:numFmt w:val="lowerRoman"/>
      <w:lvlText w:val="%9."/>
      <w:lvlJc w:val="right"/>
      <w:pPr>
        <w:tabs>
          <w:tab w:val="num" w:pos="6233"/>
        </w:tabs>
        <w:ind w:left="6233" w:hanging="180"/>
      </w:pPr>
      <w:rPr>
        <w:rFonts w:cs="Times New Roman"/>
      </w:rPr>
    </w:lvl>
  </w:abstractNum>
  <w:abstractNum w:abstractNumId="6">
    <w:nsid w:val="4A3648C3"/>
    <w:multiLevelType w:val="hybridMultilevel"/>
    <w:tmpl w:val="3A70498A"/>
    <w:lvl w:ilvl="0" w:tplc="CA98AF4E">
      <w:start w:val="1"/>
      <w:numFmt w:val="lowerLetter"/>
      <w:lvlText w:val="(%1)"/>
      <w:lvlJc w:val="left"/>
      <w:pPr>
        <w:ind w:left="398" w:hanging="292"/>
      </w:pPr>
      <w:rPr>
        <w:rFonts w:ascii="PMingLiU" w:eastAsia="PMingLiU" w:hAnsi="PMingLiU" w:cs="Times New Roman" w:hint="default"/>
        <w:color w:val="231F20"/>
        <w:w w:val="90"/>
        <w:sz w:val="19"/>
        <w:szCs w:val="19"/>
      </w:rPr>
    </w:lvl>
    <w:lvl w:ilvl="1" w:tplc="DFD6C33A">
      <w:start w:val="1"/>
      <w:numFmt w:val="bullet"/>
      <w:lvlText w:val="•"/>
      <w:lvlJc w:val="left"/>
      <w:pPr>
        <w:ind w:left="855" w:hanging="292"/>
      </w:pPr>
      <w:rPr>
        <w:rFonts w:hint="default"/>
      </w:rPr>
    </w:lvl>
    <w:lvl w:ilvl="2" w:tplc="03EAA5A2">
      <w:start w:val="1"/>
      <w:numFmt w:val="bullet"/>
      <w:lvlText w:val="•"/>
      <w:lvlJc w:val="left"/>
      <w:pPr>
        <w:ind w:left="1312" w:hanging="292"/>
      </w:pPr>
      <w:rPr>
        <w:rFonts w:hint="default"/>
      </w:rPr>
    </w:lvl>
    <w:lvl w:ilvl="3" w:tplc="D130DC32">
      <w:start w:val="1"/>
      <w:numFmt w:val="bullet"/>
      <w:lvlText w:val="•"/>
      <w:lvlJc w:val="left"/>
      <w:pPr>
        <w:ind w:left="1769" w:hanging="292"/>
      </w:pPr>
      <w:rPr>
        <w:rFonts w:hint="default"/>
      </w:rPr>
    </w:lvl>
    <w:lvl w:ilvl="4" w:tplc="F176002C">
      <w:start w:val="1"/>
      <w:numFmt w:val="bullet"/>
      <w:lvlText w:val="•"/>
      <w:lvlJc w:val="left"/>
      <w:pPr>
        <w:ind w:left="2226" w:hanging="292"/>
      </w:pPr>
      <w:rPr>
        <w:rFonts w:hint="default"/>
      </w:rPr>
    </w:lvl>
    <w:lvl w:ilvl="5" w:tplc="CF963146">
      <w:start w:val="1"/>
      <w:numFmt w:val="bullet"/>
      <w:lvlText w:val="•"/>
      <w:lvlJc w:val="left"/>
      <w:pPr>
        <w:ind w:left="2683" w:hanging="292"/>
      </w:pPr>
      <w:rPr>
        <w:rFonts w:hint="default"/>
      </w:rPr>
    </w:lvl>
    <w:lvl w:ilvl="6" w:tplc="CB449BD2">
      <w:start w:val="1"/>
      <w:numFmt w:val="bullet"/>
      <w:lvlText w:val="•"/>
      <w:lvlJc w:val="left"/>
      <w:pPr>
        <w:ind w:left="3140" w:hanging="292"/>
      </w:pPr>
      <w:rPr>
        <w:rFonts w:hint="default"/>
      </w:rPr>
    </w:lvl>
    <w:lvl w:ilvl="7" w:tplc="771E457A">
      <w:start w:val="1"/>
      <w:numFmt w:val="bullet"/>
      <w:lvlText w:val="•"/>
      <w:lvlJc w:val="left"/>
      <w:pPr>
        <w:ind w:left="3597" w:hanging="292"/>
      </w:pPr>
      <w:rPr>
        <w:rFonts w:hint="default"/>
      </w:rPr>
    </w:lvl>
    <w:lvl w:ilvl="8" w:tplc="EC02A1CE">
      <w:start w:val="1"/>
      <w:numFmt w:val="bullet"/>
      <w:lvlText w:val="•"/>
      <w:lvlJc w:val="left"/>
      <w:pPr>
        <w:ind w:left="4054" w:hanging="292"/>
      </w:pPr>
      <w:rPr>
        <w:rFonts w:hint="default"/>
      </w:rPr>
    </w:lvl>
  </w:abstractNum>
  <w:abstractNum w:abstractNumId="7">
    <w:nsid w:val="55F26A94"/>
    <w:multiLevelType w:val="hybridMultilevel"/>
    <w:tmpl w:val="145E9A24"/>
    <w:lvl w:ilvl="0" w:tplc="E6E0C764">
      <w:start w:val="1"/>
      <w:numFmt w:val="decimal"/>
      <w:lvlText w:val="%1."/>
      <w:lvlJc w:val="left"/>
      <w:pPr>
        <w:ind w:left="107" w:hanging="430"/>
      </w:pPr>
      <w:rPr>
        <w:rFonts w:ascii="PMingLiU" w:eastAsia="PMingLiU" w:hAnsi="PMingLiU" w:cs="Times New Roman" w:hint="default"/>
        <w:color w:val="231F20"/>
        <w:w w:val="105"/>
        <w:sz w:val="19"/>
        <w:szCs w:val="19"/>
      </w:rPr>
    </w:lvl>
    <w:lvl w:ilvl="1" w:tplc="F2449D4C">
      <w:start w:val="1"/>
      <w:numFmt w:val="bullet"/>
      <w:lvlText w:val="•"/>
      <w:lvlJc w:val="left"/>
      <w:pPr>
        <w:ind w:left="605" w:hanging="430"/>
      </w:pPr>
      <w:rPr>
        <w:rFonts w:hint="default"/>
      </w:rPr>
    </w:lvl>
    <w:lvl w:ilvl="2" w:tplc="E660ACE2">
      <w:start w:val="1"/>
      <w:numFmt w:val="bullet"/>
      <w:lvlText w:val="•"/>
      <w:lvlJc w:val="left"/>
      <w:pPr>
        <w:ind w:left="1102" w:hanging="430"/>
      </w:pPr>
      <w:rPr>
        <w:rFonts w:hint="default"/>
      </w:rPr>
    </w:lvl>
    <w:lvl w:ilvl="3" w:tplc="CA20CD42">
      <w:start w:val="1"/>
      <w:numFmt w:val="bullet"/>
      <w:lvlText w:val="•"/>
      <w:lvlJc w:val="left"/>
      <w:pPr>
        <w:ind w:left="1600" w:hanging="430"/>
      </w:pPr>
      <w:rPr>
        <w:rFonts w:hint="default"/>
      </w:rPr>
    </w:lvl>
    <w:lvl w:ilvl="4" w:tplc="EFDC933C">
      <w:start w:val="1"/>
      <w:numFmt w:val="bullet"/>
      <w:lvlText w:val="•"/>
      <w:lvlJc w:val="left"/>
      <w:pPr>
        <w:ind w:left="2098" w:hanging="430"/>
      </w:pPr>
      <w:rPr>
        <w:rFonts w:hint="default"/>
      </w:rPr>
    </w:lvl>
    <w:lvl w:ilvl="5" w:tplc="CD04B0BC">
      <w:start w:val="1"/>
      <w:numFmt w:val="bullet"/>
      <w:lvlText w:val="•"/>
      <w:lvlJc w:val="left"/>
      <w:pPr>
        <w:ind w:left="2596" w:hanging="430"/>
      </w:pPr>
      <w:rPr>
        <w:rFonts w:hint="default"/>
      </w:rPr>
    </w:lvl>
    <w:lvl w:ilvl="6" w:tplc="9FD2D8D8">
      <w:start w:val="1"/>
      <w:numFmt w:val="bullet"/>
      <w:lvlText w:val="•"/>
      <w:lvlJc w:val="left"/>
      <w:pPr>
        <w:ind w:left="3094" w:hanging="430"/>
      </w:pPr>
      <w:rPr>
        <w:rFonts w:hint="default"/>
      </w:rPr>
    </w:lvl>
    <w:lvl w:ilvl="7" w:tplc="79A89D78">
      <w:start w:val="1"/>
      <w:numFmt w:val="bullet"/>
      <w:lvlText w:val="•"/>
      <w:lvlJc w:val="left"/>
      <w:pPr>
        <w:ind w:left="3592" w:hanging="430"/>
      </w:pPr>
      <w:rPr>
        <w:rFonts w:hint="default"/>
      </w:rPr>
    </w:lvl>
    <w:lvl w:ilvl="8" w:tplc="AC4A0A1E">
      <w:start w:val="1"/>
      <w:numFmt w:val="bullet"/>
      <w:lvlText w:val="•"/>
      <w:lvlJc w:val="left"/>
      <w:pPr>
        <w:ind w:left="4090" w:hanging="430"/>
      </w:pPr>
      <w:rPr>
        <w:rFonts w:hint="default"/>
      </w:rPr>
    </w:lvl>
  </w:abstractNum>
  <w:abstractNum w:abstractNumId="8">
    <w:nsid w:val="5D500939"/>
    <w:multiLevelType w:val="hybridMultilevel"/>
    <w:tmpl w:val="F168A2F2"/>
    <w:lvl w:ilvl="0" w:tplc="B5529FE8">
      <w:start w:val="1"/>
      <w:numFmt w:val="decimal"/>
      <w:lvlText w:val="%1."/>
      <w:lvlJc w:val="left"/>
      <w:pPr>
        <w:ind w:left="113" w:hanging="430"/>
      </w:pPr>
      <w:rPr>
        <w:rFonts w:ascii="PMingLiU" w:eastAsia="PMingLiU" w:hAnsi="PMingLiU" w:cs="Times New Roman" w:hint="default"/>
        <w:color w:val="231F20"/>
        <w:w w:val="105"/>
        <w:sz w:val="19"/>
        <w:szCs w:val="19"/>
      </w:rPr>
    </w:lvl>
    <w:lvl w:ilvl="1" w:tplc="068C9B54">
      <w:start w:val="1"/>
      <w:numFmt w:val="bullet"/>
      <w:lvlText w:val="•"/>
      <w:lvlJc w:val="left"/>
      <w:pPr>
        <w:ind w:left="357" w:hanging="430"/>
      </w:pPr>
      <w:rPr>
        <w:rFonts w:hint="default"/>
      </w:rPr>
    </w:lvl>
    <w:lvl w:ilvl="2" w:tplc="59A8E458">
      <w:start w:val="1"/>
      <w:numFmt w:val="bullet"/>
      <w:lvlText w:val="•"/>
      <w:lvlJc w:val="left"/>
      <w:pPr>
        <w:ind w:left="529" w:hanging="430"/>
      </w:pPr>
      <w:rPr>
        <w:rFonts w:hint="default"/>
      </w:rPr>
    </w:lvl>
    <w:lvl w:ilvl="3" w:tplc="C666E3F2">
      <w:start w:val="1"/>
      <w:numFmt w:val="bullet"/>
      <w:lvlText w:val="•"/>
      <w:lvlJc w:val="left"/>
      <w:pPr>
        <w:ind w:left="701" w:hanging="430"/>
      </w:pPr>
      <w:rPr>
        <w:rFonts w:hint="default"/>
      </w:rPr>
    </w:lvl>
    <w:lvl w:ilvl="4" w:tplc="765E6BC8">
      <w:start w:val="1"/>
      <w:numFmt w:val="bullet"/>
      <w:lvlText w:val="•"/>
      <w:lvlJc w:val="left"/>
      <w:pPr>
        <w:ind w:left="873" w:hanging="430"/>
      </w:pPr>
      <w:rPr>
        <w:rFonts w:hint="default"/>
      </w:rPr>
    </w:lvl>
    <w:lvl w:ilvl="5" w:tplc="474E0B28">
      <w:start w:val="1"/>
      <w:numFmt w:val="bullet"/>
      <w:lvlText w:val="•"/>
      <w:lvlJc w:val="left"/>
      <w:pPr>
        <w:ind w:left="1045" w:hanging="430"/>
      </w:pPr>
      <w:rPr>
        <w:rFonts w:hint="default"/>
      </w:rPr>
    </w:lvl>
    <w:lvl w:ilvl="6" w:tplc="834436AA">
      <w:start w:val="1"/>
      <w:numFmt w:val="bullet"/>
      <w:lvlText w:val="•"/>
      <w:lvlJc w:val="left"/>
      <w:pPr>
        <w:ind w:left="1217" w:hanging="430"/>
      </w:pPr>
      <w:rPr>
        <w:rFonts w:hint="default"/>
      </w:rPr>
    </w:lvl>
    <w:lvl w:ilvl="7" w:tplc="A532E6CA">
      <w:start w:val="1"/>
      <w:numFmt w:val="bullet"/>
      <w:lvlText w:val="•"/>
      <w:lvlJc w:val="left"/>
      <w:pPr>
        <w:ind w:left="1389" w:hanging="430"/>
      </w:pPr>
      <w:rPr>
        <w:rFonts w:hint="default"/>
      </w:rPr>
    </w:lvl>
    <w:lvl w:ilvl="8" w:tplc="9856AF70">
      <w:start w:val="1"/>
      <w:numFmt w:val="bullet"/>
      <w:lvlText w:val="•"/>
      <w:lvlJc w:val="left"/>
      <w:pPr>
        <w:ind w:left="1561" w:hanging="430"/>
      </w:pPr>
      <w:rPr>
        <w:rFonts w:hint="default"/>
      </w:rPr>
    </w:lvl>
  </w:abstractNum>
  <w:abstractNum w:abstractNumId="9">
    <w:nsid w:val="63F32284"/>
    <w:multiLevelType w:val="hybridMultilevel"/>
    <w:tmpl w:val="DB46A9AC"/>
    <w:lvl w:ilvl="0" w:tplc="D6A4F24A">
      <w:start w:val="1"/>
      <w:numFmt w:val="decimal"/>
      <w:lvlText w:val="%1."/>
      <w:lvlJc w:val="left"/>
      <w:pPr>
        <w:ind w:left="113" w:hanging="430"/>
      </w:pPr>
      <w:rPr>
        <w:rFonts w:ascii="PMingLiU" w:eastAsia="PMingLiU" w:hAnsi="PMingLiU" w:cs="Times New Roman" w:hint="default"/>
        <w:color w:val="231F20"/>
        <w:w w:val="105"/>
        <w:sz w:val="19"/>
        <w:szCs w:val="19"/>
      </w:rPr>
    </w:lvl>
    <w:lvl w:ilvl="1" w:tplc="8D6CE072">
      <w:start w:val="1"/>
      <w:numFmt w:val="bullet"/>
      <w:lvlText w:val="•"/>
      <w:lvlJc w:val="left"/>
      <w:pPr>
        <w:ind w:left="599" w:hanging="430"/>
      </w:pPr>
      <w:rPr>
        <w:rFonts w:hint="default"/>
      </w:rPr>
    </w:lvl>
    <w:lvl w:ilvl="2" w:tplc="2EFCEBB6">
      <w:start w:val="1"/>
      <w:numFmt w:val="bullet"/>
      <w:lvlText w:val="•"/>
      <w:lvlJc w:val="left"/>
      <w:pPr>
        <w:ind w:left="1086" w:hanging="430"/>
      </w:pPr>
      <w:rPr>
        <w:rFonts w:hint="default"/>
      </w:rPr>
    </w:lvl>
    <w:lvl w:ilvl="3" w:tplc="41DE5916">
      <w:start w:val="1"/>
      <w:numFmt w:val="bullet"/>
      <w:lvlText w:val="•"/>
      <w:lvlJc w:val="left"/>
      <w:pPr>
        <w:ind w:left="1572" w:hanging="430"/>
      </w:pPr>
      <w:rPr>
        <w:rFonts w:hint="default"/>
      </w:rPr>
    </w:lvl>
    <w:lvl w:ilvl="4" w:tplc="1D607138">
      <w:start w:val="1"/>
      <w:numFmt w:val="bullet"/>
      <w:lvlText w:val="•"/>
      <w:lvlJc w:val="left"/>
      <w:pPr>
        <w:ind w:left="2058" w:hanging="430"/>
      </w:pPr>
      <w:rPr>
        <w:rFonts w:hint="default"/>
      </w:rPr>
    </w:lvl>
    <w:lvl w:ilvl="5" w:tplc="EC96E27E">
      <w:start w:val="1"/>
      <w:numFmt w:val="bullet"/>
      <w:lvlText w:val="•"/>
      <w:lvlJc w:val="left"/>
      <w:pPr>
        <w:ind w:left="2544" w:hanging="430"/>
      </w:pPr>
      <w:rPr>
        <w:rFonts w:hint="default"/>
      </w:rPr>
    </w:lvl>
    <w:lvl w:ilvl="6" w:tplc="BA32BD42">
      <w:start w:val="1"/>
      <w:numFmt w:val="bullet"/>
      <w:lvlText w:val="•"/>
      <w:lvlJc w:val="left"/>
      <w:pPr>
        <w:ind w:left="3031" w:hanging="430"/>
      </w:pPr>
      <w:rPr>
        <w:rFonts w:hint="default"/>
      </w:rPr>
    </w:lvl>
    <w:lvl w:ilvl="7" w:tplc="3988648E">
      <w:start w:val="1"/>
      <w:numFmt w:val="bullet"/>
      <w:lvlText w:val="•"/>
      <w:lvlJc w:val="left"/>
      <w:pPr>
        <w:ind w:left="3517" w:hanging="430"/>
      </w:pPr>
      <w:rPr>
        <w:rFonts w:hint="default"/>
      </w:rPr>
    </w:lvl>
    <w:lvl w:ilvl="8" w:tplc="2A5C7B68">
      <w:start w:val="1"/>
      <w:numFmt w:val="bullet"/>
      <w:lvlText w:val="•"/>
      <w:lvlJc w:val="left"/>
      <w:pPr>
        <w:ind w:left="4003" w:hanging="430"/>
      </w:pPr>
      <w:rPr>
        <w:rFonts w:hint="default"/>
      </w:rPr>
    </w:lvl>
  </w:abstractNum>
  <w:abstractNum w:abstractNumId="10">
    <w:nsid w:val="710B0479"/>
    <w:multiLevelType w:val="hybridMultilevel"/>
    <w:tmpl w:val="89167C22"/>
    <w:lvl w:ilvl="0" w:tplc="CAFE28CC">
      <w:start w:val="1"/>
      <w:numFmt w:val="decimal"/>
      <w:lvlText w:val="%1."/>
      <w:lvlJc w:val="left"/>
      <w:pPr>
        <w:ind w:left="113" w:hanging="430"/>
      </w:pPr>
      <w:rPr>
        <w:rFonts w:ascii="PMingLiU" w:eastAsia="PMingLiU" w:hAnsi="PMingLiU" w:cs="Times New Roman" w:hint="default"/>
        <w:color w:val="231F20"/>
        <w:w w:val="105"/>
        <w:sz w:val="19"/>
        <w:szCs w:val="19"/>
      </w:rPr>
    </w:lvl>
    <w:lvl w:ilvl="1" w:tplc="6442D79E">
      <w:start w:val="1"/>
      <w:numFmt w:val="bullet"/>
      <w:lvlText w:val="•"/>
      <w:lvlJc w:val="left"/>
      <w:pPr>
        <w:ind w:left="611" w:hanging="430"/>
      </w:pPr>
      <w:rPr>
        <w:rFonts w:hint="default"/>
      </w:rPr>
    </w:lvl>
    <w:lvl w:ilvl="2" w:tplc="7810964C">
      <w:start w:val="1"/>
      <w:numFmt w:val="bullet"/>
      <w:lvlText w:val="•"/>
      <w:lvlJc w:val="left"/>
      <w:pPr>
        <w:ind w:left="1108" w:hanging="430"/>
      </w:pPr>
      <w:rPr>
        <w:rFonts w:hint="default"/>
      </w:rPr>
    </w:lvl>
    <w:lvl w:ilvl="3" w:tplc="5DBC7E24">
      <w:start w:val="1"/>
      <w:numFmt w:val="bullet"/>
      <w:lvlText w:val="•"/>
      <w:lvlJc w:val="left"/>
      <w:pPr>
        <w:ind w:left="1605" w:hanging="430"/>
      </w:pPr>
      <w:rPr>
        <w:rFonts w:hint="default"/>
      </w:rPr>
    </w:lvl>
    <w:lvl w:ilvl="4" w:tplc="9D0C7E82">
      <w:start w:val="1"/>
      <w:numFmt w:val="bullet"/>
      <w:lvlText w:val="•"/>
      <w:lvlJc w:val="left"/>
      <w:pPr>
        <w:ind w:left="2102" w:hanging="430"/>
      </w:pPr>
      <w:rPr>
        <w:rFonts w:hint="default"/>
      </w:rPr>
    </w:lvl>
    <w:lvl w:ilvl="5" w:tplc="A52C37E0">
      <w:start w:val="1"/>
      <w:numFmt w:val="bullet"/>
      <w:lvlText w:val="•"/>
      <w:lvlJc w:val="left"/>
      <w:pPr>
        <w:ind w:left="2600" w:hanging="430"/>
      </w:pPr>
      <w:rPr>
        <w:rFonts w:hint="default"/>
      </w:rPr>
    </w:lvl>
    <w:lvl w:ilvl="6" w:tplc="DFA2D3D2">
      <w:start w:val="1"/>
      <w:numFmt w:val="bullet"/>
      <w:lvlText w:val="•"/>
      <w:lvlJc w:val="left"/>
      <w:pPr>
        <w:ind w:left="3097" w:hanging="430"/>
      </w:pPr>
      <w:rPr>
        <w:rFonts w:hint="default"/>
      </w:rPr>
    </w:lvl>
    <w:lvl w:ilvl="7" w:tplc="D6C61E10">
      <w:start w:val="1"/>
      <w:numFmt w:val="bullet"/>
      <w:lvlText w:val="•"/>
      <w:lvlJc w:val="left"/>
      <w:pPr>
        <w:ind w:left="3594" w:hanging="430"/>
      </w:pPr>
      <w:rPr>
        <w:rFonts w:hint="default"/>
      </w:rPr>
    </w:lvl>
    <w:lvl w:ilvl="8" w:tplc="AD94AFEA">
      <w:start w:val="1"/>
      <w:numFmt w:val="bullet"/>
      <w:lvlText w:val="•"/>
      <w:lvlJc w:val="left"/>
      <w:pPr>
        <w:ind w:left="4092" w:hanging="430"/>
      </w:pPr>
      <w:rPr>
        <w:rFonts w:hint="default"/>
      </w:rPr>
    </w:lvl>
  </w:abstractNum>
  <w:num w:numId="1">
    <w:abstractNumId w:val="8"/>
  </w:num>
  <w:num w:numId="2">
    <w:abstractNumId w:val="10"/>
  </w:num>
  <w:num w:numId="3">
    <w:abstractNumId w:val="1"/>
  </w:num>
  <w:num w:numId="4">
    <w:abstractNumId w:val="9"/>
  </w:num>
  <w:num w:numId="5">
    <w:abstractNumId w:val="7"/>
  </w:num>
  <w:num w:numId="6">
    <w:abstractNumId w:val="6"/>
  </w:num>
  <w:num w:numId="7">
    <w:abstractNumId w:val="0"/>
  </w:num>
  <w:num w:numId="8">
    <w:abstractNumId w:val="4"/>
  </w:num>
  <w:num w:numId="9">
    <w:abstractNumId w:val="3"/>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evenAndOddHeaders/>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55"/>
    <w:rsid w:val="00066C55"/>
    <w:rsid w:val="00297D0B"/>
    <w:rsid w:val="002B4FE0"/>
    <w:rsid w:val="002C24DB"/>
    <w:rsid w:val="002D430D"/>
    <w:rsid w:val="003571FE"/>
    <w:rsid w:val="004A5502"/>
    <w:rsid w:val="00583461"/>
    <w:rsid w:val="005C7BA2"/>
    <w:rsid w:val="006C60E5"/>
    <w:rsid w:val="00750C2F"/>
    <w:rsid w:val="00912EAB"/>
    <w:rsid w:val="00B44863"/>
    <w:rsid w:val="00BD7C70"/>
    <w:rsid w:val="00ED579F"/>
    <w:rsid w:val="00F170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863"/>
    <w:pPr>
      <w:widowControl w:val="0"/>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B44863"/>
    <w:pPr>
      <w:widowControl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B44863"/>
    <w:pPr>
      <w:ind w:left="107"/>
    </w:pPr>
    <w:rPr>
      <w:rFonts w:ascii="PMingLiU" w:eastAsia="PMingLiU" w:hAnsi="PMingLiU"/>
      <w:sz w:val="19"/>
      <w:szCs w:val="19"/>
    </w:rPr>
  </w:style>
  <w:style w:type="character" w:customStyle="1" w:styleId="BodyTextChar">
    <w:name w:val="Body Text Char"/>
    <w:basedOn w:val="DefaultParagraphFont"/>
    <w:link w:val="BodyText"/>
    <w:uiPriority w:val="99"/>
    <w:locked/>
    <w:rsid w:val="002B4FE0"/>
    <w:rPr>
      <w:rFonts w:ascii="PMingLiU" w:eastAsia="PMingLiU" w:hAnsi="PMingLiU" w:cs="Times New Roman"/>
      <w:sz w:val="19"/>
      <w:szCs w:val="19"/>
    </w:rPr>
  </w:style>
  <w:style w:type="paragraph" w:styleId="ListParagraph">
    <w:name w:val="List Paragraph"/>
    <w:basedOn w:val="Normal"/>
    <w:uiPriority w:val="99"/>
    <w:qFormat/>
    <w:rsid w:val="00B44863"/>
  </w:style>
  <w:style w:type="paragraph" w:customStyle="1" w:styleId="TableParagraph">
    <w:name w:val="Table Paragraph"/>
    <w:basedOn w:val="Normal"/>
    <w:uiPriority w:val="99"/>
    <w:rsid w:val="00B44863"/>
  </w:style>
  <w:style w:type="paragraph" w:styleId="BalloonText">
    <w:name w:val="Balloon Text"/>
    <w:basedOn w:val="Normal"/>
    <w:link w:val="BalloonTextChar"/>
    <w:uiPriority w:val="99"/>
    <w:semiHidden/>
    <w:rsid w:val="002D43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430D"/>
    <w:rPr>
      <w:rFonts w:ascii="Tahoma" w:hAnsi="Tahoma" w:cs="Tahoma"/>
      <w:sz w:val="16"/>
      <w:szCs w:val="16"/>
    </w:rPr>
  </w:style>
  <w:style w:type="paragraph" w:styleId="Footer">
    <w:name w:val="footer"/>
    <w:basedOn w:val="Normal"/>
    <w:link w:val="FooterChar"/>
    <w:uiPriority w:val="99"/>
    <w:rsid w:val="002D430D"/>
    <w:pPr>
      <w:tabs>
        <w:tab w:val="center" w:pos="4819"/>
        <w:tab w:val="right" w:pos="9639"/>
      </w:tabs>
    </w:pPr>
  </w:style>
  <w:style w:type="character" w:customStyle="1" w:styleId="FooterChar">
    <w:name w:val="Footer Char"/>
    <w:basedOn w:val="DefaultParagraphFont"/>
    <w:link w:val="Footer"/>
    <w:uiPriority w:val="99"/>
    <w:locked/>
    <w:rsid w:val="002D430D"/>
    <w:rPr>
      <w:rFonts w:cs="Times New Roman"/>
    </w:rPr>
  </w:style>
  <w:style w:type="paragraph" w:styleId="Header">
    <w:name w:val="header"/>
    <w:basedOn w:val="Normal"/>
    <w:link w:val="HeaderChar"/>
    <w:uiPriority w:val="99"/>
    <w:rsid w:val="002D430D"/>
    <w:pPr>
      <w:tabs>
        <w:tab w:val="center" w:pos="4819"/>
        <w:tab w:val="right" w:pos="9639"/>
      </w:tabs>
    </w:pPr>
  </w:style>
  <w:style w:type="character" w:customStyle="1" w:styleId="HeaderChar">
    <w:name w:val="Header Char"/>
    <w:basedOn w:val="DefaultParagraphFont"/>
    <w:link w:val="Header"/>
    <w:uiPriority w:val="99"/>
    <w:locked/>
    <w:rsid w:val="002D430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4</Pages>
  <Words>1684</Words>
  <Characters>9604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пустовит</dc:creator>
  <cp:keywords/>
  <dc:description/>
  <cp:lastModifiedBy>Офис1</cp:lastModifiedBy>
  <cp:revision>3</cp:revision>
  <dcterms:created xsi:type="dcterms:W3CDTF">2014-05-29T00:25:00Z</dcterms:created>
  <dcterms:modified xsi:type="dcterms:W3CDTF">2014-05-29T08:32:00Z</dcterms:modified>
</cp:coreProperties>
</file>