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8A9" w:rsidRPr="006A237B" w:rsidRDefault="002408A9" w:rsidP="002408A9">
      <w:pPr>
        <w:jc w:val="center"/>
        <w:rPr>
          <w:sz w:val="27"/>
          <w:szCs w:val="27"/>
        </w:rPr>
      </w:pPr>
      <w:bookmarkStart w:id="0" w:name="_GoBack"/>
      <w:bookmarkEnd w:id="0"/>
      <w:r w:rsidRPr="006A237B">
        <w:rPr>
          <w:sz w:val="27"/>
          <w:szCs w:val="27"/>
        </w:rPr>
        <w:t>Звіт</w:t>
      </w:r>
    </w:p>
    <w:p w:rsidR="002408A9" w:rsidRPr="006A237B" w:rsidRDefault="002408A9" w:rsidP="002408A9">
      <w:pPr>
        <w:jc w:val="center"/>
        <w:rPr>
          <w:sz w:val="27"/>
          <w:szCs w:val="27"/>
        </w:rPr>
      </w:pPr>
      <w:r w:rsidRPr="006A237B">
        <w:rPr>
          <w:sz w:val="27"/>
          <w:szCs w:val="27"/>
        </w:rPr>
        <w:t xml:space="preserve">про службове відрядження </w:t>
      </w:r>
    </w:p>
    <w:p w:rsidR="0074474C" w:rsidRPr="006A237B" w:rsidRDefault="002408A9" w:rsidP="002408A9">
      <w:pPr>
        <w:tabs>
          <w:tab w:val="left" w:pos="9214"/>
        </w:tabs>
        <w:jc w:val="center"/>
        <w:rPr>
          <w:sz w:val="27"/>
          <w:szCs w:val="27"/>
        </w:rPr>
      </w:pPr>
      <w:r w:rsidRPr="006A237B">
        <w:rPr>
          <w:spacing w:val="2"/>
          <w:sz w:val="27"/>
          <w:szCs w:val="27"/>
        </w:rPr>
        <w:t xml:space="preserve">представників </w:t>
      </w:r>
      <w:r w:rsidRPr="006A237B">
        <w:rPr>
          <w:spacing w:val="-4"/>
          <w:sz w:val="27"/>
          <w:szCs w:val="27"/>
        </w:rPr>
        <w:t xml:space="preserve">департаменту структурної статистики та статистики </w:t>
      </w:r>
      <w:r w:rsidRPr="006A237B">
        <w:rPr>
          <w:spacing w:val="-4"/>
          <w:sz w:val="27"/>
          <w:szCs w:val="27"/>
        </w:rPr>
        <w:br/>
        <w:t xml:space="preserve">фінансів підприємств </w:t>
      </w:r>
      <w:proofErr w:type="spellStart"/>
      <w:r w:rsidRPr="006A237B">
        <w:rPr>
          <w:sz w:val="27"/>
          <w:szCs w:val="27"/>
        </w:rPr>
        <w:t>Держстату</w:t>
      </w:r>
      <w:proofErr w:type="spellEnd"/>
      <w:r w:rsidRPr="006A237B">
        <w:rPr>
          <w:sz w:val="27"/>
          <w:szCs w:val="27"/>
        </w:rPr>
        <w:t xml:space="preserve"> у складі </w:t>
      </w:r>
      <w:proofErr w:type="spellStart"/>
      <w:r w:rsidR="00F02ED0" w:rsidRPr="006A237B">
        <w:rPr>
          <w:spacing w:val="-4"/>
          <w:sz w:val="27"/>
          <w:szCs w:val="27"/>
        </w:rPr>
        <w:t>Кузнєцової</w:t>
      </w:r>
      <w:proofErr w:type="spellEnd"/>
      <w:r w:rsidR="00F02ED0" w:rsidRPr="006A237B">
        <w:rPr>
          <w:spacing w:val="-4"/>
          <w:sz w:val="27"/>
          <w:szCs w:val="27"/>
        </w:rPr>
        <w:t xml:space="preserve"> Маргарити Станіславівни,</w:t>
      </w:r>
      <w:r w:rsidR="00F02ED0" w:rsidRPr="006A237B">
        <w:rPr>
          <w:sz w:val="27"/>
          <w:szCs w:val="27"/>
        </w:rPr>
        <w:t xml:space="preserve"> Захарової Тетяни Аркадіївни, </w:t>
      </w:r>
      <w:proofErr w:type="spellStart"/>
      <w:r w:rsidR="00F02ED0" w:rsidRPr="006A237B">
        <w:rPr>
          <w:sz w:val="27"/>
          <w:szCs w:val="27"/>
        </w:rPr>
        <w:t>Крицького</w:t>
      </w:r>
      <w:proofErr w:type="spellEnd"/>
      <w:r w:rsidR="00F02ED0" w:rsidRPr="006A237B">
        <w:rPr>
          <w:sz w:val="27"/>
          <w:szCs w:val="27"/>
        </w:rPr>
        <w:t xml:space="preserve"> Олександра Сергійовича та Прокопенка Андрія Миколайовича </w:t>
      </w:r>
      <w:r w:rsidRPr="006A237B">
        <w:rPr>
          <w:sz w:val="27"/>
          <w:szCs w:val="27"/>
        </w:rPr>
        <w:t xml:space="preserve">для участі в навчальному візиті до </w:t>
      </w:r>
      <w:r w:rsidR="00F02ED0" w:rsidRPr="006A237B">
        <w:rPr>
          <w:sz w:val="27"/>
          <w:szCs w:val="27"/>
        </w:rPr>
        <w:t xml:space="preserve">Центрального статистичного бюро Латвії </w:t>
      </w:r>
      <w:r w:rsidRPr="006A237B">
        <w:rPr>
          <w:sz w:val="27"/>
          <w:szCs w:val="27"/>
        </w:rPr>
        <w:t xml:space="preserve">в рамках реалізації проекту </w:t>
      </w:r>
      <w:r w:rsidRPr="006A237B">
        <w:rPr>
          <w:sz w:val="27"/>
          <w:szCs w:val="27"/>
          <w:lang w:val="en-US"/>
        </w:rPr>
        <w:t>T</w:t>
      </w:r>
      <w:proofErr w:type="spellStart"/>
      <w:r w:rsidRPr="006A237B">
        <w:rPr>
          <w:sz w:val="27"/>
          <w:szCs w:val="27"/>
        </w:rPr>
        <w:t>віннінг</w:t>
      </w:r>
      <w:proofErr w:type="spellEnd"/>
      <w:r w:rsidRPr="006A237B">
        <w:rPr>
          <w:sz w:val="27"/>
          <w:szCs w:val="27"/>
        </w:rPr>
        <w:t xml:space="preserve"> </w:t>
      </w:r>
    </w:p>
    <w:p w:rsidR="002408A9" w:rsidRPr="006A237B" w:rsidRDefault="002408A9" w:rsidP="002408A9">
      <w:pPr>
        <w:tabs>
          <w:tab w:val="left" w:pos="9214"/>
        </w:tabs>
        <w:jc w:val="center"/>
        <w:rPr>
          <w:sz w:val="27"/>
          <w:szCs w:val="27"/>
        </w:rPr>
      </w:pPr>
      <w:r w:rsidRPr="006A237B">
        <w:rPr>
          <w:sz w:val="27"/>
          <w:szCs w:val="27"/>
        </w:rPr>
        <w:t xml:space="preserve">"Сприяння процесам удосконалення Державної служби статистики України </w:t>
      </w:r>
      <w:r w:rsidRPr="006A237B">
        <w:rPr>
          <w:sz w:val="27"/>
          <w:szCs w:val="27"/>
        </w:rPr>
        <w:br/>
        <w:t xml:space="preserve">з метою покращення її потенціалу та продукції" </w:t>
      </w:r>
    </w:p>
    <w:p w:rsidR="002408A9" w:rsidRPr="006A237B" w:rsidRDefault="002408A9" w:rsidP="002408A9">
      <w:pPr>
        <w:tabs>
          <w:tab w:val="left" w:pos="9214"/>
        </w:tabs>
        <w:jc w:val="center"/>
        <w:rPr>
          <w:sz w:val="27"/>
          <w:szCs w:val="27"/>
        </w:rPr>
      </w:pPr>
      <w:r w:rsidRPr="006A237B">
        <w:rPr>
          <w:sz w:val="27"/>
          <w:szCs w:val="27"/>
        </w:rPr>
        <w:t>(</w:t>
      </w:r>
      <w:r w:rsidR="00F02ED0" w:rsidRPr="006A237B">
        <w:rPr>
          <w:bCs/>
          <w:color w:val="333333"/>
          <w:sz w:val="27"/>
          <w:szCs w:val="27"/>
        </w:rPr>
        <w:t>Латвійська Республіка, Рига, 24-26 листопада 2014 року</w:t>
      </w:r>
      <w:r w:rsidRPr="006A237B">
        <w:rPr>
          <w:sz w:val="27"/>
          <w:szCs w:val="27"/>
        </w:rPr>
        <w:t>)</w:t>
      </w:r>
    </w:p>
    <w:p w:rsidR="002408A9" w:rsidRPr="006A237B" w:rsidRDefault="002408A9" w:rsidP="002408A9">
      <w:pPr>
        <w:tabs>
          <w:tab w:val="left" w:pos="543"/>
          <w:tab w:val="left" w:pos="9231"/>
        </w:tabs>
        <w:ind w:right="-6" w:firstLine="709"/>
        <w:jc w:val="both"/>
        <w:rPr>
          <w:sz w:val="27"/>
          <w:szCs w:val="27"/>
        </w:rPr>
      </w:pPr>
    </w:p>
    <w:p w:rsidR="00E85018" w:rsidRDefault="00E85018" w:rsidP="000A62A3">
      <w:pPr>
        <w:ind w:firstLine="709"/>
        <w:jc w:val="both"/>
        <w:rPr>
          <w:sz w:val="27"/>
          <w:szCs w:val="27"/>
        </w:rPr>
      </w:pPr>
    </w:p>
    <w:p w:rsidR="002408A9" w:rsidRPr="006A237B" w:rsidRDefault="002408A9" w:rsidP="000A62A3">
      <w:pPr>
        <w:ind w:firstLine="709"/>
        <w:jc w:val="both"/>
        <w:rPr>
          <w:sz w:val="27"/>
          <w:szCs w:val="27"/>
        </w:rPr>
      </w:pPr>
      <w:r w:rsidRPr="006A237B">
        <w:rPr>
          <w:sz w:val="27"/>
          <w:szCs w:val="27"/>
        </w:rPr>
        <w:t xml:space="preserve">Навчальний візит представників </w:t>
      </w:r>
      <w:proofErr w:type="spellStart"/>
      <w:r w:rsidRPr="006A237B">
        <w:rPr>
          <w:sz w:val="27"/>
          <w:szCs w:val="27"/>
        </w:rPr>
        <w:t>Держстату</w:t>
      </w:r>
      <w:proofErr w:type="spellEnd"/>
      <w:r w:rsidRPr="006A237B">
        <w:rPr>
          <w:sz w:val="27"/>
          <w:szCs w:val="27"/>
        </w:rPr>
        <w:t xml:space="preserve"> до </w:t>
      </w:r>
      <w:r w:rsidR="00F02ED0" w:rsidRPr="006A237B">
        <w:rPr>
          <w:sz w:val="27"/>
          <w:szCs w:val="27"/>
        </w:rPr>
        <w:t>Центрального статистичного бюро Латвії</w:t>
      </w:r>
      <w:r w:rsidR="003D799F" w:rsidRPr="006A237B">
        <w:rPr>
          <w:sz w:val="27"/>
          <w:szCs w:val="27"/>
        </w:rPr>
        <w:t xml:space="preserve"> </w:t>
      </w:r>
      <w:r w:rsidR="00F02ED0" w:rsidRPr="006A237B">
        <w:rPr>
          <w:sz w:val="27"/>
          <w:szCs w:val="27"/>
        </w:rPr>
        <w:t xml:space="preserve">(далі - ЦСБ Латвії) </w:t>
      </w:r>
      <w:r w:rsidRPr="006A237B">
        <w:rPr>
          <w:sz w:val="27"/>
          <w:szCs w:val="27"/>
        </w:rPr>
        <w:t xml:space="preserve">відбувся в рамках реалізації </w:t>
      </w:r>
      <w:r w:rsidR="00C075D2">
        <w:rPr>
          <w:sz w:val="27"/>
          <w:szCs w:val="27"/>
        </w:rPr>
        <w:t>компонента</w:t>
      </w:r>
      <w:r w:rsidR="006A237B" w:rsidRPr="006A237B">
        <w:rPr>
          <w:sz w:val="27"/>
          <w:szCs w:val="27"/>
        </w:rPr>
        <w:t xml:space="preserve"> 5 "Структурна статистика підприємств"</w:t>
      </w:r>
      <w:r w:rsidR="006A237B">
        <w:rPr>
          <w:sz w:val="27"/>
          <w:szCs w:val="27"/>
        </w:rPr>
        <w:t xml:space="preserve"> </w:t>
      </w:r>
      <w:r w:rsidRPr="006A237B">
        <w:rPr>
          <w:sz w:val="27"/>
          <w:szCs w:val="27"/>
        </w:rPr>
        <w:t xml:space="preserve">проекту </w:t>
      </w:r>
      <w:r w:rsidR="003D799F" w:rsidRPr="006A237B">
        <w:rPr>
          <w:sz w:val="27"/>
          <w:szCs w:val="27"/>
          <w:lang w:val="en-US"/>
        </w:rPr>
        <w:t>T</w:t>
      </w:r>
      <w:proofErr w:type="spellStart"/>
      <w:r w:rsidR="003D799F" w:rsidRPr="006A237B">
        <w:rPr>
          <w:sz w:val="27"/>
          <w:szCs w:val="27"/>
        </w:rPr>
        <w:t>віннінг</w:t>
      </w:r>
      <w:proofErr w:type="spellEnd"/>
      <w:r w:rsidR="003D799F" w:rsidRPr="006A237B">
        <w:rPr>
          <w:sz w:val="27"/>
          <w:szCs w:val="27"/>
        </w:rPr>
        <w:t xml:space="preserve"> "Сприяння процесам удосконалення Державної служби статистики України з метою покращення її потенціалу та продукції"</w:t>
      </w:r>
      <w:r w:rsidRPr="006A237B">
        <w:rPr>
          <w:sz w:val="27"/>
          <w:szCs w:val="27"/>
        </w:rPr>
        <w:t>.</w:t>
      </w:r>
    </w:p>
    <w:p w:rsidR="00F85A81" w:rsidRPr="006A237B" w:rsidRDefault="00F85A81" w:rsidP="000A62A3">
      <w:pPr>
        <w:ind w:firstLine="709"/>
        <w:jc w:val="both"/>
        <w:rPr>
          <w:sz w:val="27"/>
          <w:szCs w:val="27"/>
        </w:rPr>
      </w:pPr>
      <w:r w:rsidRPr="006A237B">
        <w:rPr>
          <w:sz w:val="27"/>
          <w:szCs w:val="27"/>
        </w:rPr>
        <w:t xml:space="preserve">Головною метою навчального візиту було ознайомлення з досвідом ЦСБ Латвії з питань методології та порядку розрахунків показників структурної статистики з урахуванням фізичних осіб-підприємців, проведення оцінок </w:t>
      </w:r>
      <w:proofErr w:type="spellStart"/>
      <w:r w:rsidRPr="006A237B">
        <w:rPr>
          <w:sz w:val="27"/>
          <w:szCs w:val="27"/>
        </w:rPr>
        <w:t>співставності</w:t>
      </w:r>
      <w:proofErr w:type="spellEnd"/>
      <w:r w:rsidRPr="006A237B">
        <w:rPr>
          <w:sz w:val="27"/>
          <w:szCs w:val="27"/>
        </w:rPr>
        <w:t xml:space="preserve"> взаємопов’язаних показників структурної статистики відповідно до вимог документ</w:t>
      </w:r>
      <w:r w:rsidR="00C075D2">
        <w:rPr>
          <w:sz w:val="27"/>
          <w:szCs w:val="27"/>
        </w:rPr>
        <w:t>а</w:t>
      </w:r>
      <w:r w:rsidRPr="006A237B">
        <w:rPr>
          <w:sz w:val="27"/>
          <w:szCs w:val="27"/>
        </w:rPr>
        <w:t xml:space="preserve">  </w:t>
      </w:r>
      <w:proofErr w:type="spellStart"/>
      <w:r w:rsidRPr="006A237B">
        <w:rPr>
          <w:sz w:val="27"/>
          <w:szCs w:val="27"/>
        </w:rPr>
        <w:t>Євростату</w:t>
      </w:r>
      <w:proofErr w:type="spellEnd"/>
      <w:r w:rsidRPr="006A237B">
        <w:rPr>
          <w:sz w:val="27"/>
          <w:szCs w:val="27"/>
        </w:rPr>
        <w:t xml:space="preserve"> "</w:t>
      </w:r>
      <w:r w:rsidRPr="006A237B">
        <w:rPr>
          <w:sz w:val="27"/>
          <w:szCs w:val="27"/>
          <w:lang w:val="en-US"/>
        </w:rPr>
        <w:t>The</w:t>
      </w:r>
      <w:r w:rsidRPr="006A237B">
        <w:rPr>
          <w:sz w:val="27"/>
          <w:szCs w:val="27"/>
        </w:rPr>
        <w:t xml:space="preserve"> </w:t>
      </w:r>
      <w:r w:rsidRPr="006A237B">
        <w:rPr>
          <w:sz w:val="27"/>
          <w:szCs w:val="27"/>
          <w:lang w:val="en-US"/>
        </w:rPr>
        <w:t>SBS</w:t>
      </w:r>
      <w:r w:rsidRPr="006A237B">
        <w:rPr>
          <w:sz w:val="27"/>
          <w:szCs w:val="27"/>
        </w:rPr>
        <w:t xml:space="preserve"> </w:t>
      </w:r>
      <w:r w:rsidRPr="006A237B">
        <w:rPr>
          <w:sz w:val="27"/>
          <w:szCs w:val="27"/>
          <w:lang w:val="en-US"/>
        </w:rPr>
        <w:t>validation</w:t>
      </w:r>
      <w:r w:rsidRPr="006A237B">
        <w:rPr>
          <w:sz w:val="27"/>
          <w:szCs w:val="27"/>
        </w:rPr>
        <w:t xml:space="preserve"> </w:t>
      </w:r>
      <w:r w:rsidRPr="006A237B">
        <w:rPr>
          <w:sz w:val="27"/>
          <w:szCs w:val="27"/>
          <w:lang w:val="en-US"/>
        </w:rPr>
        <w:t>process</w:t>
      </w:r>
      <w:r w:rsidRPr="006A237B">
        <w:rPr>
          <w:sz w:val="27"/>
          <w:szCs w:val="27"/>
        </w:rPr>
        <w:t>".</w:t>
      </w:r>
    </w:p>
    <w:p w:rsidR="00F85A81" w:rsidRPr="006A237B" w:rsidRDefault="00BD2198" w:rsidP="000A62A3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Згідно з </w:t>
      </w:r>
      <w:r w:rsidR="00F85A81" w:rsidRPr="006A237B">
        <w:rPr>
          <w:sz w:val="27"/>
          <w:szCs w:val="27"/>
        </w:rPr>
        <w:t>технічн</w:t>
      </w:r>
      <w:r>
        <w:rPr>
          <w:sz w:val="27"/>
          <w:szCs w:val="27"/>
        </w:rPr>
        <w:t>им</w:t>
      </w:r>
      <w:r w:rsidR="00F85A81" w:rsidRPr="006A237B">
        <w:rPr>
          <w:sz w:val="27"/>
          <w:szCs w:val="27"/>
        </w:rPr>
        <w:t xml:space="preserve"> завдання</w:t>
      </w:r>
      <w:r>
        <w:rPr>
          <w:sz w:val="27"/>
          <w:szCs w:val="27"/>
        </w:rPr>
        <w:t>м</w:t>
      </w:r>
      <w:r w:rsidR="00F85A81" w:rsidRPr="006A237B">
        <w:rPr>
          <w:sz w:val="27"/>
          <w:szCs w:val="27"/>
        </w:rPr>
        <w:t>, погоджен</w:t>
      </w:r>
      <w:r>
        <w:rPr>
          <w:sz w:val="27"/>
          <w:szCs w:val="27"/>
        </w:rPr>
        <w:t>им</w:t>
      </w:r>
      <w:r w:rsidR="00F85A81" w:rsidRPr="006A237B">
        <w:rPr>
          <w:sz w:val="27"/>
          <w:szCs w:val="27"/>
        </w:rPr>
        <w:t xml:space="preserve"> МЗС України листом від  </w:t>
      </w:r>
      <w:r w:rsidR="00077D3B" w:rsidRPr="006A237B">
        <w:rPr>
          <w:sz w:val="27"/>
          <w:szCs w:val="27"/>
          <w:lang w:val="ru-RU"/>
        </w:rPr>
        <w:t>17</w:t>
      </w:r>
      <w:r w:rsidR="00F85A81" w:rsidRPr="006A237B">
        <w:rPr>
          <w:sz w:val="27"/>
          <w:szCs w:val="27"/>
        </w:rPr>
        <w:t>.</w:t>
      </w:r>
      <w:r w:rsidR="00077D3B" w:rsidRPr="006A237B">
        <w:rPr>
          <w:sz w:val="27"/>
          <w:szCs w:val="27"/>
          <w:lang w:val="ru-RU"/>
        </w:rPr>
        <w:t>11</w:t>
      </w:r>
      <w:r w:rsidR="00F85A81" w:rsidRPr="006A237B">
        <w:rPr>
          <w:sz w:val="27"/>
          <w:szCs w:val="27"/>
        </w:rPr>
        <w:t>.</w:t>
      </w:r>
      <w:r w:rsidR="00077D3B" w:rsidRPr="006A237B">
        <w:rPr>
          <w:sz w:val="27"/>
          <w:szCs w:val="27"/>
          <w:lang w:val="ru-RU"/>
        </w:rPr>
        <w:t>2014</w:t>
      </w:r>
      <w:r w:rsidR="00F85A81" w:rsidRPr="006A237B">
        <w:rPr>
          <w:sz w:val="27"/>
          <w:szCs w:val="27"/>
        </w:rPr>
        <w:t xml:space="preserve"> № </w:t>
      </w:r>
      <w:r w:rsidR="00077D3B" w:rsidRPr="006A237B">
        <w:rPr>
          <w:sz w:val="27"/>
          <w:szCs w:val="27"/>
          <w:lang w:val="ru-RU"/>
        </w:rPr>
        <w:t>63</w:t>
      </w:r>
      <w:r w:rsidR="00F85A81" w:rsidRPr="006A237B">
        <w:rPr>
          <w:sz w:val="27"/>
          <w:szCs w:val="27"/>
        </w:rPr>
        <w:t>0/</w:t>
      </w:r>
      <w:r w:rsidR="00077D3B" w:rsidRPr="006A237B">
        <w:rPr>
          <w:sz w:val="27"/>
          <w:szCs w:val="27"/>
          <w:lang w:val="ru-RU"/>
        </w:rPr>
        <w:t>15</w:t>
      </w:r>
      <w:r w:rsidR="00F85A81" w:rsidRPr="006A237B">
        <w:rPr>
          <w:sz w:val="27"/>
          <w:szCs w:val="27"/>
        </w:rPr>
        <w:t>-0</w:t>
      </w:r>
      <w:r w:rsidR="00077D3B" w:rsidRPr="006A237B">
        <w:rPr>
          <w:sz w:val="27"/>
          <w:szCs w:val="27"/>
          <w:lang w:val="ru-RU"/>
        </w:rPr>
        <w:t>87</w:t>
      </w:r>
      <w:r w:rsidR="00F85A81" w:rsidRPr="006A237B">
        <w:rPr>
          <w:sz w:val="27"/>
          <w:szCs w:val="27"/>
        </w:rPr>
        <w:t>-</w:t>
      </w:r>
      <w:r w:rsidR="00077D3B" w:rsidRPr="006A237B">
        <w:rPr>
          <w:sz w:val="27"/>
          <w:szCs w:val="27"/>
          <w:lang w:val="ru-RU"/>
        </w:rPr>
        <w:t>4899</w:t>
      </w:r>
      <w:r w:rsidR="00F85A81" w:rsidRPr="006A237B">
        <w:rPr>
          <w:sz w:val="27"/>
          <w:szCs w:val="27"/>
        </w:rPr>
        <w:t>, були проведені консультації з таких питань:</w:t>
      </w:r>
    </w:p>
    <w:p w:rsidR="008C38BB" w:rsidRPr="006A237B" w:rsidRDefault="000A62A3" w:rsidP="000A62A3">
      <w:pPr>
        <w:tabs>
          <w:tab w:val="left" w:pos="374"/>
        </w:tabs>
        <w:ind w:firstLine="709"/>
        <w:jc w:val="both"/>
        <w:rPr>
          <w:sz w:val="27"/>
          <w:szCs w:val="27"/>
        </w:rPr>
      </w:pPr>
      <w:r w:rsidRPr="006A237B">
        <w:rPr>
          <w:sz w:val="27"/>
          <w:szCs w:val="27"/>
        </w:rPr>
        <w:t xml:space="preserve">- </w:t>
      </w:r>
      <w:r w:rsidR="008C38BB" w:rsidRPr="006A237B">
        <w:rPr>
          <w:sz w:val="27"/>
          <w:szCs w:val="27"/>
        </w:rPr>
        <w:t>організація та методологія проведення структурного обстеження підприємств (система показників, одиниці спостереження, звітні одиниці, звітно-статистичний інструментарій, методи збору, обробки й узагальнення даних зі структурної статистики);</w:t>
      </w:r>
    </w:p>
    <w:p w:rsidR="00BD2198" w:rsidRDefault="000A62A3" w:rsidP="000A62A3">
      <w:pPr>
        <w:tabs>
          <w:tab w:val="left" w:pos="374"/>
        </w:tabs>
        <w:ind w:firstLine="709"/>
        <w:jc w:val="both"/>
        <w:rPr>
          <w:sz w:val="27"/>
          <w:szCs w:val="27"/>
        </w:rPr>
      </w:pPr>
      <w:r w:rsidRPr="006A237B">
        <w:rPr>
          <w:sz w:val="27"/>
          <w:szCs w:val="27"/>
        </w:rPr>
        <w:t xml:space="preserve">- </w:t>
      </w:r>
      <w:r w:rsidR="00BD2198" w:rsidRPr="006A237B">
        <w:rPr>
          <w:sz w:val="27"/>
          <w:szCs w:val="27"/>
        </w:rPr>
        <w:t xml:space="preserve">алгоритм та порядок обчислення первинних і </w:t>
      </w:r>
      <w:r w:rsidR="00094545">
        <w:rPr>
          <w:sz w:val="27"/>
          <w:szCs w:val="27"/>
        </w:rPr>
        <w:t>похідних</w:t>
      </w:r>
      <w:r w:rsidR="00BD2198" w:rsidRPr="006A237B">
        <w:rPr>
          <w:sz w:val="27"/>
          <w:szCs w:val="27"/>
        </w:rPr>
        <w:t xml:space="preserve"> показників структурної статистики, уключаючи діяльність фізичних осіб-підприємців, а також джерела даних, які використовуються для здійснення відповідних розрахунків</w:t>
      </w:r>
      <w:r w:rsidR="00D35FD4">
        <w:rPr>
          <w:sz w:val="27"/>
          <w:szCs w:val="27"/>
        </w:rPr>
        <w:t>;</w:t>
      </w:r>
    </w:p>
    <w:p w:rsidR="008C38BB" w:rsidRPr="006A237B" w:rsidRDefault="00BD2198" w:rsidP="000A62A3">
      <w:pPr>
        <w:tabs>
          <w:tab w:val="left" w:pos="374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</w:t>
      </w:r>
      <w:r w:rsidR="00F85A81" w:rsidRPr="006A237B">
        <w:rPr>
          <w:sz w:val="27"/>
          <w:szCs w:val="27"/>
        </w:rPr>
        <w:t>латвійськи</w:t>
      </w:r>
      <w:r w:rsidR="00255C3D" w:rsidRPr="006A237B">
        <w:rPr>
          <w:sz w:val="27"/>
          <w:szCs w:val="27"/>
        </w:rPr>
        <w:t>й</w:t>
      </w:r>
      <w:r w:rsidR="00F85A81" w:rsidRPr="006A237B">
        <w:rPr>
          <w:sz w:val="27"/>
          <w:szCs w:val="27"/>
        </w:rPr>
        <w:t xml:space="preserve"> досвід щодо </w:t>
      </w:r>
      <w:r w:rsidRPr="00BD2198">
        <w:rPr>
          <w:sz w:val="27"/>
          <w:szCs w:val="27"/>
        </w:rPr>
        <w:t>існуючих контролів для перевірки  якості даних  структурного обстеження</w:t>
      </w:r>
      <w:r>
        <w:rPr>
          <w:sz w:val="27"/>
          <w:szCs w:val="27"/>
        </w:rPr>
        <w:t>.</w:t>
      </w:r>
    </w:p>
    <w:p w:rsidR="00CD5AD8" w:rsidRDefault="00CD5AD8" w:rsidP="00CD5AD8">
      <w:pPr>
        <w:ind w:firstLine="709"/>
        <w:jc w:val="both"/>
        <w:rPr>
          <w:sz w:val="27"/>
          <w:szCs w:val="27"/>
        </w:rPr>
      </w:pPr>
      <w:r w:rsidRPr="00CD5AD8">
        <w:rPr>
          <w:sz w:val="27"/>
          <w:szCs w:val="27"/>
        </w:rPr>
        <w:t xml:space="preserve">Учасники навчального візиту були також ознайомлені з </w:t>
      </w:r>
      <w:r w:rsidR="00C65A49">
        <w:rPr>
          <w:sz w:val="27"/>
          <w:szCs w:val="27"/>
        </w:rPr>
        <w:t xml:space="preserve">Інтегрованою </w:t>
      </w:r>
      <w:r w:rsidR="00D33F48" w:rsidRPr="00D33F48">
        <w:rPr>
          <w:sz w:val="27"/>
          <w:szCs w:val="27"/>
        </w:rPr>
        <w:t xml:space="preserve"> автоматизован</w:t>
      </w:r>
      <w:r w:rsidR="00D33F48">
        <w:rPr>
          <w:sz w:val="27"/>
          <w:szCs w:val="27"/>
        </w:rPr>
        <w:t>ою</w:t>
      </w:r>
      <w:r w:rsidR="00D33F48" w:rsidRPr="00D33F48">
        <w:rPr>
          <w:sz w:val="27"/>
          <w:szCs w:val="27"/>
        </w:rPr>
        <w:t xml:space="preserve"> систем</w:t>
      </w:r>
      <w:r w:rsidR="00D33F48">
        <w:rPr>
          <w:sz w:val="27"/>
          <w:szCs w:val="27"/>
        </w:rPr>
        <w:t xml:space="preserve">ою </w:t>
      </w:r>
      <w:r w:rsidR="00D33F48" w:rsidRPr="00D33F48">
        <w:rPr>
          <w:sz w:val="27"/>
          <w:szCs w:val="27"/>
        </w:rPr>
        <w:t xml:space="preserve">управління статистичними даними </w:t>
      </w:r>
      <w:r w:rsidR="00D33F48">
        <w:rPr>
          <w:sz w:val="27"/>
          <w:szCs w:val="27"/>
        </w:rPr>
        <w:t>(</w:t>
      </w:r>
      <w:r w:rsidR="00C65A49" w:rsidRPr="00C65A49">
        <w:rPr>
          <w:sz w:val="27"/>
          <w:szCs w:val="27"/>
        </w:rPr>
        <w:t>ISDAVS</w:t>
      </w:r>
      <w:r w:rsidR="00D33F48">
        <w:rPr>
          <w:sz w:val="27"/>
          <w:szCs w:val="27"/>
        </w:rPr>
        <w:t>)</w:t>
      </w:r>
      <w:r w:rsidR="00C65A49" w:rsidRPr="00C65A49">
        <w:rPr>
          <w:sz w:val="27"/>
          <w:szCs w:val="27"/>
        </w:rPr>
        <w:t xml:space="preserve"> </w:t>
      </w:r>
      <w:r w:rsidR="00C65A49">
        <w:rPr>
          <w:sz w:val="27"/>
          <w:szCs w:val="27"/>
        </w:rPr>
        <w:t>та латвійським</w:t>
      </w:r>
      <w:r w:rsidRPr="00CD5AD8">
        <w:rPr>
          <w:sz w:val="27"/>
          <w:szCs w:val="27"/>
        </w:rPr>
        <w:t xml:space="preserve"> статистичним реєстром підприємств</w:t>
      </w:r>
      <w:r w:rsidR="00C65A49">
        <w:rPr>
          <w:sz w:val="27"/>
          <w:szCs w:val="27"/>
        </w:rPr>
        <w:t xml:space="preserve"> і його рол</w:t>
      </w:r>
      <w:r w:rsidR="00D35FD4">
        <w:rPr>
          <w:sz w:val="27"/>
          <w:szCs w:val="27"/>
        </w:rPr>
        <w:t>лю</w:t>
      </w:r>
      <w:r w:rsidR="00C65A49">
        <w:rPr>
          <w:sz w:val="27"/>
          <w:szCs w:val="27"/>
        </w:rPr>
        <w:t xml:space="preserve"> у підготовці даних зі структурної статистики</w:t>
      </w:r>
      <w:r w:rsidRPr="00CD5AD8">
        <w:rPr>
          <w:sz w:val="27"/>
          <w:szCs w:val="27"/>
        </w:rPr>
        <w:t>.</w:t>
      </w:r>
    </w:p>
    <w:p w:rsidR="00E85018" w:rsidRDefault="00E85018" w:rsidP="00CD5AD8">
      <w:pPr>
        <w:ind w:firstLine="709"/>
        <w:jc w:val="both"/>
        <w:rPr>
          <w:i/>
          <w:sz w:val="27"/>
          <w:szCs w:val="27"/>
        </w:rPr>
      </w:pPr>
    </w:p>
    <w:p w:rsidR="00C65A49" w:rsidRDefault="00C65A49" w:rsidP="00CD5AD8">
      <w:pPr>
        <w:ind w:firstLine="709"/>
        <w:jc w:val="both"/>
        <w:rPr>
          <w:sz w:val="27"/>
          <w:szCs w:val="27"/>
        </w:rPr>
      </w:pPr>
      <w:r w:rsidRPr="00C65A49">
        <w:rPr>
          <w:i/>
          <w:sz w:val="27"/>
          <w:szCs w:val="27"/>
        </w:rPr>
        <w:t xml:space="preserve">1. </w:t>
      </w:r>
      <w:r>
        <w:rPr>
          <w:i/>
          <w:sz w:val="27"/>
          <w:szCs w:val="27"/>
        </w:rPr>
        <w:t>Латвійський</w:t>
      </w:r>
      <w:r w:rsidRPr="00C65A49">
        <w:rPr>
          <w:i/>
          <w:sz w:val="27"/>
          <w:szCs w:val="27"/>
        </w:rPr>
        <w:t xml:space="preserve"> досвід щодо складання показників структурної статистики з урахуванням даних про діяльність фізичних осіб-підприємців.</w:t>
      </w:r>
      <w:r w:rsidRPr="00C65A49">
        <w:rPr>
          <w:sz w:val="27"/>
          <w:szCs w:val="27"/>
        </w:rPr>
        <w:t xml:space="preserve"> </w:t>
      </w:r>
    </w:p>
    <w:p w:rsidR="003C4C89" w:rsidRPr="003C4C89" w:rsidRDefault="00D35FD4" w:rsidP="003C4C8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У</w:t>
      </w:r>
      <w:r w:rsidR="00512AAD">
        <w:rPr>
          <w:sz w:val="27"/>
          <w:szCs w:val="27"/>
        </w:rPr>
        <w:t xml:space="preserve"> ході </w:t>
      </w:r>
      <w:r w:rsidR="00C075D2">
        <w:rPr>
          <w:sz w:val="27"/>
          <w:szCs w:val="27"/>
        </w:rPr>
        <w:t>навчального</w:t>
      </w:r>
      <w:r w:rsidR="00512AAD">
        <w:rPr>
          <w:sz w:val="27"/>
          <w:szCs w:val="27"/>
        </w:rPr>
        <w:t xml:space="preserve"> візиту фахівц</w:t>
      </w:r>
      <w:r w:rsidR="00C075D2">
        <w:rPr>
          <w:sz w:val="27"/>
          <w:szCs w:val="27"/>
        </w:rPr>
        <w:t>і</w:t>
      </w:r>
      <w:r w:rsidR="00512AAD">
        <w:rPr>
          <w:sz w:val="27"/>
          <w:szCs w:val="27"/>
        </w:rPr>
        <w:t xml:space="preserve"> ЦСБ Латвії </w:t>
      </w:r>
      <w:r w:rsidR="00512AAD" w:rsidRPr="00512AAD">
        <w:rPr>
          <w:sz w:val="27"/>
          <w:szCs w:val="27"/>
        </w:rPr>
        <w:t>Ілон</w:t>
      </w:r>
      <w:r w:rsidR="00C075D2">
        <w:rPr>
          <w:sz w:val="27"/>
          <w:szCs w:val="27"/>
        </w:rPr>
        <w:t>а</w:t>
      </w:r>
      <w:r w:rsidR="00512AAD" w:rsidRPr="00512AAD">
        <w:rPr>
          <w:sz w:val="27"/>
          <w:szCs w:val="27"/>
        </w:rPr>
        <w:t xml:space="preserve"> </w:t>
      </w:r>
      <w:proofErr w:type="spellStart"/>
      <w:r w:rsidR="00512AAD" w:rsidRPr="00512AAD">
        <w:rPr>
          <w:sz w:val="27"/>
          <w:szCs w:val="27"/>
        </w:rPr>
        <w:t>Калліоне</w:t>
      </w:r>
      <w:proofErr w:type="spellEnd"/>
      <w:r w:rsidR="0081160E">
        <w:rPr>
          <w:sz w:val="27"/>
          <w:szCs w:val="27"/>
        </w:rPr>
        <w:t>,</w:t>
      </w:r>
      <w:r w:rsidR="00512AAD">
        <w:rPr>
          <w:sz w:val="27"/>
          <w:szCs w:val="27"/>
        </w:rPr>
        <w:t xml:space="preserve"> </w:t>
      </w:r>
      <w:r w:rsidR="00512AAD" w:rsidRPr="00512AAD">
        <w:rPr>
          <w:sz w:val="27"/>
          <w:szCs w:val="27"/>
        </w:rPr>
        <w:t>Олен</w:t>
      </w:r>
      <w:r w:rsidR="00C075D2">
        <w:rPr>
          <w:sz w:val="27"/>
          <w:szCs w:val="27"/>
        </w:rPr>
        <w:t>а</w:t>
      </w:r>
      <w:r w:rsidR="00512AAD" w:rsidRPr="00512AAD">
        <w:rPr>
          <w:sz w:val="27"/>
          <w:szCs w:val="27"/>
        </w:rPr>
        <w:t xml:space="preserve"> </w:t>
      </w:r>
      <w:r w:rsidR="00B31983" w:rsidRPr="00512AAD">
        <w:rPr>
          <w:sz w:val="27"/>
          <w:szCs w:val="27"/>
        </w:rPr>
        <w:t>Воронов</w:t>
      </w:r>
      <w:r w:rsidR="00C075D2">
        <w:rPr>
          <w:sz w:val="27"/>
          <w:szCs w:val="27"/>
        </w:rPr>
        <w:t>а</w:t>
      </w:r>
      <w:r w:rsidR="00B31983">
        <w:rPr>
          <w:sz w:val="27"/>
          <w:szCs w:val="27"/>
        </w:rPr>
        <w:t xml:space="preserve"> </w:t>
      </w:r>
      <w:r w:rsidR="0081160E">
        <w:rPr>
          <w:sz w:val="27"/>
          <w:szCs w:val="27"/>
        </w:rPr>
        <w:t xml:space="preserve">та </w:t>
      </w:r>
      <w:r w:rsidR="00B31983">
        <w:rPr>
          <w:sz w:val="27"/>
          <w:szCs w:val="27"/>
        </w:rPr>
        <w:t>Олен</w:t>
      </w:r>
      <w:r w:rsidR="00C075D2">
        <w:rPr>
          <w:sz w:val="27"/>
          <w:szCs w:val="27"/>
        </w:rPr>
        <w:t xml:space="preserve">а </w:t>
      </w:r>
      <w:r w:rsidR="0081160E" w:rsidRPr="00512AAD">
        <w:rPr>
          <w:sz w:val="27"/>
          <w:szCs w:val="27"/>
        </w:rPr>
        <w:t>Жаков</w:t>
      </w:r>
      <w:r w:rsidR="00C075D2">
        <w:rPr>
          <w:sz w:val="27"/>
          <w:szCs w:val="27"/>
        </w:rPr>
        <w:t>а</w:t>
      </w:r>
      <w:r w:rsidR="003C4C89" w:rsidRPr="003C4C89">
        <w:t xml:space="preserve"> </w:t>
      </w:r>
      <w:r w:rsidR="003C4C89" w:rsidRPr="003C4C89">
        <w:rPr>
          <w:sz w:val="27"/>
          <w:szCs w:val="27"/>
        </w:rPr>
        <w:t>презент</w:t>
      </w:r>
      <w:r w:rsidR="00C075D2">
        <w:rPr>
          <w:sz w:val="27"/>
          <w:szCs w:val="27"/>
        </w:rPr>
        <w:t>ували</w:t>
      </w:r>
      <w:r w:rsidR="003C4C89" w:rsidRPr="003C4C89">
        <w:rPr>
          <w:sz w:val="27"/>
          <w:szCs w:val="27"/>
        </w:rPr>
        <w:t xml:space="preserve"> </w:t>
      </w:r>
      <w:r w:rsidR="003C4C89">
        <w:rPr>
          <w:sz w:val="27"/>
          <w:szCs w:val="27"/>
        </w:rPr>
        <w:t>національну практику</w:t>
      </w:r>
      <w:r w:rsidR="003C4C89" w:rsidRPr="003C4C89">
        <w:rPr>
          <w:sz w:val="27"/>
          <w:szCs w:val="27"/>
        </w:rPr>
        <w:t xml:space="preserve"> </w:t>
      </w:r>
      <w:r w:rsidR="003C4C89">
        <w:rPr>
          <w:sz w:val="27"/>
          <w:szCs w:val="27"/>
        </w:rPr>
        <w:t>щодо</w:t>
      </w:r>
      <w:r w:rsidR="003C4C89" w:rsidRPr="003C4C89">
        <w:rPr>
          <w:sz w:val="27"/>
          <w:szCs w:val="27"/>
        </w:rPr>
        <w:t xml:space="preserve"> методологічних </w:t>
      </w:r>
      <w:r w:rsidR="00C075D2">
        <w:rPr>
          <w:sz w:val="27"/>
          <w:szCs w:val="27"/>
        </w:rPr>
        <w:t>і</w:t>
      </w:r>
      <w:r w:rsidR="003C4C89" w:rsidRPr="003C4C89">
        <w:rPr>
          <w:sz w:val="27"/>
          <w:szCs w:val="27"/>
        </w:rPr>
        <w:t xml:space="preserve"> практичних аспектів складання показників структурної  статистики. </w:t>
      </w:r>
    </w:p>
    <w:p w:rsidR="0081160E" w:rsidRPr="0081160E" w:rsidRDefault="003C4C89" w:rsidP="0081160E">
      <w:pPr>
        <w:ind w:firstLine="709"/>
        <w:jc w:val="both"/>
        <w:rPr>
          <w:sz w:val="27"/>
          <w:szCs w:val="27"/>
        </w:rPr>
      </w:pPr>
      <w:r w:rsidRPr="003C4C89">
        <w:rPr>
          <w:sz w:val="27"/>
          <w:szCs w:val="27"/>
        </w:rPr>
        <w:t xml:space="preserve"> При цьому були представлені</w:t>
      </w:r>
      <w:r w:rsidR="0081160E">
        <w:rPr>
          <w:sz w:val="27"/>
          <w:szCs w:val="27"/>
        </w:rPr>
        <w:t xml:space="preserve"> </w:t>
      </w:r>
      <w:r w:rsidR="0081160E" w:rsidRPr="0081160E">
        <w:rPr>
          <w:sz w:val="27"/>
          <w:szCs w:val="27"/>
        </w:rPr>
        <w:t xml:space="preserve">наявні джерела інформації (статистичні запитальники й адміністративні дані), що використовуються для </w:t>
      </w:r>
      <w:r w:rsidR="00BD2198">
        <w:rPr>
          <w:sz w:val="27"/>
          <w:szCs w:val="27"/>
        </w:rPr>
        <w:t>формування</w:t>
      </w:r>
      <w:r w:rsidR="0081160E" w:rsidRPr="0081160E">
        <w:rPr>
          <w:sz w:val="27"/>
          <w:szCs w:val="27"/>
        </w:rPr>
        <w:t xml:space="preserve"> </w:t>
      </w:r>
      <w:r w:rsidR="0081160E" w:rsidRPr="0081160E">
        <w:rPr>
          <w:sz w:val="27"/>
          <w:szCs w:val="27"/>
        </w:rPr>
        <w:lastRenderedPageBreak/>
        <w:t xml:space="preserve">показників структурної статистики, склад та обсяг сукупності підприємств, особливості використання адміністративних даних та методи обчислення структурних показників з урахуванням цих даних. </w:t>
      </w:r>
    </w:p>
    <w:p w:rsidR="00666746" w:rsidRDefault="0081160E" w:rsidP="0081160E">
      <w:pPr>
        <w:ind w:firstLine="709"/>
        <w:jc w:val="both"/>
        <w:rPr>
          <w:sz w:val="27"/>
          <w:szCs w:val="27"/>
        </w:rPr>
      </w:pPr>
      <w:r w:rsidRPr="0081160E">
        <w:rPr>
          <w:sz w:val="27"/>
          <w:szCs w:val="27"/>
        </w:rPr>
        <w:t>Зокрема</w:t>
      </w:r>
      <w:r w:rsidR="00D35FD4">
        <w:rPr>
          <w:sz w:val="27"/>
          <w:szCs w:val="27"/>
        </w:rPr>
        <w:t>,</w:t>
      </w:r>
      <w:r w:rsidRPr="0081160E">
        <w:rPr>
          <w:sz w:val="27"/>
          <w:szCs w:val="27"/>
        </w:rPr>
        <w:t xml:space="preserve"> було зазначено,</w:t>
      </w:r>
      <w:r>
        <w:rPr>
          <w:sz w:val="27"/>
          <w:szCs w:val="27"/>
        </w:rPr>
        <w:t xml:space="preserve"> що сформована </w:t>
      </w:r>
      <w:r w:rsidR="00877660">
        <w:rPr>
          <w:sz w:val="27"/>
          <w:szCs w:val="27"/>
        </w:rPr>
        <w:t>в рамках</w:t>
      </w:r>
      <w:r>
        <w:rPr>
          <w:sz w:val="27"/>
          <w:szCs w:val="27"/>
        </w:rPr>
        <w:t xml:space="preserve"> статистичного реєстру підприємств генеральна сукупність активних одиниць для </w:t>
      </w:r>
      <w:r w:rsidRPr="0081160E">
        <w:rPr>
          <w:sz w:val="27"/>
          <w:szCs w:val="27"/>
        </w:rPr>
        <w:t>проведення структурного обстеження поділ</w:t>
      </w:r>
      <w:r w:rsidR="00666746">
        <w:rPr>
          <w:sz w:val="27"/>
          <w:szCs w:val="27"/>
        </w:rPr>
        <w:t>я</w:t>
      </w:r>
      <w:r w:rsidRPr="0081160E">
        <w:rPr>
          <w:sz w:val="27"/>
          <w:szCs w:val="27"/>
        </w:rPr>
        <w:t>єть</w:t>
      </w:r>
      <w:r>
        <w:rPr>
          <w:sz w:val="27"/>
          <w:szCs w:val="27"/>
        </w:rPr>
        <w:t xml:space="preserve">ся на три </w:t>
      </w:r>
      <w:r w:rsidR="007828E4">
        <w:rPr>
          <w:sz w:val="27"/>
          <w:szCs w:val="27"/>
        </w:rPr>
        <w:t>групи</w:t>
      </w:r>
      <w:r w:rsidR="00666746">
        <w:rPr>
          <w:sz w:val="27"/>
          <w:szCs w:val="27"/>
        </w:rPr>
        <w:t>:</w:t>
      </w:r>
    </w:p>
    <w:p w:rsidR="00666746" w:rsidRPr="00666746" w:rsidRDefault="00666746" w:rsidP="0066674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- перша включає </w:t>
      </w:r>
      <w:r w:rsidRPr="00666746">
        <w:rPr>
          <w:sz w:val="27"/>
          <w:szCs w:val="27"/>
        </w:rPr>
        <w:t>великі підприємства (</w:t>
      </w:r>
      <w:r>
        <w:rPr>
          <w:sz w:val="27"/>
          <w:szCs w:val="27"/>
        </w:rPr>
        <w:t>з кількістю найманих працівників</w:t>
      </w:r>
      <w:r w:rsidRPr="00666746">
        <w:rPr>
          <w:sz w:val="27"/>
          <w:szCs w:val="27"/>
        </w:rPr>
        <w:t xml:space="preserve"> &gt;100 осіб), </w:t>
      </w:r>
      <w:r w:rsidR="00AC659C">
        <w:rPr>
          <w:sz w:val="27"/>
          <w:szCs w:val="27"/>
        </w:rPr>
        <w:t>які</w:t>
      </w:r>
      <w:r w:rsidR="007828E4">
        <w:rPr>
          <w:sz w:val="27"/>
          <w:szCs w:val="27"/>
        </w:rPr>
        <w:t xml:space="preserve"> обстежуються на суцільній основі</w:t>
      </w:r>
      <w:r w:rsidRPr="00666746">
        <w:rPr>
          <w:sz w:val="27"/>
          <w:szCs w:val="27"/>
        </w:rPr>
        <w:t>;</w:t>
      </w:r>
    </w:p>
    <w:p w:rsidR="00666746" w:rsidRDefault="00666746" w:rsidP="00666746">
      <w:pPr>
        <w:ind w:firstLine="709"/>
        <w:jc w:val="both"/>
        <w:rPr>
          <w:sz w:val="27"/>
          <w:szCs w:val="27"/>
        </w:rPr>
      </w:pPr>
      <w:r w:rsidRPr="00666746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друга - </w:t>
      </w:r>
      <w:r w:rsidRPr="00666746">
        <w:rPr>
          <w:sz w:val="27"/>
          <w:szCs w:val="27"/>
        </w:rPr>
        <w:t>середні підприємства (</w:t>
      </w:r>
      <w:r>
        <w:rPr>
          <w:sz w:val="27"/>
          <w:szCs w:val="27"/>
        </w:rPr>
        <w:t xml:space="preserve">з </w:t>
      </w:r>
      <w:r w:rsidRPr="00666746">
        <w:rPr>
          <w:sz w:val="27"/>
          <w:szCs w:val="27"/>
        </w:rPr>
        <w:t>кількіст</w:t>
      </w:r>
      <w:r>
        <w:rPr>
          <w:sz w:val="27"/>
          <w:szCs w:val="27"/>
        </w:rPr>
        <w:t>ю</w:t>
      </w:r>
      <w:r w:rsidRPr="00666746">
        <w:rPr>
          <w:sz w:val="27"/>
          <w:szCs w:val="27"/>
        </w:rPr>
        <w:t xml:space="preserve"> найманих працівників від 10 до 99 осіб)</w:t>
      </w:r>
      <w:r>
        <w:rPr>
          <w:sz w:val="27"/>
          <w:szCs w:val="27"/>
        </w:rPr>
        <w:t xml:space="preserve">, </w:t>
      </w:r>
      <w:r w:rsidR="007828E4">
        <w:rPr>
          <w:sz w:val="27"/>
          <w:szCs w:val="27"/>
        </w:rPr>
        <w:t xml:space="preserve">до яких застосовується </w:t>
      </w:r>
      <w:r w:rsidRPr="00666746">
        <w:rPr>
          <w:sz w:val="27"/>
          <w:szCs w:val="27"/>
        </w:rPr>
        <w:t>вибірков</w:t>
      </w:r>
      <w:r w:rsidR="00D35FD4">
        <w:rPr>
          <w:sz w:val="27"/>
          <w:szCs w:val="27"/>
        </w:rPr>
        <w:t>и</w:t>
      </w:r>
      <w:r w:rsidRPr="00666746">
        <w:rPr>
          <w:sz w:val="27"/>
          <w:szCs w:val="27"/>
        </w:rPr>
        <w:t xml:space="preserve">й </w:t>
      </w:r>
      <w:r w:rsidR="007828E4">
        <w:rPr>
          <w:sz w:val="27"/>
          <w:szCs w:val="27"/>
        </w:rPr>
        <w:t>метод спостер</w:t>
      </w:r>
      <w:r w:rsidR="00076393">
        <w:rPr>
          <w:sz w:val="27"/>
          <w:szCs w:val="27"/>
        </w:rPr>
        <w:t>е</w:t>
      </w:r>
      <w:r w:rsidR="007828E4">
        <w:rPr>
          <w:sz w:val="27"/>
          <w:szCs w:val="27"/>
        </w:rPr>
        <w:t>ження</w:t>
      </w:r>
      <w:r>
        <w:rPr>
          <w:sz w:val="27"/>
          <w:szCs w:val="27"/>
        </w:rPr>
        <w:t>;</w:t>
      </w:r>
    </w:p>
    <w:p w:rsidR="00666746" w:rsidRDefault="00666746" w:rsidP="00666746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- третя - малі підприємства (</w:t>
      </w:r>
      <w:r w:rsidRPr="00666746">
        <w:rPr>
          <w:sz w:val="27"/>
          <w:szCs w:val="27"/>
        </w:rPr>
        <w:t xml:space="preserve">з кількістю найманих працівників </w:t>
      </w:r>
      <w:r>
        <w:rPr>
          <w:sz w:val="27"/>
          <w:szCs w:val="27"/>
        </w:rPr>
        <w:t>до</w:t>
      </w:r>
      <w:r w:rsidRPr="00666746">
        <w:rPr>
          <w:sz w:val="27"/>
          <w:szCs w:val="27"/>
        </w:rPr>
        <w:t xml:space="preserve"> 10</w:t>
      </w:r>
      <w:r>
        <w:rPr>
          <w:sz w:val="27"/>
          <w:szCs w:val="27"/>
        </w:rPr>
        <w:t xml:space="preserve"> </w:t>
      </w:r>
      <w:r w:rsidRPr="00666746">
        <w:rPr>
          <w:sz w:val="27"/>
          <w:szCs w:val="27"/>
        </w:rPr>
        <w:t>осіб)</w:t>
      </w:r>
      <w:r>
        <w:rPr>
          <w:sz w:val="27"/>
          <w:szCs w:val="27"/>
        </w:rPr>
        <w:t xml:space="preserve">, </w:t>
      </w:r>
      <w:r w:rsidR="00877660">
        <w:rPr>
          <w:sz w:val="27"/>
          <w:szCs w:val="27"/>
        </w:rPr>
        <w:t xml:space="preserve"> </w:t>
      </w:r>
      <w:r w:rsidR="007828E4">
        <w:rPr>
          <w:sz w:val="27"/>
          <w:szCs w:val="27"/>
        </w:rPr>
        <w:t xml:space="preserve">щодо яких </w:t>
      </w:r>
      <w:r w:rsidR="00AC659C">
        <w:rPr>
          <w:sz w:val="27"/>
          <w:szCs w:val="27"/>
        </w:rPr>
        <w:t xml:space="preserve">здійснюється розрахунок </w:t>
      </w:r>
      <w:r w:rsidR="00877660">
        <w:rPr>
          <w:sz w:val="27"/>
          <w:szCs w:val="27"/>
        </w:rPr>
        <w:t>показник</w:t>
      </w:r>
      <w:r w:rsidR="00AC659C">
        <w:rPr>
          <w:sz w:val="27"/>
          <w:szCs w:val="27"/>
        </w:rPr>
        <w:t>ів</w:t>
      </w:r>
      <w:r w:rsidR="00877660">
        <w:rPr>
          <w:sz w:val="27"/>
          <w:szCs w:val="27"/>
        </w:rPr>
        <w:t xml:space="preserve"> структурної статистики </w:t>
      </w:r>
      <w:r>
        <w:rPr>
          <w:sz w:val="27"/>
          <w:szCs w:val="27"/>
        </w:rPr>
        <w:t xml:space="preserve">на підставі </w:t>
      </w:r>
      <w:r w:rsidR="00321120">
        <w:rPr>
          <w:sz w:val="27"/>
          <w:szCs w:val="27"/>
        </w:rPr>
        <w:t xml:space="preserve">адміністративних </w:t>
      </w:r>
      <w:r>
        <w:rPr>
          <w:sz w:val="27"/>
          <w:szCs w:val="27"/>
        </w:rPr>
        <w:t xml:space="preserve">даних </w:t>
      </w:r>
      <w:r w:rsidR="00877660">
        <w:rPr>
          <w:sz w:val="27"/>
          <w:szCs w:val="27"/>
        </w:rPr>
        <w:t xml:space="preserve">Служби </w:t>
      </w:r>
      <w:proofErr w:type="spellStart"/>
      <w:r w:rsidR="00877660">
        <w:rPr>
          <w:sz w:val="27"/>
          <w:szCs w:val="27"/>
        </w:rPr>
        <w:t>Держдоходів</w:t>
      </w:r>
      <w:proofErr w:type="spellEnd"/>
      <w:r w:rsidR="00877660">
        <w:rPr>
          <w:sz w:val="27"/>
          <w:szCs w:val="27"/>
        </w:rPr>
        <w:t xml:space="preserve"> </w:t>
      </w:r>
      <w:r>
        <w:rPr>
          <w:sz w:val="27"/>
          <w:szCs w:val="27"/>
        </w:rPr>
        <w:t>(фінансова звітність).</w:t>
      </w:r>
    </w:p>
    <w:p w:rsidR="003A79F7" w:rsidRDefault="00076393" w:rsidP="00666746">
      <w:pPr>
        <w:ind w:firstLine="709"/>
        <w:jc w:val="both"/>
        <w:rPr>
          <w:sz w:val="27"/>
          <w:szCs w:val="27"/>
        </w:rPr>
      </w:pPr>
      <w:r w:rsidRPr="00076393">
        <w:rPr>
          <w:sz w:val="27"/>
          <w:szCs w:val="27"/>
        </w:rPr>
        <w:t xml:space="preserve">Стосовно </w:t>
      </w:r>
      <w:r>
        <w:rPr>
          <w:sz w:val="27"/>
          <w:szCs w:val="27"/>
        </w:rPr>
        <w:t xml:space="preserve">середніх </w:t>
      </w:r>
      <w:r w:rsidRPr="00076393">
        <w:rPr>
          <w:sz w:val="27"/>
          <w:szCs w:val="27"/>
        </w:rPr>
        <w:t xml:space="preserve">підприємств, які містяться в генеральній сукупності, але від яких не отримано </w:t>
      </w:r>
      <w:r w:rsidR="003C4C89">
        <w:rPr>
          <w:sz w:val="27"/>
          <w:szCs w:val="27"/>
        </w:rPr>
        <w:t xml:space="preserve">запитальник </w:t>
      </w:r>
      <w:r>
        <w:rPr>
          <w:sz w:val="27"/>
          <w:szCs w:val="27"/>
        </w:rPr>
        <w:t>структурн</w:t>
      </w:r>
      <w:r w:rsidR="003C4C89">
        <w:rPr>
          <w:sz w:val="27"/>
          <w:szCs w:val="27"/>
        </w:rPr>
        <w:t>ого</w:t>
      </w:r>
      <w:r>
        <w:rPr>
          <w:sz w:val="27"/>
          <w:szCs w:val="27"/>
        </w:rPr>
        <w:t xml:space="preserve"> обстеження</w:t>
      </w:r>
      <w:r w:rsidRPr="00076393">
        <w:rPr>
          <w:sz w:val="27"/>
          <w:szCs w:val="27"/>
        </w:rPr>
        <w:t xml:space="preserve">, </w:t>
      </w:r>
      <w:r w:rsidR="00A37F16" w:rsidRPr="00076393">
        <w:rPr>
          <w:sz w:val="27"/>
          <w:szCs w:val="27"/>
        </w:rPr>
        <w:t xml:space="preserve">здійснюється процедура </w:t>
      </w:r>
      <w:proofErr w:type="spellStart"/>
      <w:r w:rsidR="00A37F16" w:rsidRPr="00076393">
        <w:rPr>
          <w:sz w:val="27"/>
          <w:szCs w:val="27"/>
        </w:rPr>
        <w:t>імпутації</w:t>
      </w:r>
      <w:proofErr w:type="spellEnd"/>
      <w:r w:rsidR="00A37F16" w:rsidRPr="00076393">
        <w:rPr>
          <w:sz w:val="27"/>
          <w:szCs w:val="27"/>
        </w:rPr>
        <w:t xml:space="preserve"> (відтворення даних)</w:t>
      </w:r>
      <w:r w:rsidR="00A37F16">
        <w:rPr>
          <w:sz w:val="27"/>
          <w:szCs w:val="27"/>
        </w:rPr>
        <w:t xml:space="preserve"> на підставі фінансової звітності</w:t>
      </w:r>
      <w:r w:rsidRPr="00076393">
        <w:rPr>
          <w:sz w:val="27"/>
          <w:szCs w:val="27"/>
        </w:rPr>
        <w:t xml:space="preserve">. </w:t>
      </w:r>
      <w:r w:rsidR="00C075D2">
        <w:rPr>
          <w:sz w:val="27"/>
          <w:szCs w:val="27"/>
        </w:rPr>
        <w:t>Цей</w:t>
      </w:r>
      <w:r w:rsidR="003A79F7" w:rsidRPr="00076393">
        <w:rPr>
          <w:sz w:val="27"/>
          <w:szCs w:val="27"/>
        </w:rPr>
        <w:t xml:space="preserve"> розрахунок </w:t>
      </w:r>
      <w:r w:rsidR="003A79F7">
        <w:rPr>
          <w:sz w:val="27"/>
          <w:szCs w:val="27"/>
        </w:rPr>
        <w:t>(</w:t>
      </w:r>
      <w:r w:rsidR="003A79F7" w:rsidRPr="00076393">
        <w:rPr>
          <w:sz w:val="27"/>
          <w:szCs w:val="27"/>
        </w:rPr>
        <w:t xml:space="preserve">пряма </w:t>
      </w:r>
      <w:proofErr w:type="spellStart"/>
      <w:r w:rsidR="003A79F7" w:rsidRPr="00076393">
        <w:rPr>
          <w:sz w:val="27"/>
          <w:szCs w:val="27"/>
        </w:rPr>
        <w:t>імпутація</w:t>
      </w:r>
      <w:proofErr w:type="spellEnd"/>
      <w:r w:rsidR="003C4C89">
        <w:rPr>
          <w:sz w:val="27"/>
          <w:szCs w:val="27"/>
        </w:rPr>
        <w:t xml:space="preserve">, </w:t>
      </w:r>
      <w:r w:rsidR="003A79F7" w:rsidRPr="00076393">
        <w:rPr>
          <w:sz w:val="27"/>
          <w:szCs w:val="27"/>
        </w:rPr>
        <w:t>метод "ближнього сусіда"</w:t>
      </w:r>
      <w:r w:rsidR="003C4C89">
        <w:rPr>
          <w:sz w:val="27"/>
          <w:szCs w:val="27"/>
        </w:rPr>
        <w:t xml:space="preserve">, </w:t>
      </w:r>
      <w:r w:rsidR="003A79F7" w:rsidRPr="00076393">
        <w:rPr>
          <w:sz w:val="27"/>
          <w:szCs w:val="27"/>
        </w:rPr>
        <w:t xml:space="preserve">метод розрахунку </w:t>
      </w:r>
      <w:r w:rsidR="00D35FD4">
        <w:rPr>
          <w:sz w:val="27"/>
          <w:szCs w:val="27"/>
        </w:rPr>
        <w:t>за</w:t>
      </w:r>
      <w:r w:rsidR="003A79F7" w:rsidRPr="00076393">
        <w:rPr>
          <w:sz w:val="27"/>
          <w:szCs w:val="27"/>
        </w:rPr>
        <w:t xml:space="preserve"> структур</w:t>
      </w:r>
      <w:r w:rsidR="00D35FD4">
        <w:rPr>
          <w:sz w:val="27"/>
          <w:szCs w:val="27"/>
        </w:rPr>
        <w:t>ою</w:t>
      </w:r>
      <w:r w:rsidR="003A79F7">
        <w:rPr>
          <w:sz w:val="27"/>
          <w:szCs w:val="27"/>
        </w:rPr>
        <w:t xml:space="preserve">) </w:t>
      </w:r>
      <w:r w:rsidR="003A79F7" w:rsidRPr="00076393">
        <w:rPr>
          <w:sz w:val="27"/>
          <w:szCs w:val="27"/>
        </w:rPr>
        <w:t>проводиться по кожній одиниці за умови</w:t>
      </w:r>
      <w:r w:rsidR="003C4C89">
        <w:rPr>
          <w:sz w:val="27"/>
          <w:szCs w:val="27"/>
        </w:rPr>
        <w:t>,</w:t>
      </w:r>
      <w:r w:rsidR="003A79F7" w:rsidRPr="00076393">
        <w:rPr>
          <w:sz w:val="27"/>
          <w:szCs w:val="27"/>
        </w:rPr>
        <w:t xml:space="preserve"> що вона є активною</w:t>
      </w:r>
      <w:r w:rsidR="00321120">
        <w:rPr>
          <w:sz w:val="27"/>
          <w:szCs w:val="27"/>
        </w:rPr>
        <w:t xml:space="preserve"> (упродовж звітного року здійснювала економічну діяльність)</w:t>
      </w:r>
      <w:r w:rsidR="003A79F7" w:rsidRPr="00076393">
        <w:rPr>
          <w:sz w:val="27"/>
          <w:szCs w:val="27"/>
        </w:rPr>
        <w:t xml:space="preserve">.  </w:t>
      </w:r>
      <w:r w:rsidR="003A79F7">
        <w:rPr>
          <w:sz w:val="27"/>
          <w:szCs w:val="27"/>
        </w:rPr>
        <w:t xml:space="preserve"> </w:t>
      </w:r>
    </w:p>
    <w:p w:rsidR="003C4C89" w:rsidRPr="003C4C89" w:rsidRDefault="0078193F" w:rsidP="003C4C89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П</w:t>
      </w:r>
      <w:r w:rsidR="003C4C89" w:rsidRPr="003C4C89">
        <w:rPr>
          <w:sz w:val="27"/>
          <w:szCs w:val="27"/>
        </w:rPr>
        <w:t>ри складанні показників структурної статистики охоплюються такі суб</w:t>
      </w:r>
      <w:r w:rsidRPr="0078193F">
        <w:rPr>
          <w:sz w:val="27"/>
          <w:szCs w:val="27"/>
        </w:rPr>
        <w:t>’</w:t>
      </w:r>
      <w:r w:rsidR="003C4C89" w:rsidRPr="003C4C89">
        <w:rPr>
          <w:sz w:val="27"/>
          <w:szCs w:val="27"/>
        </w:rPr>
        <w:t>єкти:</w:t>
      </w:r>
    </w:p>
    <w:p w:rsidR="003C4C89" w:rsidRPr="003C4C89" w:rsidRDefault="003C4C89" w:rsidP="0078193F">
      <w:pPr>
        <w:ind w:firstLine="709"/>
        <w:jc w:val="both"/>
        <w:rPr>
          <w:sz w:val="27"/>
          <w:szCs w:val="27"/>
        </w:rPr>
      </w:pPr>
      <w:r w:rsidRPr="003C4C89">
        <w:rPr>
          <w:sz w:val="27"/>
          <w:szCs w:val="27"/>
        </w:rPr>
        <w:t xml:space="preserve">- </w:t>
      </w:r>
      <w:r w:rsidR="0078193F">
        <w:rPr>
          <w:sz w:val="27"/>
          <w:szCs w:val="27"/>
        </w:rPr>
        <w:t>підприємства - юридичні особи</w:t>
      </w:r>
      <w:r w:rsidRPr="003C4C89">
        <w:rPr>
          <w:sz w:val="27"/>
          <w:szCs w:val="27"/>
        </w:rPr>
        <w:t>;</w:t>
      </w:r>
    </w:p>
    <w:p w:rsidR="0078193F" w:rsidRDefault="003C4C89" w:rsidP="0078193F">
      <w:pPr>
        <w:ind w:firstLine="709"/>
        <w:jc w:val="both"/>
        <w:rPr>
          <w:sz w:val="27"/>
          <w:szCs w:val="27"/>
        </w:rPr>
      </w:pPr>
      <w:r w:rsidRPr="003C4C89">
        <w:rPr>
          <w:sz w:val="27"/>
          <w:szCs w:val="27"/>
        </w:rPr>
        <w:t>- фізичні особи, які здійснюють економічну діяльність.</w:t>
      </w:r>
    </w:p>
    <w:p w:rsidR="00AC659C" w:rsidRDefault="0078193F" w:rsidP="009D54FB">
      <w:pPr>
        <w:ind w:firstLine="709"/>
        <w:jc w:val="both"/>
        <w:rPr>
          <w:sz w:val="27"/>
          <w:szCs w:val="27"/>
        </w:rPr>
      </w:pPr>
      <w:r w:rsidRPr="003C4C89">
        <w:rPr>
          <w:sz w:val="27"/>
          <w:szCs w:val="27"/>
        </w:rPr>
        <w:t>Показники структурної статистики щодо діяльності останн</w:t>
      </w:r>
      <w:r>
        <w:rPr>
          <w:sz w:val="27"/>
          <w:szCs w:val="27"/>
        </w:rPr>
        <w:t>ьої</w:t>
      </w:r>
      <w:r w:rsidRPr="003C4C89">
        <w:rPr>
          <w:sz w:val="27"/>
          <w:szCs w:val="27"/>
        </w:rPr>
        <w:t xml:space="preserve"> категорі</w:t>
      </w:r>
      <w:r>
        <w:rPr>
          <w:sz w:val="27"/>
          <w:szCs w:val="27"/>
        </w:rPr>
        <w:t>ї суб</w:t>
      </w:r>
      <w:r w:rsidRPr="0078193F">
        <w:rPr>
          <w:sz w:val="27"/>
          <w:szCs w:val="27"/>
        </w:rPr>
        <w:t>’єкт</w:t>
      </w:r>
      <w:r>
        <w:rPr>
          <w:sz w:val="27"/>
          <w:szCs w:val="27"/>
        </w:rPr>
        <w:t xml:space="preserve">ів </w:t>
      </w:r>
      <w:r w:rsidRPr="003C4C89">
        <w:rPr>
          <w:sz w:val="27"/>
          <w:szCs w:val="27"/>
        </w:rPr>
        <w:t xml:space="preserve">розраховуються на </w:t>
      </w:r>
      <w:r w:rsidR="00A37F16">
        <w:rPr>
          <w:sz w:val="27"/>
          <w:szCs w:val="27"/>
        </w:rPr>
        <w:t>основі</w:t>
      </w:r>
      <w:r w:rsidRPr="003C4C89">
        <w:rPr>
          <w:sz w:val="27"/>
          <w:szCs w:val="27"/>
        </w:rPr>
        <w:t xml:space="preserve"> адміністративних даних (податкових декларацій)</w:t>
      </w:r>
      <w:r>
        <w:rPr>
          <w:sz w:val="27"/>
          <w:szCs w:val="27"/>
        </w:rPr>
        <w:t xml:space="preserve">, які </w:t>
      </w:r>
      <w:r w:rsidR="00AC659C">
        <w:rPr>
          <w:sz w:val="27"/>
          <w:szCs w:val="27"/>
        </w:rPr>
        <w:t xml:space="preserve">ЦСБ Латвії </w:t>
      </w:r>
      <w:r w:rsidR="00094545">
        <w:rPr>
          <w:sz w:val="27"/>
          <w:szCs w:val="27"/>
        </w:rPr>
        <w:t xml:space="preserve">в персоніфікованому вигляді </w:t>
      </w:r>
      <w:r w:rsidR="00A37F16">
        <w:rPr>
          <w:sz w:val="27"/>
          <w:szCs w:val="27"/>
        </w:rPr>
        <w:t>отримує від</w:t>
      </w:r>
      <w:r w:rsidR="00AC659C">
        <w:rPr>
          <w:sz w:val="27"/>
          <w:szCs w:val="27"/>
        </w:rPr>
        <w:t xml:space="preserve"> </w:t>
      </w:r>
      <w:r w:rsidR="00AC659C" w:rsidRPr="00AC659C">
        <w:rPr>
          <w:sz w:val="27"/>
          <w:szCs w:val="27"/>
        </w:rPr>
        <w:t xml:space="preserve">Служби </w:t>
      </w:r>
      <w:proofErr w:type="spellStart"/>
      <w:r w:rsidR="00AC659C" w:rsidRPr="00AC659C">
        <w:rPr>
          <w:sz w:val="27"/>
          <w:szCs w:val="27"/>
        </w:rPr>
        <w:t>Держдоходів</w:t>
      </w:r>
      <w:proofErr w:type="spellEnd"/>
      <w:r w:rsidR="00AC659C">
        <w:rPr>
          <w:sz w:val="27"/>
          <w:szCs w:val="27"/>
        </w:rPr>
        <w:t xml:space="preserve"> </w:t>
      </w:r>
      <w:r w:rsidR="00C075D2">
        <w:rPr>
          <w:sz w:val="27"/>
          <w:szCs w:val="27"/>
        </w:rPr>
        <w:t>у</w:t>
      </w:r>
      <w:r w:rsidR="00AC659C">
        <w:rPr>
          <w:sz w:val="27"/>
          <w:szCs w:val="27"/>
        </w:rPr>
        <w:t xml:space="preserve"> рамках </w:t>
      </w:r>
      <w:r w:rsidR="00C075D2">
        <w:rPr>
          <w:sz w:val="27"/>
          <w:szCs w:val="27"/>
        </w:rPr>
        <w:t xml:space="preserve">чинної </w:t>
      </w:r>
      <w:r w:rsidR="00AC659C">
        <w:rPr>
          <w:sz w:val="27"/>
          <w:szCs w:val="27"/>
        </w:rPr>
        <w:t xml:space="preserve">угоди про інформаційне співробітництво між </w:t>
      </w:r>
      <w:r w:rsidR="00D35FD4">
        <w:rPr>
          <w:sz w:val="27"/>
          <w:szCs w:val="27"/>
        </w:rPr>
        <w:t>у</w:t>
      </w:r>
      <w:r w:rsidR="00AC659C">
        <w:rPr>
          <w:sz w:val="27"/>
          <w:szCs w:val="27"/>
        </w:rPr>
        <w:t>казаними відомствами.</w:t>
      </w:r>
    </w:p>
    <w:p w:rsidR="00376923" w:rsidRDefault="00376923" w:rsidP="009D54FB">
      <w:pPr>
        <w:ind w:firstLine="709"/>
        <w:jc w:val="both"/>
        <w:rPr>
          <w:sz w:val="27"/>
          <w:szCs w:val="27"/>
        </w:rPr>
      </w:pPr>
      <w:r w:rsidRPr="003C4C89">
        <w:rPr>
          <w:sz w:val="27"/>
          <w:szCs w:val="27"/>
        </w:rPr>
        <w:t>У ході презентації було детально опрацьовано алгоритми трансформації адміністративних даних по фізичн</w:t>
      </w:r>
      <w:r w:rsidR="00D35FD4">
        <w:rPr>
          <w:sz w:val="27"/>
          <w:szCs w:val="27"/>
        </w:rPr>
        <w:t>их</w:t>
      </w:r>
      <w:r w:rsidRPr="003C4C89">
        <w:rPr>
          <w:sz w:val="27"/>
          <w:szCs w:val="27"/>
        </w:rPr>
        <w:t xml:space="preserve"> особ</w:t>
      </w:r>
      <w:r w:rsidR="00D35FD4">
        <w:rPr>
          <w:sz w:val="27"/>
          <w:szCs w:val="27"/>
        </w:rPr>
        <w:t>ах</w:t>
      </w:r>
      <w:r w:rsidR="00A37F16">
        <w:rPr>
          <w:sz w:val="27"/>
          <w:szCs w:val="27"/>
        </w:rPr>
        <w:t>-підприємц</w:t>
      </w:r>
      <w:r w:rsidR="00D35FD4">
        <w:rPr>
          <w:sz w:val="27"/>
          <w:szCs w:val="27"/>
        </w:rPr>
        <w:t>ях</w:t>
      </w:r>
      <w:r w:rsidR="00094545">
        <w:rPr>
          <w:sz w:val="27"/>
          <w:szCs w:val="27"/>
        </w:rPr>
        <w:t xml:space="preserve"> (кількість суб</w:t>
      </w:r>
      <w:r w:rsidR="00094545" w:rsidRPr="00321120">
        <w:rPr>
          <w:sz w:val="27"/>
          <w:szCs w:val="27"/>
        </w:rPr>
        <w:t>’єктів</w:t>
      </w:r>
      <w:r w:rsidR="00094545" w:rsidRPr="003C4C89">
        <w:rPr>
          <w:sz w:val="27"/>
          <w:szCs w:val="27"/>
        </w:rPr>
        <w:t xml:space="preserve">, </w:t>
      </w:r>
      <w:r w:rsidR="00094545">
        <w:rPr>
          <w:sz w:val="27"/>
          <w:szCs w:val="27"/>
        </w:rPr>
        <w:t>їх оборот та витрати)</w:t>
      </w:r>
      <w:r w:rsidR="00321120">
        <w:rPr>
          <w:sz w:val="27"/>
          <w:szCs w:val="27"/>
        </w:rPr>
        <w:t xml:space="preserve">, </w:t>
      </w:r>
      <w:r w:rsidR="00321120" w:rsidRPr="003C4C89">
        <w:rPr>
          <w:sz w:val="27"/>
          <w:szCs w:val="27"/>
        </w:rPr>
        <w:t xml:space="preserve">які провадять економічну діяльність, </w:t>
      </w:r>
      <w:r w:rsidR="00321120">
        <w:rPr>
          <w:sz w:val="27"/>
          <w:szCs w:val="27"/>
        </w:rPr>
        <w:t xml:space="preserve"> </w:t>
      </w:r>
      <w:r w:rsidRPr="003C4C89">
        <w:rPr>
          <w:sz w:val="27"/>
          <w:szCs w:val="27"/>
        </w:rPr>
        <w:t xml:space="preserve">у </w:t>
      </w:r>
      <w:r w:rsidR="000627C6">
        <w:rPr>
          <w:sz w:val="27"/>
          <w:szCs w:val="27"/>
        </w:rPr>
        <w:t xml:space="preserve">статистичні структурні </w:t>
      </w:r>
      <w:r w:rsidRPr="003C4C89">
        <w:rPr>
          <w:sz w:val="27"/>
          <w:szCs w:val="27"/>
        </w:rPr>
        <w:t>показники</w:t>
      </w:r>
      <w:r w:rsidR="00A37F16">
        <w:rPr>
          <w:sz w:val="27"/>
          <w:szCs w:val="27"/>
        </w:rPr>
        <w:t xml:space="preserve">, передбачені </w:t>
      </w:r>
      <w:r w:rsidR="00A37F16" w:rsidRPr="00A37F16">
        <w:rPr>
          <w:sz w:val="27"/>
          <w:szCs w:val="27"/>
        </w:rPr>
        <w:t>регламентом ЄС № 2</w:t>
      </w:r>
      <w:r w:rsidR="00D35FD4">
        <w:rPr>
          <w:sz w:val="27"/>
          <w:szCs w:val="27"/>
        </w:rPr>
        <w:t>95</w:t>
      </w:r>
      <w:r w:rsidR="00A37F16" w:rsidRPr="00A37F16">
        <w:rPr>
          <w:sz w:val="27"/>
          <w:szCs w:val="27"/>
        </w:rPr>
        <w:t>/200</w:t>
      </w:r>
      <w:r w:rsidR="00D35FD4">
        <w:rPr>
          <w:sz w:val="27"/>
          <w:szCs w:val="27"/>
        </w:rPr>
        <w:t>8</w:t>
      </w:r>
      <w:r w:rsidR="00A37F16" w:rsidRPr="00A37F16">
        <w:rPr>
          <w:sz w:val="27"/>
          <w:szCs w:val="27"/>
        </w:rPr>
        <w:t xml:space="preserve"> зі структурної статистики</w:t>
      </w:r>
      <w:r w:rsidRPr="003C4C89">
        <w:rPr>
          <w:sz w:val="27"/>
          <w:szCs w:val="27"/>
        </w:rPr>
        <w:t>.</w:t>
      </w:r>
    </w:p>
    <w:p w:rsidR="00A37F16" w:rsidRDefault="00A37F16" w:rsidP="002B27C4">
      <w:pPr>
        <w:ind w:firstLine="709"/>
        <w:jc w:val="both"/>
        <w:rPr>
          <w:sz w:val="27"/>
          <w:szCs w:val="27"/>
          <w:highlight w:val="cyan"/>
        </w:rPr>
      </w:pPr>
    </w:p>
    <w:p w:rsidR="00A37F16" w:rsidRPr="000627C6" w:rsidRDefault="000627C6" w:rsidP="002B27C4">
      <w:pPr>
        <w:ind w:firstLine="709"/>
        <w:jc w:val="both"/>
        <w:rPr>
          <w:i/>
          <w:sz w:val="27"/>
          <w:szCs w:val="27"/>
        </w:rPr>
      </w:pPr>
      <w:r w:rsidRPr="00D33F48">
        <w:rPr>
          <w:i/>
          <w:sz w:val="27"/>
          <w:szCs w:val="27"/>
        </w:rPr>
        <w:t>2. Латвійський</w:t>
      </w:r>
      <w:r w:rsidRPr="000627C6">
        <w:rPr>
          <w:i/>
          <w:sz w:val="27"/>
          <w:szCs w:val="27"/>
        </w:rPr>
        <w:t xml:space="preserve"> досвід щодо існуючих контролів для перевірки  якості даних  </w:t>
      </w:r>
      <w:r>
        <w:rPr>
          <w:i/>
          <w:sz w:val="27"/>
          <w:szCs w:val="27"/>
        </w:rPr>
        <w:t xml:space="preserve">структурного </w:t>
      </w:r>
      <w:r w:rsidRPr="000627C6">
        <w:rPr>
          <w:i/>
          <w:sz w:val="27"/>
          <w:szCs w:val="27"/>
        </w:rPr>
        <w:t>обстеження</w:t>
      </w:r>
      <w:r>
        <w:rPr>
          <w:i/>
          <w:sz w:val="27"/>
          <w:szCs w:val="27"/>
        </w:rPr>
        <w:t>.</w:t>
      </w:r>
    </w:p>
    <w:p w:rsidR="00105442" w:rsidRPr="00105442" w:rsidRDefault="00105442" w:rsidP="00105442">
      <w:pPr>
        <w:ind w:firstLine="709"/>
        <w:jc w:val="both"/>
        <w:rPr>
          <w:sz w:val="27"/>
          <w:szCs w:val="27"/>
        </w:rPr>
      </w:pPr>
      <w:r w:rsidRPr="00105442">
        <w:rPr>
          <w:sz w:val="27"/>
          <w:szCs w:val="27"/>
        </w:rPr>
        <w:t xml:space="preserve">Відповідно до основної мети </w:t>
      </w:r>
      <w:r>
        <w:rPr>
          <w:sz w:val="27"/>
          <w:szCs w:val="27"/>
        </w:rPr>
        <w:t xml:space="preserve">навчального візиту </w:t>
      </w:r>
      <w:r w:rsidRPr="00105442">
        <w:rPr>
          <w:sz w:val="27"/>
          <w:szCs w:val="27"/>
        </w:rPr>
        <w:t>відбулося обговорення л</w:t>
      </w:r>
      <w:r>
        <w:rPr>
          <w:sz w:val="27"/>
          <w:szCs w:val="27"/>
        </w:rPr>
        <w:t>атвійської</w:t>
      </w:r>
      <w:r w:rsidRPr="00105442">
        <w:rPr>
          <w:sz w:val="27"/>
          <w:szCs w:val="27"/>
        </w:rPr>
        <w:t xml:space="preserve"> практики проведення перевірок якості </w:t>
      </w:r>
      <w:r w:rsidR="00D33F48">
        <w:rPr>
          <w:sz w:val="27"/>
          <w:szCs w:val="27"/>
        </w:rPr>
        <w:t>узагальнених</w:t>
      </w:r>
      <w:r w:rsidRPr="00105442">
        <w:rPr>
          <w:sz w:val="27"/>
          <w:szCs w:val="27"/>
        </w:rPr>
        <w:t xml:space="preserve"> даних згідно з документом </w:t>
      </w:r>
      <w:proofErr w:type="spellStart"/>
      <w:r w:rsidRPr="00105442">
        <w:rPr>
          <w:sz w:val="27"/>
          <w:szCs w:val="27"/>
        </w:rPr>
        <w:t>Євростату</w:t>
      </w:r>
      <w:proofErr w:type="spellEnd"/>
      <w:r w:rsidRPr="00105442">
        <w:rPr>
          <w:sz w:val="27"/>
          <w:szCs w:val="27"/>
        </w:rPr>
        <w:t xml:space="preserve"> "</w:t>
      </w:r>
      <w:proofErr w:type="spellStart"/>
      <w:r w:rsidRPr="00105442">
        <w:rPr>
          <w:sz w:val="27"/>
          <w:szCs w:val="27"/>
        </w:rPr>
        <w:t>The</w:t>
      </w:r>
      <w:proofErr w:type="spellEnd"/>
      <w:r w:rsidRPr="00105442">
        <w:rPr>
          <w:sz w:val="27"/>
          <w:szCs w:val="27"/>
        </w:rPr>
        <w:t xml:space="preserve"> SBS </w:t>
      </w:r>
      <w:proofErr w:type="spellStart"/>
      <w:r w:rsidRPr="00105442">
        <w:rPr>
          <w:sz w:val="27"/>
          <w:szCs w:val="27"/>
        </w:rPr>
        <w:t>validation</w:t>
      </w:r>
      <w:proofErr w:type="spellEnd"/>
      <w:r w:rsidRPr="00105442">
        <w:rPr>
          <w:sz w:val="27"/>
          <w:szCs w:val="27"/>
        </w:rPr>
        <w:t xml:space="preserve"> </w:t>
      </w:r>
      <w:proofErr w:type="spellStart"/>
      <w:r w:rsidRPr="00105442">
        <w:rPr>
          <w:sz w:val="27"/>
          <w:szCs w:val="27"/>
        </w:rPr>
        <w:t>process</w:t>
      </w:r>
      <w:proofErr w:type="spellEnd"/>
      <w:r w:rsidRPr="00105442">
        <w:rPr>
          <w:sz w:val="27"/>
          <w:szCs w:val="27"/>
        </w:rPr>
        <w:t>". Зокрема, фахівцями структурної статистики Л</w:t>
      </w:r>
      <w:r>
        <w:rPr>
          <w:sz w:val="27"/>
          <w:szCs w:val="27"/>
        </w:rPr>
        <w:t>атвії</w:t>
      </w:r>
      <w:r w:rsidRPr="00105442">
        <w:rPr>
          <w:sz w:val="27"/>
          <w:szCs w:val="27"/>
        </w:rPr>
        <w:t xml:space="preserve"> у відповідності до рекомендацій </w:t>
      </w:r>
      <w:proofErr w:type="spellStart"/>
      <w:r w:rsidRPr="00105442">
        <w:rPr>
          <w:sz w:val="27"/>
          <w:szCs w:val="27"/>
        </w:rPr>
        <w:t>Євростату</w:t>
      </w:r>
      <w:proofErr w:type="spellEnd"/>
      <w:r w:rsidRPr="00105442">
        <w:rPr>
          <w:sz w:val="27"/>
          <w:szCs w:val="27"/>
        </w:rPr>
        <w:t xml:space="preserve"> проводяться контролі якості зведених та похідних показників структурн</w:t>
      </w:r>
      <w:r>
        <w:rPr>
          <w:sz w:val="27"/>
          <w:szCs w:val="27"/>
        </w:rPr>
        <w:t>ої статистики</w:t>
      </w:r>
      <w:r w:rsidRPr="00105442">
        <w:rPr>
          <w:sz w:val="27"/>
          <w:szCs w:val="27"/>
        </w:rPr>
        <w:t xml:space="preserve"> в частині:</w:t>
      </w:r>
    </w:p>
    <w:p w:rsidR="00105442" w:rsidRPr="00105442" w:rsidRDefault="00105442" w:rsidP="00105442">
      <w:pPr>
        <w:ind w:firstLine="709"/>
        <w:jc w:val="both"/>
        <w:rPr>
          <w:sz w:val="27"/>
          <w:szCs w:val="27"/>
        </w:rPr>
      </w:pPr>
      <w:r w:rsidRPr="00105442">
        <w:rPr>
          <w:sz w:val="27"/>
          <w:szCs w:val="27"/>
        </w:rPr>
        <w:t>- перевірки правильності агрегування даних для всіх рівнів деталізації (наприклад</w:t>
      </w:r>
      <w:r>
        <w:rPr>
          <w:sz w:val="27"/>
          <w:szCs w:val="27"/>
        </w:rPr>
        <w:t>,</w:t>
      </w:r>
      <w:r w:rsidRPr="00105442">
        <w:rPr>
          <w:sz w:val="27"/>
          <w:szCs w:val="27"/>
        </w:rPr>
        <w:t xml:space="preserve"> за видами економічної діяльності тощо);</w:t>
      </w:r>
    </w:p>
    <w:p w:rsidR="00105442" w:rsidRPr="00105442" w:rsidRDefault="00105442" w:rsidP="00105442">
      <w:pPr>
        <w:ind w:firstLine="709"/>
        <w:jc w:val="both"/>
        <w:rPr>
          <w:sz w:val="27"/>
          <w:szCs w:val="27"/>
        </w:rPr>
      </w:pPr>
      <w:r w:rsidRPr="00105442">
        <w:rPr>
          <w:sz w:val="27"/>
          <w:szCs w:val="27"/>
        </w:rPr>
        <w:t>- перевірки співвідношень показників (наприклад, "додана вартість за витратами виробництва" та "обсяг виробленої продукції"; "об</w:t>
      </w:r>
      <w:r w:rsidR="00094545">
        <w:rPr>
          <w:sz w:val="27"/>
          <w:szCs w:val="27"/>
        </w:rPr>
        <w:t>орот</w:t>
      </w:r>
      <w:r w:rsidRPr="00105442">
        <w:rPr>
          <w:sz w:val="27"/>
          <w:szCs w:val="27"/>
        </w:rPr>
        <w:t xml:space="preserve">" та "кількість </w:t>
      </w:r>
      <w:r w:rsidRPr="00105442">
        <w:rPr>
          <w:sz w:val="27"/>
          <w:szCs w:val="27"/>
        </w:rPr>
        <w:lastRenderedPageBreak/>
        <w:t>зайнятих осіб" тощо) на рахунок існуючої кореляції між відповідними показниками;</w:t>
      </w:r>
    </w:p>
    <w:p w:rsidR="00105442" w:rsidRPr="00105442" w:rsidRDefault="00105442" w:rsidP="00105442">
      <w:pPr>
        <w:ind w:firstLine="709"/>
        <w:jc w:val="both"/>
        <w:rPr>
          <w:sz w:val="27"/>
          <w:szCs w:val="27"/>
        </w:rPr>
      </w:pPr>
      <w:r w:rsidRPr="00105442">
        <w:rPr>
          <w:sz w:val="27"/>
          <w:szCs w:val="27"/>
        </w:rPr>
        <w:t>- порівняння структурних показників ("кількість підприємств", "об</w:t>
      </w:r>
      <w:r w:rsidR="00D33F48">
        <w:rPr>
          <w:sz w:val="27"/>
          <w:szCs w:val="27"/>
        </w:rPr>
        <w:t>орот</w:t>
      </w:r>
      <w:r w:rsidRPr="00105442">
        <w:rPr>
          <w:sz w:val="27"/>
          <w:szCs w:val="27"/>
        </w:rPr>
        <w:t xml:space="preserve">", "витрати на персонал" тощо) з попереднім роком, </w:t>
      </w:r>
      <w:r w:rsidR="00CB39DE">
        <w:rPr>
          <w:sz w:val="27"/>
          <w:szCs w:val="27"/>
        </w:rPr>
        <w:t>у</w:t>
      </w:r>
      <w:r w:rsidRPr="00105442">
        <w:rPr>
          <w:sz w:val="27"/>
          <w:szCs w:val="27"/>
        </w:rPr>
        <w:t>раховуючи показники економічного зростання та інфляції. При цьому</w:t>
      </w:r>
      <w:r w:rsidR="00CB39DE">
        <w:rPr>
          <w:sz w:val="27"/>
          <w:szCs w:val="27"/>
        </w:rPr>
        <w:t xml:space="preserve"> </w:t>
      </w:r>
      <w:r w:rsidRPr="00105442">
        <w:rPr>
          <w:sz w:val="27"/>
          <w:szCs w:val="27"/>
        </w:rPr>
        <w:t>як показник, який пов’язаний з економічним зростанням</w:t>
      </w:r>
      <w:r w:rsidR="00D35FD4">
        <w:rPr>
          <w:sz w:val="27"/>
          <w:szCs w:val="27"/>
        </w:rPr>
        <w:t>,</w:t>
      </w:r>
      <w:r w:rsidRPr="00105442">
        <w:rPr>
          <w:sz w:val="27"/>
          <w:szCs w:val="27"/>
        </w:rPr>
        <w:t xml:space="preserve"> використовується показник </w:t>
      </w:r>
      <w:r>
        <w:rPr>
          <w:sz w:val="27"/>
          <w:szCs w:val="27"/>
        </w:rPr>
        <w:t>системи національних рахунків</w:t>
      </w:r>
      <w:r w:rsidRPr="00105442">
        <w:rPr>
          <w:sz w:val="27"/>
          <w:szCs w:val="27"/>
        </w:rPr>
        <w:t xml:space="preserve"> "валовий внутрішній продукт", а як</w:t>
      </w:r>
      <w:r w:rsidR="00CB39DE">
        <w:rPr>
          <w:sz w:val="27"/>
          <w:szCs w:val="27"/>
        </w:rPr>
        <w:t xml:space="preserve"> </w:t>
      </w:r>
      <w:r w:rsidRPr="00105442">
        <w:rPr>
          <w:sz w:val="27"/>
          <w:szCs w:val="27"/>
        </w:rPr>
        <w:t>показник, який пов’язаний з інфляцією</w:t>
      </w:r>
      <w:r w:rsidR="001B72C4">
        <w:rPr>
          <w:sz w:val="27"/>
          <w:szCs w:val="27"/>
        </w:rPr>
        <w:t>,</w:t>
      </w:r>
      <w:r w:rsidRPr="00105442">
        <w:rPr>
          <w:sz w:val="27"/>
          <w:szCs w:val="27"/>
        </w:rPr>
        <w:t xml:space="preserve"> - "індекс споживчих цін".</w:t>
      </w:r>
    </w:p>
    <w:p w:rsidR="00105442" w:rsidRPr="00105442" w:rsidRDefault="00105442" w:rsidP="00105442">
      <w:pPr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Б</w:t>
      </w:r>
      <w:r w:rsidRPr="00105442">
        <w:rPr>
          <w:sz w:val="27"/>
          <w:szCs w:val="27"/>
        </w:rPr>
        <w:t xml:space="preserve">ільшість </w:t>
      </w:r>
      <w:r w:rsidR="001B72C4">
        <w:rPr>
          <w:sz w:val="27"/>
          <w:szCs w:val="27"/>
        </w:rPr>
        <w:t>і</w:t>
      </w:r>
      <w:r w:rsidRPr="00105442">
        <w:rPr>
          <w:sz w:val="27"/>
          <w:szCs w:val="27"/>
        </w:rPr>
        <w:t>з перерахованих вище контролів</w:t>
      </w:r>
      <w:r>
        <w:rPr>
          <w:sz w:val="27"/>
          <w:szCs w:val="27"/>
        </w:rPr>
        <w:t xml:space="preserve"> здійснюється</w:t>
      </w:r>
      <w:r w:rsidRPr="00105442">
        <w:rPr>
          <w:sz w:val="27"/>
          <w:szCs w:val="27"/>
        </w:rPr>
        <w:t xml:space="preserve"> в </w:t>
      </w:r>
      <w:r w:rsidR="00D33F48">
        <w:rPr>
          <w:sz w:val="27"/>
          <w:szCs w:val="27"/>
        </w:rPr>
        <w:t xml:space="preserve">Інтегрованій </w:t>
      </w:r>
      <w:r>
        <w:rPr>
          <w:sz w:val="27"/>
          <w:szCs w:val="27"/>
        </w:rPr>
        <w:t xml:space="preserve">автоматизованій </w:t>
      </w:r>
      <w:r w:rsidRPr="00105442">
        <w:rPr>
          <w:sz w:val="27"/>
          <w:szCs w:val="27"/>
        </w:rPr>
        <w:t xml:space="preserve">системі ISDAVS, </w:t>
      </w:r>
      <w:r w:rsidR="00D33F48">
        <w:rPr>
          <w:sz w:val="27"/>
          <w:szCs w:val="27"/>
        </w:rPr>
        <w:t xml:space="preserve">де </w:t>
      </w:r>
      <w:r w:rsidRPr="00105442">
        <w:rPr>
          <w:sz w:val="27"/>
          <w:szCs w:val="27"/>
        </w:rPr>
        <w:t xml:space="preserve">обробляється </w:t>
      </w:r>
      <w:r w:rsidRPr="00205CAE">
        <w:rPr>
          <w:sz w:val="27"/>
          <w:szCs w:val="27"/>
        </w:rPr>
        <w:t>9</w:t>
      </w:r>
      <w:r w:rsidR="00FC6E25" w:rsidRPr="00205CAE">
        <w:rPr>
          <w:sz w:val="27"/>
          <w:szCs w:val="27"/>
        </w:rPr>
        <w:t>3</w:t>
      </w:r>
      <w:r w:rsidR="00427240" w:rsidRPr="007E1728">
        <w:rPr>
          <w:rFonts w:ascii="Arial" w:hAnsi="Arial" w:cs="Arial"/>
          <w:sz w:val="25"/>
          <w:szCs w:val="25"/>
        </w:rPr>
        <w:t>%</w:t>
      </w:r>
      <w:r w:rsidRPr="00105442">
        <w:rPr>
          <w:sz w:val="27"/>
          <w:szCs w:val="27"/>
        </w:rPr>
        <w:t xml:space="preserve"> </w:t>
      </w:r>
      <w:r w:rsidR="00D33F48">
        <w:rPr>
          <w:sz w:val="27"/>
          <w:szCs w:val="27"/>
        </w:rPr>
        <w:t xml:space="preserve">загальної кількості </w:t>
      </w:r>
      <w:r w:rsidR="00094545">
        <w:rPr>
          <w:sz w:val="27"/>
          <w:szCs w:val="27"/>
        </w:rPr>
        <w:t xml:space="preserve">латвійських </w:t>
      </w:r>
      <w:r w:rsidR="00D33F48">
        <w:rPr>
          <w:sz w:val="27"/>
          <w:szCs w:val="27"/>
        </w:rPr>
        <w:t xml:space="preserve">статистичних обстежень і </w:t>
      </w:r>
      <w:r w:rsidR="00D35FD4">
        <w:rPr>
          <w:sz w:val="27"/>
          <w:szCs w:val="27"/>
        </w:rPr>
        <w:t>до</w:t>
      </w:r>
      <w:r w:rsidR="00D33F48">
        <w:rPr>
          <w:sz w:val="27"/>
          <w:szCs w:val="27"/>
        </w:rPr>
        <w:t xml:space="preserve"> як</w:t>
      </w:r>
      <w:r w:rsidR="00D35FD4">
        <w:rPr>
          <w:sz w:val="27"/>
          <w:szCs w:val="27"/>
        </w:rPr>
        <w:t>ої</w:t>
      </w:r>
      <w:r w:rsidR="00D33F48">
        <w:rPr>
          <w:sz w:val="27"/>
          <w:szCs w:val="27"/>
        </w:rPr>
        <w:t xml:space="preserve"> надходять дані з адміністративних джерел</w:t>
      </w:r>
      <w:r w:rsidRPr="00105442">
        <w:rPr>
          <w:sz w:val="27"/>
          <w:szCs w:val="27"/>
        </w:rPr>
        <w:t xml:space="preserve">. </w:t>
      </w:r>
    </w:p>
    <w:p w:rsidR="00D33F48" w:rsidRPr="00D33F48" w:rsidRDefault="00D33F48" w:rsidP="00D33F48">
      <w:pPr>
        <w:ind w:firstLine="709"/>
        <w:jc w:val="both"/>
        <w:rPr>
          <w:sz w:val="27"/>
          <w:szCs w:val="27"/>
        </w:rPr>
      </w:pPr>
      <w:r w:rsidRPr="00D33F48">
        <w:rPr>
          <w:sz w:val="27"/>
          <w:szCs w:val="27"/>
        </w:rPr>
        <w:t>Фахівц</w:t>
      </w:r>
      <w:r w:rsidR="001B72C4">
        <w:rPr>
          <w:sz w:val="27"/>
          <w:szCs w:val="27"/>
        </w:rPr>
        <w:t>і</w:t>
      </w:r>
      <w:r w:rsidRPr="00D33F48">
        <w:rPr>
          <w:sz w:val="27"/>
          <w:szCs w:val="27"/>
        </w:rPr>
        <w:t xml:space="preserve"> структурно</w:t>
      </w:r>
      <w:r w:rsidR="00127180">
        <w:rPr>
          <w:sz w:val="27"/>
          <w:szCs w:val="27"/>
        </w:rPr>
        <w:t>ї статистики</w:t>
      </w:r>
      <w:r w:rsidRPr="00D33F48">
        <w:rPr>
          <w:sz w:val="27"/>
          <w:szCs w:val="27"/>
        </w:rPr>
        <w:t xml:space="preserve"> ЦСБ Латвії зазнач</w:t>
      </w:r>
      <w:r w:rsidR="001B72C4">
        <w:rPr>
          <w:sz w:val="27"/>
          <w:szCs w:val="27"/>
        </w:rPr>
        <w:t>или</w:t>
      </w:r>
      <w:r w:rsidRPr="00D33F48">
        <w:rPr>
          <w:sz w:val="27"/>
          <w:szCs w:val="27"/>
        </w:rPr>
        <w:t xml:space="preserve">, що після впровадження в </w:t>
      </w:r>
      <w:r w:rsidR="00127180">
        <w:rPr>
          <w:sz w:val="27"/>
          <w:szCs w:val="27"/>
        </w:rPr>
        <w:t xml:space="preserve">національну </w:t>
      </w:r>
      <w:r w:rsidRPr="00D33F48">
        <w:rPr>
          <w:sz w:val="27"/>
          <w:szCs w:val="27"/>
        </w:rPr>
        <w:t>практику контролів агрегованих даних, наведен</w:t>
      </w:r>
      <w:r w:rsidR="00127180">
        <w:rPr>
          <w:sz w:val="27"/>
          <w:szCs w:val="27"/>
        </w:rPr>
        <w:t>их</w:t>
      </w:r>
      <w:r w:rsidRPr="00D33F48">
        <w:rPr>
          <w:sz w:val="27"/>
          <w:szCs w:val="27"/>
        </w:rPr>
        <w:t xml:space="preserve"> у документі </w:t>
      </w:r>
      <w:proofErr w:type="spellStart"/>
      <w:r w:rsidRPr="00D33F48">
        <w:rPr>
          <w:sz w:val="27"/>
          <w:szCs w:val="27"/>
        </w:rPr>
        <w:t>Євростату</w:t>
      </w:r>
      <w:proofErr w:type="spellEnd"/>
      <w:r w:rsidRPr="00D33F48">
        <w:rPr>
          <w:sz w:val="27"/>
          <w:szCs w:val="27"/>
        </w:rPr>
        <w:t xml:space="preserve"> "</w:t>
      </w:r>
      <w:proofErr w:type="spellStart"/>
      <w:r w:rsidRPr="00D33F48">
        <w:rPr>
          <w:sz w:val="27"/>
          <w:szCs w:val="27"/>
        </w:rPr>
        <w:t>The</w:t>
      </w:r>
      <w:proofErr w:type="spellEnd"/>
      <w:r w:rsidRPr="00D33F48">
        <w:rPr>
          <w:sz w:val="27"/>
          <w:szCs w:val="27"/>
        </w:rPr>
        <w:t xml:space="preserve"> SBS </w:t>
      </w:r>
      <w:proofErr w:type="spellStart"/>
      <w:r w:rsidRPr="00D33F48">
        <w:rPr>
          <w:sz w:val="27"/>
          <w:szCs w:val="27"/>
        </w:rPr>
        <w:t>validation</w:t>
      </w:r>
      <w:proofErr w:type="spellEnd"/>
      <w:r w:rsidRPr="00D33F48">
        <w:rPr>
          <w:sz w:val="27"/>
          <w:szCs w:val="27"/>
        </w:rPr>
        <w:t xml:space="preserve"> </w:t>
      </w:r>
      <w:proofErr w:type="spellStart"/>
      <w:r w:rsidRPr="00D33F48">
        <w:rPr>
          <w:sz w:val="27"/>
          <w:szCs w:val="27"/>
        </w:rPr>
        <w:t>process</w:t>
      </w:r>
      <w:proofErr w:type="spellEnd"/>
      <w:r w:rsidRPr="00D33F48">
        <w:rPr>
          <w:sz w:val="27"/>
          <w:szCs w:val="27"/>
        </w:rPr>
        <w:t>", якість показників структурного обстеження значно покращилась.</w:t>
      </w:r>
    </w:p>
    <w:p w:rsidR="00C9218A" w:rsidRDefault="00127180" w:rsidP="00127180">
      <w:pPr>
        <w:ind w:firstLine="709"/>
        <w:jc w:val="both"/>
        <w:rPr>
          <w:sz w:val="27"/>
          <w:szCs w:val="27"/>
        </w:rPr>
      </w:pPr>
      <w:r w:rsidRPr="00127180">
        <w:rPr>
          <w:sz w:val="27"/>
          <w:szCs w:val="27"/>
        </w:rPr>
        <w:t>У цілому навчальний візит було організовано на високому рівні</w:t>
      </w:r>
      <w:r>
        <w:rPr>
          <w:sz w:val="27"/>
          <w:szCs w:val="27"/>
        </w:rPr>
        <w:t xml:space="preserve">, а набуті фахівцями </w:t>
      </w:r>
      <w:proofErr w:type="spellStart"/>
      <w:r>
        <w:rPr>
          <w:sz w:val="27"/>
          <w:szCs w:val="27"/>
        </w:rPr>
        <w:t>Держстату</w:t>
      </w:r>
      <w:proofErr w:type="spellEnd"/>
      <w:r>
        <w:rPr>
          <w:sz w:val="27"/>
          <w:szCs w:val="27"/>
        </w:rPr>
        <w:t xml:space="preserve"> знання будуть застосовані для подальшого </w:t>
      </w:r>
      <w:r w:rsidR="001B72C4">
        <w:rPr>
          <w:sz w:val="27"/>
          <w:szCs w:val="27"/>
        </w:rPr>
        <w:t>в</w:t>
      </w:r>
      <w:r>
        <w:rPr>
          <w:sz w:val="27"/>
          <w:szCs w:val="27"/>
        </w:rPr>
        <w:t>досконалення української структурної статистики</w:t>
      </w:r>
      <w:r w:rsidR="00C9218A">
        <w:rPr>
          <w:sz w:val="27"/>
          <w:szCs w:val="27"/>
        </w:rPr>
        <w:t xml:space="preserve">, як це передбачено Стратегією розвитку державної статистики на період до 2017 року, зокрема </w:t>
      </w:r>
      <w:r>
        <w:rPr>
          <w:sz w:val="27"/>
          <w:szCs w:val="27"/>
        </w:rPr>
        <w:t xml:space="preserve">в частині </w:t>
      </w:r>
      <w:r w:rsidR="00C9218A">
        <w:rPr>
          <w:sz w:val="27"/>
          <w:szCs w:val="27"/>
        </w:rPr>
        <w:t>р</w:t>
      </w:r>
      <w:r w:rsidR="00C9218A" w:rsidRPr="00C9218A">
        <w:rPr>
          <w:sz w:val="27"/>
          <w:szCs w:val="27"/>
        </w:rPr>
        <w:t>озроблення методики розрахунк</w:t>
      </w:r>
      <w:r w:rsidR="00D35FD4">
        <w:rPr>
          <w:sz w:val="27"/>
          <w:szCs w:val="27"/>
        </w:rPr>
        <w:t>у</w:t>
      </w:r>
      <w:r w:rsidR="00C9218A" w:rsidRPr="00C9218A">
        <w:rPr>
          <w:sz w:val="27"/>
          <w:szCs w:val="27"/>
        </w:rPr>
        <w:t xml:space="preserve"> більш розширеного переліку показників структурної статистики з урахуванням фізичних осіб-підприємців </w:t>
      </w:r>
      <w:r w:rsidR="00C9218A">
        <w:rPr>
          <w:sz w:val="27"/>
          <w:szCs w:val="27"/>
        </w:rPr>
        <w:t>згідно з</w:t>
      </w:r>
      <w:r w:rsidR="00C9218A" w:rsidRPr="00C9218A">
        <w:rPr>
          <w:sz w:val="27"/>
          <w:szCs w:val="27"/>
        </w:rPr>
        <w:t xml:space="preserve"> європейсько</w:t>
      </w:r>
      <w:r w:rsidR="00C9218A">
        <w:rPr>
          <w:sz w:val="27"/>
          <w:szCs w:val="27"/>
        </w:rPr>
        <w:t>ю</w:t>
      </w:r>
      <w:r w:rsidR="00C9218A" w:rsidRPr="00C9218A">
        <w:rPr>
          <w:sz w:val="27"/>
          <w:szCs w:val="27"/>
        </w:rPr>
        <w:t xml:space="preserve"> практик</w:t>
      </w:r>
      <w:r w:rsidR="00C9218A">
        <w:rPr>
          <w:sz w:val="27"/>
          <w:szCs w:val="27"/>
        </w:rPr>
        <w:t>ою та з</w:t>
      </w:r>
      <w:r w:rsidR="00C9218A" w:rsidRPr="00C9218A">
        <w:rPr>
          <w:sz w:val="27"/>
          <w:szCs w:val="27"/>
        </w:rPr>
        <w:t xml:space="preserve">апровадження в українську статистичну діяльність </w:t>
      </w:r>
      <w:r w:rsidR="00C9218A" w:rsidRPr="00127180">
        <w:rPr>
          <w:sz w:val="27"/>
          <w:szCs w:val="27"/>
        </w:rPr>
        <w:t xml:space="preserve">проведення </w:t>
      </w:r>
      <w:r w:rsidR="00C9218A">
        <w:rPr>
          <w:sz w:val="27"/>
          <w:szCs w:val="27"/>
        </w:rPr>
        <w:t xml:space="preserve">перевірок якості даних у відповідності до рекомендацій </w:t>
      </w:r>
      <w:proofErr w:type="spellStart"/>
      <w:r w:rsidR="00C9218A">
        <w:rPr>
          <w:sz w:val="27"/>
          <w:szCs w:val="27"/>
        </w:rPr>
        <w:t>Євростату</w:t>
      </w:r>
      <w:proofErr w:type="spellEnd"/>
      <w:r w:rsidR="00C9218A">
        <w:rPr>
          <w:sz w:val="27"/>
          <w:szCs w:val="27"/>
        </w:rPr>
        <w:t>.</w:t>
      </w:r>
    </w:p>
    <w:p w:rsidR="00C9218A" w:rsidRDefault="00C9218A" w:rsidP="00B25CB9">
      <w:pPr>
        <w:spacing w:before="60"/>
        <w:jc w:val="both"/>
        <w:rPr>
          <w:sz w:val="27"/>
          <w:szCs w:val="27"/>
        </w:rPr>
      </w:pPr>
    </w:p>
    <w:p w:rsidR="00E85018" w:rsidRDefault="00E85018" w:rsidP="00B25CB9">
      <w:pPr>
        <w:spacing w:before="60"/>
        <w:jc w:val="both"/>
        <w:rPr>
          <w:sz w:val="27"/>
          <w:szCs w:val="27"/>
        </w:rPr>
      </w:pPr>
    </w:p>
    <w:p w:rsidR="00E85018" w:rsidRDefault="00E85018" w:rsidP="00B25CB9">
      <w:pPr>
        <w:spacing w:before="60"/>
        <w:jc w:val="both"/>
        <w:rPr>
          <w:sz w:val="27"/>
          <w:szCs w:val="27"/>
        </w:rPr>
      </w:pPr>
    </w:p>
    <w:p w:rsidR="00205CAE" w:rsidRDefault="000831A7" w:rsidP="00205CAE">
      <w:pPr>
        <w:jc w:val="both"/>
        <w:rPr>
          <w:sz w:val="27"/>
          <w:szCs w:val="27"/>
        </w:rPr>
      </w:pPr>
      <w:r w:rsidRPr="006A237B">
        <w:rPr>
          <w:sz w:val="27"/>
          <w:szCs w:val="27"/>
        </w:rPr>
        <w:t>Заступник директора департаменту</w:t>
      </w:r>
      <w:r w:rsidR="00E85018">
        <w:rPr>
          <w:sz w:val="27"/>
          <w:szCs w:val="27"/>
        </w:rPr>
        <w:t xml:space="preserve"> </w:t>
      </w:r>
    </w:p>
    <w:p w:rsidR="00205CAE" w:rsidRDefault="00E85018" w:rsidP="00205CAE">
      <w:pPr>
        <w:jc w:val="both"/>
        <w:rPr>
          <w:sz w:val="27"/>
          <w:szCs w:val="27"/>
        </w:rPr>
      </w:pPr>
      <w:r>
        <w:rPr>
          <w:sz w:val="27"/>
          <w:szCs w:val="27"/>
        </w:rPr>
        <w:t>структурної</w:t>
      </w:r>
      <w:r w:rsidR="00205CAE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статистики та статистики </w:t>
      </w:r>
    </w:p>
    <w:p w:rsidR="00F30CCF" w:rsidRDefault="00E85018" w:rsidP="00205CAE">
      <w:pPr>
        <w:jc w:val="both"/>
        <w:rPr>
          <w:sz w:val="28"/>
          <w:szCs w:val="28"/>
          <w:highlight w:val="yellow"/>
        </w:rPr>
      </w:pPr>
      <w:r>
        <w:rPr>
          <w:sz w:val="27"/>
          <w:szCs w:val="27"/>
        </w:rPr>
        <w:t>фінансів підприємств</w:t>
      </w:r>
      <w:r w:rsidR="000831A7" w:rsidRPr="006A237B">
        <w:rPr>
          <w:sz w:val="27"/>
          <w:szCs w:val="27"/>
        </w:rPr>
        <w:t xml:space="preserve"> </w:t>
      </w:r>
      <w:proofErr w:type="spellStart"/>
      <w:r w:rsidR="00205CAE">
        <w:rPr>
          <w:sz w:val="27"/>
          <w:szCs w:val="27"/>
        </w:rPr>
        <w:t>Держстату</w:t>
      </w:r>
      <w:proofErr w:type="spellEnd"/>
      <w:r w:rsidR="00205CAE">
        <w:rPr>
          <w:sz w:val="27"/>
          <w:szCs w:val="27"/>
        </w:rPr>
        <w:t xml:space="preserve">                      </w:t>
      </w:r>
      <w:r w:rsidR="000831A7" w:rsidRPr="006A237B">
        <w:rPr>
          <w:sz w:val="27"/>
          <w:szCs w:val="27"/>
        </w:rPr>
        <w:t xml:space="preserve">                                    М. С. Кузнєцова</w:t>
      </w:r>
    </w:p>
    <w:sectPr w:rsidR="00F30CCF" w:rsidSect="00E8501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7E25" w:rsidRDefault="00147E25" w:rsidP="009346AD">
      <w:r>
        <w:separator/>
      </w:r>
    </w:p>
  </w:endnote>
  <w:endnote w:type="continuationSeparator" w:id="0">
    <w:p w:rsidR="00147E25" w:rsidRDefault="00147E25" w:rsidP="00934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7E25" w:rsidRDefault="00147E25" w:rsidP="009346AD">
      <w:r>
        <w:separator/>
      </w:r>
    </w:p>
  </w:footnote>
  <w:footnote w:type="continuationSeparator" w:id="0">
    <w:p w:rsidR="00147E25" w:rsidRDefault="00147E25" w:rsidP="009346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.7pt;height:.7pt" o:bullet="t">
        <v:imagedata r:id="rId1" o:title="artA0B4"/>
      </v:shape>
    </w:pict>
  </w:numPicBullet>
  <w:abstractNum w:abstractNumId="0">
    <w:nsid w:val="094A17E2"/>
    <w:multiLevelType w:val="hybridMultilevel"/>
    <w:tmpl w:val="FD8EE726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C7A690D"/>
    <w:multiLevelType w:val="hybridMultilevel"/>
    <w:tmpl w:val="BB36955E"/>
    <w:lvl w:ilvl="0" w:tplc="A4840E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422E44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6FA3630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D9CDB96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A82F302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FC6374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A1860D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8CA4D12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A28F47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193641B"/>
    <w:multiLevelType w:val="hybridMultilevel"/>
    <w:tmpl w:val="20FCB57A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D4F0A44"/>
    <w:multiLevelType w:val="hybridMultilevel"/>
    <w:tmpl w:val="64241BFC"/>
    <w:lvl w:ilvl="0" w:tplc="6ECE5200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1ECF2480"/>
    <w:multiLevelType w:val="hybridMultilevel"/>
    <w:tmpl w:val="A2528D1E"/>
    <w:lvl w:ilvl="0" w:tplc="E82ED6F8">
      <w:start w:val="1"/>
      <w:numFmt w:val="decimal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5">
    <w:nsid w:val="32D25108"/>
    <w:multiLevelType w:val="hybridMultilevel"/>
    <w:tmpl w:val="580641BA"/>
    <w:lvl w:ilvl="0" w:tplc="0422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38362FEF"/>
    <w:multiLevelType w:val="hybridMultilevel"/>
    <w:tmpl w:val="F9861ACA"/>
    <w:lvl w:ilvl="0" w:tplc="01CAE30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015157C"/>
    <w:multiLevelType w:val="hybridMultilevel"/>
    <w:tmpl w:val="E620D758"/>
    <w:lvl w:ilvl="0" w:tplc="04220009">
      <w:start w:val="1"/>
      <w:numFmt w:val="bullet"/>
      <w:lvlText w:val="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DE506FC"/>
    <w:multiLevelType w:val="hybridMultilevel"/>
    <w:tmpl w:val="8416E4AE"/>
    <w:lvl w:ilvl="0" w:tplc="F75041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EF1091E"/>
    <w:multiLevelType w:val="hybridMultilevel"/>
    <w:tmpl w:val="DCE619C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8A07533"/>
    <w:multiLevelType w:val="hybridMultilevel"/>
    <w:tmpl w:val="A510F55C"/>
    <w:lvl w:ilvl="0" w:tplc="5562087A">
      <w:start w:val="2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6"/>
  </w:num>
  <w:num w:numId="5">
    <w:abstractNumId w:val="10"/>
  </w:num>
  <w:num w:numId="6">
    <w:abstractNumId w:val="1"/>
  </w:num>
  <w:num w:numId="7">
    <w:abstractNumId w:val="7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A10"/>
    <w:rsid w:val="000179D1"/>
    <w:rsid w:val="00061651"/>
    <w:rsid w:val="0006208C"/>
    <w:rsid w:val="000627C6"/>
    <w:rsid w:val="000736CF"/>
    <w:rsid w:val="00076393"/>
    <w:rsid w:val="00077D3B"/>
    <w:rsid w:val="000831A7"/>
    <w:rsid w:val="00094545"/>
    <w:rsid w:val="000A33CD"/>
    <w:rsid w:val="000A62A3"/>
    <w:rsid w:val="000A6A79"/>
    <w:rsid w:val="000A73F2"/>
    <w:rsid w:val="000B2A62"/>
    <w:rsid w:val="000D24EE"/>
    <w:rsid w:val="000D2717"/>
    <w:rsid w:val="000F7F07"/>
    <w:rsid w:val="00101563"/>
    <w:rsid w:val="00105442"/>
    <w:rsid w:val="001156C0"/>
    <w:rsid w:val="00127180"/>
    <w:rsid w:val="00134604"/>
    <w:rsid w:val="0013638F"/>
    <w:rsid w:val="001444C7"/>
    <w:rsid w:val="00147E25"/>
    <w:rsid w:val="00156C40"/>
    <w:rsid w:val="001A0EA5"/>
    <w:rsid w:val="001A56C0"/>
    <w:rsid w:val="001B08CA"/>
    <w:rsid w:val="001B160B"/>
    <w:rsid w:val="001B38DB"/>
    <w:rsid w:val="001B52B6"/>
    <w:rsid w:val="001B72C4"/>
    <w:rsid w:val="001B771B"/>
    <w:rsid w:val="00201907"/>
    <w:rsid w:val="0020387F"/>
    <w:rsid w:val="00203E15"/>
    <w:rsid w:val="00205CAE"/>
    <w:rsid w:val="00237C5F"/>
    <w:rsid w:val="002408A9"/>
    <w:rsid w:val="00255C3D"/>
    <w:rsid w:val="0027619F"/>
    <w:rsid w:val="0029797D"/>
    <w:rsid w:val="002A3CCF"/>
    <w:rsid w:val="002B27C4"/>
    <w:rsid w:val="002C4271"/>
    <w:rsid w:val="002D7AF5"/>
    <w:rsid w:val="002E44A4"/>
    <w:rsid w:val="002F6286"/>
    <w:rsid w:val="002F6442"/>
    <w:rsid w:val="00301E72"/>
    <w:rsid w:val="00311488"/>
    <w:rsid w:val="00321120"/>
    <w:rsid w:val="00364403"/>
    <w:rsid w:val="003720A9"/>
    <w:rsid w:val="00376923"/>
    <w:rsid w:val="00383521"/>
    <w:rsid w:val="003935D6"/>
    <w:rsid w:val="003A79F7"/>
    <w:rsid w:val="003C48B7"/>
    <w:rsid w:val="003C4C89"/>
    <w:rsid w:val="003D1E5D"/>
    <w:rsid w:val="003D799F"/>
    <w:rsid w:val="003E7AF9"/>
    <w:rsid w:val="00401D40"/>
    <w:rsid w:val="0040467E"/>
    <w:rsid w:val="0040607E"/>
    <w:rsid w:val="004263F7"/>
    <w:rsid w:val="00427240"/>
    <w:rsid w:val="00434DAE"/>
    <w:rsid w:val="00435E20"/>
    <w:rsid w:val="00446024"/>
    <w:rsid w:val="00481877"/>
    <w:rsid w:val="00483F3A"/>
    <w:rsid w:val="004A360C"/>
    <w:rsid w:val="004A4BF0"/>
    <w:rsid w:val="004B56B5"/>
    <w:rsid w:val="004C00BB"/>
    <w:rsid w:val="004E5C81"/>
    <w:rsid w:val="004E68FF"/>
    <w:rsid w:val="00512AAD"/>
    <w:rsid w:val="0054283C"/>
    <w:rsid w:val="00551F6F"/>
    <w:rsid w:val="00561495"/>
    <w:rsid w:val="00564D2D"/>
    <w:rsid w:val="00582EA7"/>
    <w:rsid w:val="0059255F"/>
    <w:rsid w:val="005C0793"/>
    <w:rsid w:val="005D17C6"/>
    <w:rsid w:val="005D5D2B"/>
    <w:rsid w:val="00601D67"/>
    <w:rsid w:val="00604EE7"/>
    <w:rsid w:val="006129CA"/>
    <w:rsid w:val="00626C6D"/>
    <w:rsid w:val="006551B7"/>
    <w:rsid w:val="00666746"/>
    <w:rsid w:val="006A237B"/>
    <w:rsid w:val="006B389C"/>
    <w:rsid w:val="006B5C0B"/>
    <w:rsid w:val="006C5174"/>
    <w:rsid w:val="006E1B12"/>
    <w:rsid w:val="00720E6E"/>
    <w:rsid w:val="00725876"/>
    <w:rsid w:val="0074474C"/>
    <w:rsid w:val="007671A0"/>
    <w:rsid w:val="0078193F"/>
    <w:rsid w:val="007828E4"/>
    <w:rsid w:val="007914B3"/>
    <w:rsid w:val="007D1769"/>
    <w:rsid w:val="007E1728"/>
    <w:rsid w:val="007F0E2A"/>
    <w:rsid w:val="007F3CE7"/>
    <w:rsid w:val="007F471A"/>
    <w:rsid w:val="007F6951"/>
    <w:rsid w:val="007F7E55"/>
    <w:rsid w:val="0081160E"/>
    <w:rsid w:val="008258E0"/>
    <w:rsid w:val="00845201"/>
    <w:rsid w:val="00851B77"/>
    <w:rsid w:val="00851E83"/>
    <w:rsid w:val="00866E5A"/>
    <w:rsid w:val="00877660"/>
    <w:rsid w:val="008942C0"/>
    <w:rsid w:val="008954D5"/>
    <w:rsid w:val="008C38BB"/>
    <w:rsid w:val="008C6077"/>
    <w:rsid w:val="008E003C"/>
    <w:rsid w:val="00910A0C"/>
    <w:rsid w:val="0092395E"/>
    <w:rsid w:val="009346AD"/>
    <w:rsid w:val="0094059C"/>
    <w:rsid w:val="00945871"/>
    <w:rsid w:val="00946A1A"/>
    <w:rsid w:val="00950757"/>
    <w:rsid w:val="009518AA"/>
    <w:rsid w:val="00952963"/>
    <w:rsid w:val="00994E1B"/>
    <w:rsid w:val="00995A9C"/>
    <w:rsid w:val="009A1369"/>
    <w:rsid w:val="009D54FB"/>
    <w:rsid w:val="009E6A01"/>
    <w:rsid w:val="009F000A"/>
    <w:rsid w:val="00A20F24"/>
    <w:rsid w:val="00A22391"/>
    <w:rsid w:val="00A37F16"/>
    <w:rsid w:val="00A42EC6"/>
    <w:rsid w:val="00A4681A"/>
    <w:rsid w:val="00A7732E"/>
    <w:rsid w:val="00A9752B"/>
    <w:rsid w:val="00AC659C"/>
    <w:rsid w:val="00AD0EF4"/>
    <w:rsid w:val="00AD18C8"/>
    <w:rsid w:val="00AF31EC"/>
    <w:rsid w:val="00B01797"/>
    <w:rsid w:val="00B056EC"/>
    <w:rsid w:val="00B07A58"/>
    <w:rsid w:val="00B25CB9"/>
    <w:rsid w:val="00B31983"/>
    <w:rsid w:val="00B400A6"/>
    <w:rsid w:val="00B47772"/>
    <w:rsid w:val="00B62C1F"/>
    <w:rsid w:val="00B662EB"/>
    <w:rsid w:val="00B7069D"/>
    <w:rsid w:val="00BB314C"/>
    <w:rsid w:val="00BD2198"/>
    <w:rsid w:val="00BD316A"/>
    <w:rsid w:val="00BE1344"/>
    <w:rsid w:val="00BE798F"/>
    <w:rsid w:val="00C02BD6"/>
    <w:rsid w:val="00C075D2"/>
    <w:rsid w:val="00C104ED"/>
    <w:rsid w:val="00C17A30"/>
    <w:rsid w:val="00C45AFB"/>
    <w:rsid w:val="00C53559"/>
    <w:rsid w:val="00C5447A"/>
    <w:rsid w:val="00C65A49"/>
    <w:rsid w:val="00C9042E"/>
    <w:rsid w:val="00C9218A"/>
    <w:rsid w:val="00C94974"/>
    <w:rsid w:val="00CA1265"/>
    <w:rsid w:val="00CB39DE"/>
    <w:rsid w:val="00CC4211"/>
    <w:rsid w:val="00CC65DE"/>
    <w:rsid w:val="00CD5AD8"/>
    <w:rsid w:val="00D33F48"/>
    <w:rsid w:val="00D35FD4"/>
    <w:rsid w:val="00D564DB"/>
    <w:rsid w:val="00D565BF"/>
    <w:rsid w:val="00D63C68"/>
    <w:rsid w:val="00D63F6D"/>
    <w:rsid w:val="00D84E62"/>
    <w:rsid w:val="00D94DF8"/>
    <w:rsid w:val="00DE18B3"/>
    <w:rsid w:val="00DE338C"/>
    <w:rsid w:val="00DF726E"/>
    <w:rsid w:val="00E03450"/>
    <w:rsid w:val="00E15DF4"/>
    <w:rsid w:val="00E352F9"/>
    <w:rsid w:val="00E37033"/>
    <w:rsid w:val="00E451F4"/>
    <w:rsid w:val="00E46B60"/>
    <w:rsid w:val="00E703BE"/>
    <w:rsid w:val="00E70832"/>
    <w:rsid w:val="00E7366C"/>
    <w:rsid w:val="00E75EAE"/>
    <w:rsid w:val="00E80304"/>
    <w:rsid w:val="00E82D8D"/>
    <w:rsid w:val="00E85018"/>
    <w:rsid w:val="00EB209E"/>
    <w:rsid w:val="00EC4BE7"/>
    <w:rsid w:val="00ED451E"/>
    <w:rsid w:val="00EE3629"/>
    <w:rsid w:val="00EF263E"/>
    <w:rsid w:val="00F003B1"/>
    <w:rsid w:val="00F02ED0"/>
    <w:rsid w:val="00F1708F"/>
    <w:rsid w:val="00F210B4"/>
    <w:rsid w:val="00F211B8"/>
    <w:rsid w:val="00F26FCF"/>
    <w:rsid w:val="00F30CCF"/>
    <w:rsid w:val="00F4166E"/>
    <w:rsid w:val="00F4263D"/>
    <w:rsid w:val="00F61A4F"/>
    <w:rsid w:val="00F657E4"/>
    <w:rsid w:val="00F717C6"/>
    <w:rsid w:val="00F81A10"/>
    <w:rsid w:val="00F83FB5"/>
    <w:rsid w:val="00F85A81"/>
    <w:rsid w:val="00FA6728"/>
    <w:rsid w:val="00FC6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D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F81A10"/>
  </w:style>
  <w:style w:type="character" w:customStyle="1" w:styleId="shorttext">
    <w:name w:val="short_text"/>
    <w:rsid w:val="00F81A10"/>
  </w:style>
  <w:style w:type="paragraph" w:customStyle="1" w:styleId="11">
    <w:name w:val="Знак Знак1"/>
    <w:basedOn w:val="a"/>
    <w:rsid w:val="002408A9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3D799F"/>
    <w:pPr>
      <w:spacing w:after="160" w:line="240" w:lineRule="exact"/>
      <w:jc w:val="both"/>
    </w:pPr>
    <w:rPr>
      <w:rFonts w:ascii="Tahoma" w:hAnsi="Tahoma"/>
      <w:b/>
      <w:szCs w:val="20"/>
      <w:lang w:eastAsia="en-US"/>
    </w:rPr>
  </w:style>
  <w:style w:type="paragraph" w:customStyle="1" w:styleId="a4">
    <w:name w:val="Знак Знак"/>
    <w:basedOn w:val="a"/>
    <w:rsid w:val="00AD18C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518AA"/>
    <w:pPr>
      <w:ind w:left="720"/>
      <w:contextualSpacing/>
    </w:pPr>
  </w:style>
  <w:style w:type="character" w:customStyle="1" w:styleId="notranslate">
    <w:name w:val="notranslate"/>
    <w:rsid w:val="007F0E2A"/>
  </w:style>
  <w:style w:type="character" w:styleId="a6">
    <w:name w:val="Hyperlink"/>
    <w:rsid w:val="00134604"/>
    <w:rPr>
      <w:color w:val="0000FF"/>
      <w:u w:val="single"/>
    </w:rPr>
  </w:style>
  <w:style w:type="character" w:styleId="HTML">
    <w:name w:val="HTML Cite"/>
    <w:rsid w:val="00134604"/>
    <w:rPr>
      <w:i/>
      <w:iCs/>
    </w:rPr>
  </w:style>
  <w:style w:type="paragraph" w:customStyle="1" w:styleId="12">
    <w:name w:val="Знак Знак1"/>
    <w:basedOn w:val="a"/>
    <w:rsid w:val="00B0179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97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5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"/>
    <w:basedOn w:val="a"/>
    <w:rsid w:val="001B771B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1B771B"/>
    <w:rPr>
      <w:i/>
      <w:iCs/>
    </w:rPr>
  </w:style>
  <w:style w:type="character" w:customStyle="1" w:styleId="10">
    <w:name w:val="Заголовок 1 Знак"/>
    <w:basedOn w:val="a0"/>
    <w:link w:val="1"/>
    <w:rsid w:val="00077D3B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b">
    <w:name w:val="Body Text Indent"/>
    <w:basedOn w:val="a"/>
    <w:link w:val="ac"/>
    <w:rsid w:val="007914B3"/>
    <w:pPr>
      <w:ind w:firstLine="720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7914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0">
    <w:name w:val="Body Text Indent 2"/>
    <w:basedOn w:val="a"/>
    <w:link w:val="21"/>
    <w:rsid w:val="007914B3"/>
    <w:pPr>
      <w:ind w:firstLine="720"/>
      <w:jc w:val="both"/>
    </w:pPr>
    <w:rPr>
      <w:b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7914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7914B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582EA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"/>
    <w:basedOn w:val="a"/>
    <w:rsid w:val="00481877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A4681A"/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9346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34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346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34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Cite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A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77D3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81A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ps">
    <w:name w:val="hps"/>
    <w:basedOn w:val="a0"/>
    <w:rsid w:val="00F81A10"/>
  </w:style>
  <w:style w:type="character" w:customStyle="1" w:styleId="shorttext">
    <w:name w:val="short_text"/>
    <w:rsid w:val="00F81A10"/>
  </w:style>
  <w:style w:type="paragraph" w:customStyle="1" w:styleId="11">
    <w:name w:val="Знак Знак1"/>
    <w:basedOn w:val="a"/>
    <w:rsid w:val="002408A9"/>
    <w:rPr>
      <w:rFonts w:ascii="Verdana" w:hAnsi="Verdana" w:cs="Verdana"/>
      <w:sz w:val="20"/>
      <w:szCs w:val="20"/>
      <w:lang w:val="en-US" w:eastAsia="en-US"/>
    </w:rPr>
  </w:style>
  <w:style w:type="paragraph" w:customStyle="1" w:styleId="2">
    <w:name w:val="Знак Знак2"/>
    <w:basedOn w:val="a"/>
    <w:rsid w:val="003D799F"/>
    <w:pPr>
      <w:spacing w:after="160" w:line="240" w:lineRule="exact"/>
      <w:jc w:val="both"/>
    </w:pPr>
    <w:rPr>
      <w:rFonts w:ascii="Tahoma" w:hAnsi="Tahoma"/>
      <w:b/>
      <w:szCs w:val="20"/>
      <w:lang w:eastAsia="en-US"/>
    </w:rPr>
  </w:style>
  <w:style w:type="paragraph" w:customStyle="1" w:styleId="a4">
    <w:name w:val="Знак Знак"/>
    <w:basedOn w:val="a"/>
    <w:rsid w:val="00AD18C8"/>
    <w:rPr>
      <w:rFonts w:ascii="Verdana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34"/>
    <w:qFormat/>
    <w:rsid w:val="009518AA"/>
    <w:pPr>
      <w:ind w:left="720"/>
      <w:contextualSpacing/>
    </w:pPr>
  </w:style>
  <w:style w:type="character" w:customStyle="1" w:styleId="notranslate">
    <w:name w:val="notranslate"/>
    <w:rsid w:val="007F0E2A"/>
  </w:style>
  <w:style w:type="character" w:styleId="a6">
    <w:name w:val="Hyperlink"/>
    <w:rsid w:val="00134604"/>
    <w:rPr>
      <w:color w:val="0000FF"/>
      <w:u w:val="single"/>
    </w:rPr>
  </w:style>
  <w:style w:type="character" w:styleId="HTML">
    <w:name w:val="HTML Cite"/>
    <w:rsid w:val="00134604"/>
    <w:rPr>
      <w:i/>
      <w:iCs/>
    </w:rPr>
  </w:style>
  <w:style w:type="paragraph" w:customStyle="1" w:styleId="12">
    <w:name w:val="Знак Знак1"/>
    <w:basedOn w:val="a"/>
    <w:rsid w:val="00B01797"/>
    <w:rPr>
      <w:rFonts w:ascii="Verdana" w:hAnsi="Verdana" w:cs="Verdana"/>
      <w:sz w:val="20"/>
      <w:szCs w:val="20"/>
      <w:lang w:val="en-US" w:eastAsia="en-US"/>
    </w:rPr>
  </w:style>
  <w:style w:type="paragraph" w:styleId="a7">
    <w:name w:val="Balloon Text"/>
    <w:basedOn w:val="a"/>
    <w:link w:val="a8"/>
    <w:uiPriority w:val="99"/>
    <w:semiHidden/>
    <w:unhideWhenUsed/>
    <w:rsid w:val="00A9752B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9752B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9">
    <w:name w:val="Знак Знак"/>
    <w:basedOn w:val="a"/>
    <w:rsid w:val="001B771B"/>
    <w:rPr>
      <w:rFonts w:ascii="Verdana" w:hAnsi="Verdana" w:cs="Verdana"/>
      <w:sz w:val="20"/>
      <w:szCs w:val="20"/>
      <w:lang w:val="en-US" w:eastAsia="en-US"/>
    </w:rPr>
  </w:style>
  <w:style w:type="character" w:styleId="aa">
    <w:name w:val="Emphasis"/>
    <w:qFormat/>
    <w:rsid w:val="001B771B"/>
    <w:rPr>
      <w:i/>
      <w:iCs/>
    </w:rPr>
  </w:style>
  <w:style w:type="character" w:customStyle="1" w:styleId="10">
    <w:name w:val="Заголовок 1 Знак"/>
    <w:basedOn w:val="a0"/>
    <w:link w:val="1"/>
    <w:rsid w:val="00077D3B"/>
    <w:rPr>
      <w:rFonts w:ascii="Arial" w:eastAsia="Times New Roman" w:hAnsi="Arial" w:cs="Arial"/>
      <w:b/>
      <w:bCs/>
      <w:kern w:val="32"/>
      <w:sz w:val="32"/>
      <w:szCs w:val="32"/>
      <w:lang w:eastAsia="uk-UA"/>
    </w:rPr>
  </w:style>
  <w:style w:type="paragraph" w:styleId="ab">
    <w:name w:val="Body Text Indent"/>
    <w:basedOn w:val="a"/>
    <w:link w:val="ac"/>
    <w:rsid w:val="007914B3"/>
    <w:pPr>
      <w:ind w:firstLine="720"/>
      <w:jc w:val="both"/>
    </w:pPr>
    <w:rPr>
      <w:sz w:val="26"/>
      <w:szCs w:val="20"/>
    </w:rPr>
  </w:style>
  <w:style w:type="character" w:customStyle="1" w:styleId="ac">
    <w:name w:val="Основной текст с отступом Знак"/>
    <w:basedOn w:val="a0"/>
    <w:link w:val="ab"/>
    <w:rsid w:val="007914B3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0">
    <w:name w:val="Body Text Indent 2"/>
    <w:basedOn w:val="a"/>
    <w:link w:val="21"/>
    <w:rsid w:val="007914B3"/>
    <w:pPr>
      <w:ind w:firstLine="720"/>
      <w:jc w:val="both"/>
    </w:pPr>
    <w:rPr>
      <w:b/>
      <w:sz w:val="28"/>
      <w:szCs w:val="20"/>
    </w:rPr>
  </w:style>
  <w:style w:type="character" w:customStyle="1" w:styleId="21">
    <w:name w:val="Основной текст с отступом 2 Знак"/>
    <w:basedOn w:val="a0"/>
    <w:link w:val="20"/>
    <w:rsid w:val="007914B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d">
    <w:name w:val="Знак Знак Знак Знак Знак Знак Знак Знак Знак Знак Знак Знак Знак Знак"/>
    <w:basedOn w:val="a"/>
    <w:rsid w:val="007914B3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Знак Знак1"/>
    <w:basedOn w:val="a"/>
    <w:rsid w:val="00582EA7"/>
    <w:rPr>
      <w:rFonts w:ascii="Verdana" w:hAnsi="Verdana" w:cs="Verdana"/>
      <w:sz w:val="20"/>
      <w:szCs w:val="20"/>
      <w:lang w:val="en-US" w:eastAsia="en-US"/>
    </w:rPr>
  </w:style>
  <w:style w:type="paragraph" w:customStyle="1" w:styleId="14">
    <w:name w:val="Знак Знак1"/>
    <w:basedOn w:val="a"/>
    <w:rsid w:val="00481877"/>
    <w:rPr>
      <w:rFonts w:ascii="Verdana" w:hAnsi="Verdana" w:cs="Verdana"/>
      <w:sz w:val="20"/>
      <w:szCs w:val="20"/>
      <w:lang w:val="en-US" w:eastAsia="en-US"/>
    </w:rPr>
  </w:style>
  <w:style w:type="paragraph" w:customStyle="1" w:styleId="22">
    <w:name w:val="Знак Знак2"/>
    <w:basedOn w:val="a"/>
    <w:rsid w:val="00A4681A"/>
    <w:rPr>
      <w:rFonts w:ascii="Verdana" w:hAnsi="Verdana" w:cs="Verdana"/>
      <w:sz w:val="20"/>
      <w:szCs w:val="20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9346A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9346A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9346A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9346A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49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98154">
          <w:marLeft w:val="1166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04A29-8D9F-4DDD-A6B7-9400EF9E2A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4582</Words>
  <Characters>2613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ORB</cp:lastModifiedBy>
  <cp:revision>2</cp:revision>
  <cp:lastPrinted>2014-12-11T15:56:00Z</cp:lastPrinted>
  <dcterms:created xsi:type="dcterms:W3CDTF">2015-01-16T14:14:00Z</dcterms:created>
  <dcterms:modified xsi:type="dcterms:W3CDTF">2015-01-16T14:14:00Z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