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400" w:rsidRPr="00CA4B57" w:rsidRDefault="003D7400" w:rsidP="003D7400">
      <w:pPr>
        <w:pStyle w:val="a3"/>
        <w:rPr>
          <w:rFonts w:ascii="Times New Roman" w:hAnsi="Times New Roman"/>
          <w:b/>
          <w:lang w:val="en-GB"/>
        </w:rPr>
      </w:pPr>
      <w:r>
        <w:rPr>
          <w:rFonts w:ascii="Times New Roman" w:hAnsi="Times New Roman"/>
          <w:b/>
          <w:lang w:val="en-GB"/>
        </w:rPr>
        <w:t xml:space="preserve">                                                                                                                                                                                                                                   </w:t>
      </w:r>
      <w:r w:rsidRPr="00CA4B57">
        <w:rPr>
          <w:rFonts w:ascii="Times New Roman" w:hAnsi="Times New Roman"/>
          <w:b/>
          <w:lang w:val="en-GB"/>
        </w:rPr>
        <w:t>TWINNING PROJECT</w:t>
      </w:r>
    </w:p>
    <w:p w:rsidR="003D7400" w:rsidRPr="00CA4B57" w:rsidRDefault="003D7400" w:rsidP="003D7400">
      <w:pPr>
        <w:pStyle w:val="a3"/>
        <w:rPr>
          <w:rFonts w:ascii="Times New Roman" w:hAnsi="Times New Roman"/>
          <w:b/>
          <w:lang w:val="en-GB"/>
        </w:rPr>
      </w:pPr>
    </w:p>
    <w:p w:rsidR="003D7400" w:rsidRPr="00CA4B57" w:rsidRDefault="003D7400" w:rsidP="003D7400">
      <w:pPr>
        <w:jc w:val="center"/>
        <w:rPr>
          <w:b/>
          <w:sz w:val="40"/>
          <w:szCs w:val="40"/>
          <w:lang w:val="en-GB"/>
        </w:rPr>
      </w:pPr>
      <w:r w:rsidRPr="00CA4B57">
        <w:rPr>
          <w:b/>
          <w:sz w:val="40"/>
          <w:szCs w:val="40"/>
          <w:lang w:val="en-GB"/>
        </w:rPr>
        <w:t>Support to Development Process in the State Statistics Service of Ukraine with the Objective to Enhance its Capacity and Production</w:t>
      </w:r>
    </w:p>
    <w:p w:rsidR="003D7400" w:rsidRPr="00CA4B57" w:rsidRDefault="003D7400" w:rsidP="003D7400">
      <w:pPr>
        <w:jc w:val="center"/>
        <w:rPr>
          <w:b/>
          <w:snapToGrid w:val="0"/>
          <w:sz w:val="40"/>
          <w:szCs w:val="20"/>
          <w:lang w:val="en-GB" w:eastAsia="en-GB"/>
        </w:rPr>
      </w:pPr>
    </w:p>
    <w:p w:rsidR="003D7400" w:rsidRPr="00CA4B57" w:rsidRDefault="003D7400" w:rsidP="003D7400">
      <w:pPr>
        <w:jc w:val="center"/>
        <w:rPr>
          <w:b/>
          <w:snapToGrid w:val="0"/>
          <w:sz w:val="40"/>
          <w:szCs w:val="20"/>
          <w:lang w:val="en-GB" w:eastAsia="en-GB"/>
        </w:rPr>
      </w:pPr>
      <w:r w:rsidRPr="00CA4B57">
        <w:rPr>
          <w:b/>
          <w:snapToGrid w:val="0"/>
          <w:sz w:val="40"/>
          <w:szCs w:val="20"/>
          <w:lang w:val="en-GB" w:eastAsia="en-GB"/>
        </w:rPr>
        <w:t>Ukraine</w:t>
      </w:r>
    </w:p>
    <w:p w:rsidR="003D7400" w:rsidRPr="00CA4B57" w:rsidRDefault="003D7400" w:rsidP="003D7400">
      <w:pPr>
        <w:tabs>
          <w:tab w:val="left" w:pos="8412"/>
        </w:tabs>
        <w:jc w:val="center"/>
        <w:rPr>
          <w:rFonts w:ascii="Verdana" w:hAnsi="Verdana"/>
          <w:b/>
          <w:sz w:val="28"/>
          <w:szCs w:val="28"/>
          <w:lang w:val="en-GB"/>
        </w:rPr>
      </w:pPr>
    </w:p>
    <w:p w:rsidR="003D7400" w:rsidRPr="00CA4B57" w:rsidRDefault="003D7400" w:rsidP="003D7400">
      <w:pPr>
        <w:jc w:val="center"/>
        <w:rPr>
          <w:b/>
          <w:sz w:val="16"/>
          <w:lang w:val="en-GB"/>
        </w:rPr>
      </w:pPr>
    </w:p>
    <w:p w:rsidR="003D7400" w:rsidRPr="00CA4B57" w:rsidRDefault="003D7400" w:rsidP="003D7400">
      <w:pPr>
        <w:jc w:val="center"/>
        <w:rPr>
          <w:b/>
          <w:sz w:val="16"/>
          <w:lang w:val="en-GB"/>
        </w:rPr>
      </w:pPr>
    </w:p>
    <w:p w:rsidR="003D7400" w:rsidRPr="00CA4B57" w:rsidRDefault="003D7400" w:rsidP="003D7400">
      <w:pPr>
        <w:jc w:val="center"/>
        <w:rPr>
          <w:b/>
          <w:sz w:val="16"/>
          <w:lang w:val="en-GB"/>
        </w:rPr>
      </w:pPr>
    </w:p>
    <w:p w:rsidR="003D7400" w:rsidRPr="00CA4B57" w:rsidRDefault="003D7400" w:rsidP="003D7400">
      <w:pPr>
        <w:jc w:val="center"/>
        <w:rPr>
          <w:sz w:val="28"/>
          <w:lang w:val="en-GB"/>
        </w:rPr>
      </w:pPr>
    </w:p>
    <w:p w:rsidR="003D7400" w:rsidRPr="00CA4B57" w:rsidRDefault="003D7400" w:rsidP="003D7400">
      <w:pPr>
        <w:jc w:val="center"/>
        <w:rPr>
          <w:sz w:val="28"/>
          <w:lang w:val="en-GB"/>
        </w:rPr>
      </w:pPr>
    </w:p>
    <w:p w:rsidR="003D7400" w:rsidRPr="00CA4B57" w:rsidRDefault="003D7400" w:rsidP="003D7400">
      <w:pPr>
        <w:jc w:val="center"/>
        <w:rPr>
          <w:sz w:val="28"/>
          <w:lang w:val="en-GB"/>
        </w:rPr>
      </w:pPr>
      <w:r>
        <w:rPr>
          <w:noProof/>
          <w:lang w:val="uk-UA" w:eastAsia="uk-UA"/>
        </w:rPr>
        <w:drawing>
          <wp:anchor distT="0" distB="0" distL="114300" distR="114300" simplePos="0" relativeHeight="251659264" behindDoc="0" locked="1" layoutInCell="0" allowOverlap="1">
            <wp:simplePos x="0" y="0"/>
            <wp:positionH relativeFrom="column">
              <wp:posOffset>2237740</wp:posOffset>
            </wp:positionH>
            <wp:positionV relativeFrom="paragraph">
              <wp:posOffset>-125730</wp:posOffset>
            </wp:positionV>
            <wp:extent cx="1463040" cy="948690"/>
            <wp:effectExtent l="0" t="0" r="3810" b="3810"/>
            <wp:wrapNone/>
            <wp:docPr id="9" name="Рисунок 9" descr="emblè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blè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3040" cy="948690"/>
                    </a:xfrm>
                    <a:prstGeom prst="rect">
                      <a:avLst/>
                    </a:prstGeom>
                    <a:noFill/>
                  </pic:spPr>
                </pic:pic>
              </a:graphicData>
            </a:graphic>
            <wp14:sizeRelH relativeFrom="page">
              <wp14:pctWidth>0</wp14:pctWidth>
            </wp14:sizeRelH>
            <wp14:sizeRelV relativeFrom="page">
              <wp14:pctHeight>0</wp14:pctHeight>
            </wp14:sizeRelV>
          </wp:anchor>
        </w:drawing>
      </w:r>
    </w:p>
    <w:p w:rsidR="003D7400" w:rsidRPr="00CA4B57" w:rsidRDefault="003D7400" w:rsidP="003D7400">
      <w:pPr>
        <w:jc w:val="center"/>
        <w:rPr>
          <w:sz w:val="28"/>
          <w:lang w:val="en-GB"/>
        </w:rPr>
      </w:pPr>
    </w:p>
    <w:p w:rsidR="003D7400" w:rsidRPr="00CA4B57" w:rsidRDefault="003D7400" w:rsidP="003D7400">
      <w:pPr>
        <w:jc w:val="center"/>
        <w:rPr>
          <w:lang w:val="en-GB"/>
        </w:rPr>
      </w:pPr>
    </w:p>
    <w:p w:rsidR="003D7400" w:rsidRPr="00CA4B57" w:rsidRDefault="003D7400" w:rsidP="003D7400">
      <w:pPr>
        <w:jc w:val="center"/>
        <w:rPr>
          <w:lang w:val="en-GB"/>
        </w:rPr>
      </w:pPr>
    </w:p>
    <w:p w:rsidR="003D7400" w:rsidRPr="00CA4B57" w:rsidRDefault="003D7400" w:rsidP="003D7400">
      <w:pPr>
        <w:jc w:val="center"/>
        <w:rPr>
          <w:lang w:val="en-GB"/>
        </w:rPr>
      </w:pPr>
    </w:p>
    <w:p w:rsidR="003D7400" w:rsidRPr="00CA4B57" w:rsidRDefault="003D7400" w:rsidP="003D7400">
      <w:pPr>
        <w:jc w:val="center"/>
        <w:rPr>
          <w:lang w:val="en-GB"/>
        </w:rPr>
      </w:pPr>
    </w:p>
    <w:p w:rsidR="003D7400" w:rsidRPr="00CA4B57" w:rsidRDefault="003D7400" w:rsidP="003D7400">
      <w:pPr>
        <w:jc w:val="center"/>
        <w:rPr>
          <w:lang w:val="en-GB"/>
        </w:rPr>
      </w:pPr>
    </w:p>
    <w:p w:rsidR="003D7400" w:rsidRPr="00CA4B57" w:rsidRDefault="003D7400" w:rsidP="003D7400">
      <w:pPr>
        <w:jc w:val="center"/>
        <w:rPr>
          <w:sz w:val="40"/>
          <w:lang w:val="en-GB"/>
        </w:rPr>
      </w:pPr>
    </w:p>
    <w:p w:rsidR="003D7400" w:rsidRPr="00CA4B57" w:rsidRDefault="003D7400" w:rsidP="003D7400">
      <w:pPr>
        <w:jc w:val="center"/>
        <w:outlineLvl w:val="0"/>
        <w:rPr>
          <w:b/>
          <w:sz w:val="40"/>
          <w:lang w:val="en-GB"/>
        </w:rPr>
      </w:pPr>
      <w:r w:rsidRPr="00CA4B57">
        <w:rPr>
          <w:b/>
          <w:sz w:val="40"/>
          <w:lang w:val="en-GB"/>
        </w:rPr>
        <w:t>MISSION REPORT</w:t>
      </w:r>
    </w:p>
    <w:p w:rsidR="003D7400" w:rsidRPr="00CA4B57" w:rsidRDefault="003D7400" w:rsidP="003D7400">
      <w:pPr>
        <w:jc w:val="center"/>
        <w:rPr>
          <w:b/>
          <w:sz w:val="28"/>
          <w:lang w:val="en-GB"/>
        </w:rPr>
      </w:pPr>
    </w:p>
    <w:p w:rsidR="003D7400" w:rsidRPr="00CA4B57" w:rsidRDefault="003D7400" w:rsidP="003D7400">
      <w:pPr>
        <w:jc w:val="center"/>
        <w:rPr>
          <w:b/>
          <w:sz w:val="28"/>
          <w:lang w:val="en-GB"/>
        </w:rPr>
      </w:pPr>
      <w:r w:rsidRPr="00CA4B57">
        <w:rPr>
          <w:b/>
          <w:sz w:val="28"/>
          <w:lang w:val="en-GB"/>
        </w:rPr>
        <w:t>on</w:t>
      </w:r>
    </w:p>
    <w:p w:rsidR="003D7400" w:rsidRPr="00CA4B57" w:rsidRDefault="003D7400" w:rsidP="003D7400">
      <w:pPr>
        <w:jc w:val="center"/>
        <w:rPr>
          <w:b/>
          <w:sz w:val="28"/>
          <w:lang w:val="en-GB"/>
        </w:rPr>
      </w:pPr>
    </w:p>
    <w:p w:rsidR="003D7400" w:rsidRPr="00CA4B57" w:rsidRDefault="003D7400" w:rsidP="003D7400">
      <w:pPr>
        <w:jc w:val="center"/>
        <w:rPr>
          <w:b/>
          <w:sz w:val="28"/>
          <w:lang w:val="en-GB"/>
        </w:rPr>
      </w:pPr>
      <w:r w:rsidRPr="00CA4B57">
        <w:rPr>
          <w:b/>
          <w:sz w:val="28"/>
          <w:lang w:val="en-GB"/>
        </w:rPr>
        <w:t>5 Structural Business statistics (SBS)</w:t>
      </w:r>
    </w:p>
    <w:p w:rsidR="003D7400" w:rsidRPr="00CA4B57" w:rsidRDefault="003D7400" w:rsidP="003D7400">
      <w:pPr>
        <w:jc w:val="center"/>
        <w:rPr>
          <w:b/>
          <w:sz w:val="28"/>
          <w:lang w:val="en-GB"/>
        </w:rPr>
      </w:pPr>
    </w:p>
    <w:p w:rsidR="003D7400" w:rsidRPr="00CA4B57" w:rsidRDefault="003D7400" w:rsidP="003D7400">
      <w:pPr>
        <w:jc w:val="center"/>
        <w:rPr>
          <w:b/>
          <w:sz w:val="28"/>
          <w:lang w:val="en-GB"/>
        </w:rPr>
      </w:pPr>
      <w:r w:rsidRPr="00CA4B57">
        <w:rPr>
          <w:b/>
          <w:sz w:val="28"/>
          <w:lang w:val="en-GB"/>
        </w:rPr>
        <w:t>5.1 Assessment of the current system of the structural business statistics indicators and the methodology of their compilation according to the EU standards</w:t>
      </w:r>
    </w:p>
    <w:p w:rsidR="003D7400" w:rsidRPr="00CA4B57" w:rsidRDefault="003D7400" w:rsidP="003D7400">
      <w:pPr>
        <w:pStyle w:val="7"/>
        <w:rPr>
          <w:rFonts w:ascii="Times New Roman" w:hAnsi="Times New Roman"/>
          <w:sz w:val="28"/>
          <w:szCs w:val="24"/>
          <w:lang w:eastAsia="pl-PL"/>
        </w:rPr>
      </w:pPr>
    </w:p>
    <w:p w:rsidR="003D7400" w:rsidRPr="00CA4B57" w:rsidRDefault="003D7400" w:rsidP="003D7400">
      <w:pPr>
        <w:jc w:val="center"/>
        <w:rPr>
          <w:b/>
          <w:lang w:val="en-GB"/>
        </w:rPr>
      </w:pPr>
    </w:p>
    <w:p w:rsidR="003D7400" w:rsidRPr="00CA4B57" w:rsidRDefault="003D7400" w:rsidP="003D7400">
      <w:pPr>
        <w:jc w:val="center"/>
        <w:rPr>
          <w:b/>
          <w:lang w:val="en-GB"/>
        </w:rPr>
      </w:pPr>
    </w:p>
    <w:p w:rsidR="003D7400" w:rsidRPr="00CA4B57" w:rsidRDefault="003D7400" w:rsidP="003D7400">
      <w:pPr>
        <w:spacing w:line="288" w:lineRule="auto"/>
        <w:jc w:val="center"/>
        <w:outlineLvl w:val="0"/>
        <w:rPr>
          <w:sz w:val="22"/>
          <w:lang w:val="en-GB"/>
        </w:rPr>
      </w:pPr>
      <w:r w:rsidRPr="00CA4B57">
        <w:rPr>
          <w:sz w:val="22"/>
          <w:lang w:val="en-GB"/>
        </w:rPr>
        <w:t>Mission carried out by Ms Antanina Valiulienė and Ms. Janina Šalkauskaitė, Statistics Lithuania</w:t>
      </w:r>
    </w:p>
    <w:p w:rsidR="003D7400" w:rsidRPr="00CA4B57" w:rsidRDefault="003D7400" w:rsidP="003D7400">
      <w:pPr>
        <w:spacing w:line="288" w:lineRule="auto"/>
        <w:jc w:val="center"/>
        <w:outlineLvl w:val="0"/>
        <w:rPr>
          <w:sz w:val="22"/>
          <w:lang w:val="en-GB"/>
        </w:rPr>
      </w:pPr>
    </w:p>
    <w:p w:rsidR="003D7400" w:rsidRPr="00CA4B57" w:rsidRDefault="003D7400" w:rsidP="003D7400">
      <w:pPr>
        <w:spacing w:line="288" w:lineRule="auto"/>
        <w:jc w:val="center"/>
        <w:outlineLvl w:val="0"/>
        <w:rPr>
          <w:sz w:val="22"/>
          <w:lang w:val="en-GB"/>
        </w:rPr>
      </w:pPr>
      <w:r w:rsidRPr="00CA4B57">
        <w:rPr>
          <w:sz w:val="22"/>
          <w:lang w:val="en-GB"/>
        </w:rPr>
        <w:t>11-13 February 2014</w:t>
      </w:r>
    </w:p>
    <w:p w:rsidR="003D7400" w:rsidRPr="00CA4B57" w:rsidRDefault="003D7400" w:rsidP="003D7400">
      <w:pPr>
        <w:jc w:val="center"/>
        <w:rPr>
          <w:sz w:val="22"/>
          <w:lang w:val="en-GB"/>
        </w:rPr>
      </w:pPr>
    </w:p>
    <w:p w:rsidR="003D7400" w:rsidRPr="00CA4B57" w:rsidRDefault="003D7400" w:rsidP="003D7400">
      <w:pPr>
        <w:jc w:val="center"/>
        <w:rPr>
          <w:sz w:val="22"/>
          <w:lang w:val="en-GB"/>
        </w:rPr>
      </w:pPr>
      <w:r w:rsidRPr="00CA4B57">
        <w:rPr>
          <w:sz w:val="22"/>
          <w:lang w:val="en-GB"/>
        </w:rPr>
        <w:t>Version: Draft</w:t>
      </w:r>
    </w:p>
    <w:p w:rsidR="003D7400" w:rsidRPr="00CA4B57" w:rsidRDefault="003D7400" w:rsidP="003D7400">
      <w:pPr>
        <w:jc w:val="center"/>
        <w:rPr>
          <w:sz w:val="22"/>
          <w:lang w:val="en-GB"/>
        </w:rPr>
      </w:pPr>
    </w:p>
    <w:p w:rsidR="003D7400" w:rsidRPr="00CA4B57" w:rsidRDefault="003D7400" w:rsidP="003D7400">
      <w:pPr>
        <w:jc w:val="center"/>
        <w:rPr>
          <w:sz w:val="22"/>
          <w:lang w:val="en-GB"/>
        </w:rPr>
      </w:pPr>
    </w:p>
    <w:p w:rsidR="003D7400" w:rsidRPr="00CA4B57" w:rsidRDefault="003D7400" w:rsidP="003D7400">
      <w:pPr>
        <w:jc w:val="center"/>
        <w:rPr>
          <w:sz w:val="22"/>
          <w:lang w:val="en-GB"/>
        </w:rPr>
      </w:pPr>
    </w:p>
    <w:p w:rsidR="003D7400" w:rsidRPr="00CA4B57" w:rsidRDefault="003D7400" w:rsidP="003D7400">
      <w:pPr>
        <w:jc w:val="center"/>
        <w:rPr>
          <w:sz w:val="22"/>
          <w:lang w:val="en-GB"/>
        </w:rPr>
      </w:pPr>
    </w:p>
    <w:tbl>
      <w:tblPr>
        <w:tblW w:w="0" w:type="auto"/>
        <w:tblInd w:w="-38" w:type="dxa"/>
        <w:tblLayout w:type="fixed"/>
        <w:tblCellMar>
          <w:left w:w="70" w:type="dxa"/>
          <w:right w:w="70" w:type="dxa"/>
        </w:tblCellMar>
        <w:tblLook w:val="01E0" w:firstRow="1" w:lastRow="1" w:firstColumn="1" w:lastColumn="1" w:noHBand="0" w:noVBand="0"/>
      </w:tblPr>
      <w:tblGrid>
        <w:gridCol w:w="3367"/>
        <w:gridCol w:w="2234"/>
        <w:gridCol w:w="3687"/>
      </w:tblGrid>
      <w:tr w:rsidR="003D7400" w:rsidRPr="00CA4B57" w:rsidTr="00C3089B">
        <w:tblPrEx>
          <w:tblCellMar>
            <w:top w:w="0" w:type="dxa"/>
            <w:bottom w:w="0" w:type="dxa"/>
          </w:tblCellMar>
        </w:tblPrEx>
        <w:trPr>
          <w:trHeight w:val="546"/>
        </w:trPr>
        <w:tc>
          <w:tcPr>
            <w:tcW w:w="3367" w:type="dxa"/>
            <w:shd w:val="clear" w:color="auto" w:fill="FFFFFF"/>
          </w:tcPr>
          <w:p w:rsidR="003D7400" w:rsidRPr="00CA4B57" w:rsidRDefault="003D7400" w:rsidP="00C3089B">
            <w:pPr>
              <w:jc w:val="both"/>
              <w:rPr>
                <w:sz w:val="22"/>
                <w:lang w:val="en-GB"/>
              </w:rPr>
            </w:pPr>
            <w:r>
              <w:rPr>
                <w:noProof/>
                <w:sz w:val="22"/>
                <w:lang w:val="uk-UA" w:eastAsia="uk-UA"/>
              </w:rPr>
              <w:lastRenderedPageBreak/>
              <w:drawing>
                <wp:inline distT="0" distB="0" distL="0" distR="0">
                  <wp:extent cx="1071245" cy="548640"/>
                  <wp:effectExtent l="0" t="0" r="0" b="3810"/>
                  <wp:docPr id="8" name="Рисунок 8" descr="Q:\PPT\SAMLING\JV\Logo2013\LogoUk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9" descr="Q:\PPT\SAMLING\JV\Logo2013\LogoUkPrin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1245" cy="548640"/>
                          </a:xfrm>
                          <a:prstGeom prst="rect">
                            <a:avLst/>
                          </a:prstGeom>
                          <a:noFill/>
                          <a:ln>
                            <a:noFill/>
                          </a:ln>
                        </pic:spPr>
                      </pic:pic>
                    </a:graphicData>
                  </a:graphic>
                </wp:inline>
              </w:drawing>
            </w:r>
          </w:p>
        </w:tc>
        <w:tc>
          <w:tcPr>
            <w:tcW w:w="2234" w:type="dxa"/>
            <w:shd w:val="clear" w:color="auto" w:fill="FFFFFF"/>
          </w:tcPr>
          <w:p w:rsidR="003D7400" w:rsidRPr="00CA4B57" w:rsidRDefault="003D7400" w:rsidP="00C3089B">
            <w:pPr>
              <w:pStyle w:val="a3"/>
              <w:jc w:val="both"/>
              <w:rPr>
                <w:rFonts w:ascii="Times New Roman" w:hAnsi="Times New Roman"/>
                <w:sz w:val="22"/>
                <w:lang w:val="en-GB"/>
              </w:rPr>
            </w:pPr>
          </w:p>
        </w:tc>
        <w:tc>
          <w:tcPr>
            <w:tcW w:w="3687" w:type="dxa"/>
            <w:shd w:val="clear" w:color="auto" w:fill="FFFFFF"/>
          </w:tcPr>
          <w:p w:rsidR="003D7400" w:rsidRPr="00CA4B57" w:rsidRDefault="003D7400" w:rsidP="00C3089B">
            <w:pPr>
              <w:pStyle w:val="a3"/>
              <w:jc w:val="both"/>
              <w:rPr>
                <w:rFonts w:ascii="Times New Roman" w:hAnsi="Times New Roman"/>
                <w:sz w:val="22"/>
                <w:lang w:val="en-GB"/>
              </w:rPr>
            </w:pPr>
            <w:r>
              <w:rPr>
                <w:noProof/>
                <w:sz w:val="22"/>
                <w:lang w:val="uk-UA" w:eastAsia="uk-UA"/>
              </w:rPr>
              <w:drawing>
                <wp:inline distT="0" distB="0" distL="0" distR="0">
                  <wp:extent cx="2386330" cy="487680"/>
                  <wp:effectExtent l="0" t="0" r="0" b="7620"/>
                  <wp:docPr id="7" name="Рисунок 7" descr="logo_in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inse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6330" cy="487680"/>
                          </a:xfrm>
                          <a:prstGeom prst="rect">
                            <a:avLst/>
                          </a:prstGeom>
                          <a:noFill/>
                          <a:ln>
                            <a:noFill/>
                          </a:ln>
                        </pic:spPr>
                      </pic:pic>
                    </a:graphicData>
                  </a:graphic>
                </wp:inline>
              </w:drawing>
            </w:r>
          </w:p>
        </w:tc>
      </w:tr>
      <w:tr w:rsidR="003D7400" w:rsidRPr="00CA4B57" w:rsidTr="00C3089B">
        <w:tblPrEx>
          <w:tblCellMar>
            <w:top w:w="0" w:type="dxa"/>
            <w:bottom w:w="0" w:type="dxa"/>
          </w:tblCellMar>
        </w:tblPrEx>
        <w:trPr>
          <w:trHeight w:val="555"/>
        </w:trPr>
        <w:tc>
          <w:tcPr>
            <w:tcW w:w="3367" w:type="dxa"/>
            <w:shd w:val="clear" w:color="auto" w:fill="FFFFFF"/>
          </w:tcPr>
          <w:p w:rsidR="003D7400" w:rsidRPr="00CA4B57" w:rsidRDefault="003D7400" w:rsidP="00C3089B">
            <w:pPr>
              <w:jc w:val="both"/>
              <w:rPr>
                <w:sz w:val="22"/>
                <w:lang w:val="en-GB"/>
              </w:rPr>
            </w:pPr>
          </w:p>
        </w:tc>
        <w:tc>
          <w:tcPr>
            <w:tcW w:w="2234" w:type="dxa"/>
            <w:shd w:val="clear" w:color="auto" w:fill="FFFFFF"/>
          </w:tcPr>
          <w:p w:rsidR="003D7400" w:rsidRPr="00CA4B57" w:rsidRDefault="003D7400" w:rsidP="00C3089B">
            <w:pPr>
              <w:pStyle w:val="a3"/>
              <w:jc w:val="both"/>
              <w:rPr>
                <w:rFonts w:ascii="Times New Roman" w:hAnsi="Times New Roman"/>
                <w:sz w:val="22"/>
                <w:lang w:val="en-GB"/>
              </w:rPr>
            </w:pPr>
          </w:p>
        </w:tc>
        <w:tc>
          <w:tcPr>
            <w:tcW w:w="3687" w:type="dxa"/>
            <w:shd w:val="clear" w:color="auto" w:fill="FFFFFF"/>
          </w:tcPr>
          <w:p w:rsidR="003D7400" w:rsidRPr="00CA4B57" w:rsidRDefault="003D7400" w:rsidP="00C3089B">
            <w:pPr>
              <w:pStyle w:val="a3"/>
              <w:jc w:val="both"/>
              <w:rPr>
                <w:rFonts w:ascii="Times New Roman" w:hAnsi="Times New Roman"/>
                <w:sz w:val="22"/>
                <w:lang w:val="en-GB"/>
              </w:rPr>
            </w:pPr>
          </w:p>
        </w:tc>
      </w:tr>
    </w:tbl>
    <w:p w:rsidR="003D7400" w:rsidRPr="00CA4B57" w:rsidRDefault="003D7400" w:rsidP="003D7400">
      <w:pPr>
        <w:jc w:val="both"/>
        <w:rPr>
          <w:i/>
          <w:sz w:val="22"/>
          <w:lang w:val="en-GB"/>
        </w:rPr>
      </w:pPr>
    </w:p>
    <w:p w:rsidR="003D7400" w:rsidRPr="00CA4B57" w:rsidRDefault="003D7400" w:rsidP="003D7400">
      <w:pPr>
        <w:jc w:val="both"/>
        <w:rPr>
          <w:i/>
          <w:sz w:val="22"/>
          <w:lang w:val="en-GB"/>
        </w:rPr>
      </w:pPr>
      <w:r w:rsidRPr="00CA4B57">
        <w:rPr>
          <w:b/>
          <w:i/>
          <w:lang w:val="en-GB"/>
        </w:rPr>
        <w:t>IPA 2009</w:t>
      </w:r>
    </w:p>
    <w:p w:rsidR="003D7400" w:rsidRPr="00CA4B57" w:rsidRDefault="003D7400" w:rsidP="003D7400">
      <w:pPr>
        <w:jc w:val="both"/>
        <w:rPr>
          <w:lang w:val="en-GB"/>
        </w:rPr>
      </w:pPr>
    </w:p>
    <w:p w:rsidR="003D7400" w:rsidRPr="00CA4B57" w:rsidRDefault="003D7400" w:rsidP="003D7400">
      <w:pPr>
        <w:jc w:val="both"/>
        <w:outlineLvl w:val="0"/>
        <w:rPr>
          <w:i/>
          <w:sz w:val="22"/>
          <w:szCs w:val="22"/>
          <w:lang w:val="en-GB"/>
        </w:rPr>
      </w:pPr>
      <w:r w:rsidRPr="00CA4B57">
        <w:rPr>
          <w:i/>
          <w:sz w:val="22"/>
          <w:szCs w:val="22"/>
          <w:lang w:val="en-GB"/>
        </w:rPr>
        <w:t>Author’s name, address, e-mail (keep the relevant information)</w:t>
      </w:r>
    </w:p>
    <w:p w:rsidR="003D7400" w:rsidRPr="00CA4B57" w:rsidRDefault="003D7400" w:rsidP="003D7400">
      <w:pPr>
        <w:jc w:val="both"/>
        <w:outlineLvl w:val="0"/>
        <w:rPr>
          <w:b/>
          <w:i/>
          <w:sz w:val="22"/>
          <w:szCs w:val="22"/>
          <w:lang w:val="en-GB"/>
        </w:rPr>
      </w:pPr>
    </w:p>
    <w:p w:rsidR="003D7400" w:rsidRPr="00071BD4" w:rsidRDefault="003D7400" w:rsidP="003D7400">
      <w:pPr>
        <w:jc w:val="both"/>
        <w:rPr>
          <w:i/>
          <w:sz w:val="22"/>
          <w:szCs w:val="22"/>
          <w:lang w:val="en-GB"/>
        </w:rPr>
      </w:pPr>
      <w:r w:rsidRPr="00071BD4">
        <w:rPr>
          <w:i/>
          <w:sz w:val="22"/>
          <w:szCs w:val="22"/>
          <w:lang w:val="en-GB"/>
        </w:rPr>
        <w:t>Antanina Valiulienė</w:t>
      </w:r>
    </w:p>
    <w:p w:rsidR="003D7400" w:rsidRPr="00071BD4" w:rsidRDefault="003D7400" w:rsidP="003D7400">
      <w:pPr>
        <w:jc w:val="both"/>
        <w:rPr>
          <w:i/>
          <w:sz w:val="22"/>
          <w:szCs w:val="22"/>
          <w:lang w:val="en-GB"/>
        </w:rPr>
      </w:pPr>
      <w:r w:rsidRPr="00071BD4">
        <w:rPr>
          <w:i/>
          <w:sz w:val="22"/>
          <w:szCs w:val="22"/>
          <w:lang w:val="en-GB"/>
        </w:rPr>
        <w:t>Statistics Lithuania</w:t>
      </w:r>
    </w:p>
    <w:p w:rsidR="003D7400" w:rsidRPr="00071BD4" w:rsidRDefault="003D7400" w:rsidP="003D7400">
      <w:pPr>
        <w:jc w:val="both"/>
        <w:rPr>
          <w:i/>
          <w:sz w:val="22"/>
          <w:szCs w:val="22"/>
          <w:lang w:val="en-GB"/>
        </w:rPr>
      </w:pPr>
      <w:r w:rsidRPr="00071BD4">
        <w:rPr>
          <w:i/>
          <w:sz w:val="22"/>
          <w:szCs w:val="22"/>
          <w:lang w:val="en-GB"/>
        </w:rPr>
        <w:t>Gedimino ave.29,</w:t>
      </w:r>
    </w:p>
    <w:p w:rsidR="003D7400" w:rsidRPr="00071BD4" w:rsidRDefault="003D7400" w:rsidP="003D7400">
      <w:pPr>
        <w:jc w:val="both"/>
        <w:rPr>
          <w:i/>
          <w:sz w:val="22"/>
          <w:szCs w:val="22"/>
          <w:lang w:val="en-GB"/>
        </w:rPr>
      </w:pPr>
      <w:r w:rsidRPr="00071BD4">
        <w:rPr>
          <w:i/>
          <w:sz w:val="22"/>
          <w:szCs w:val="22"/>
          <w:lang w:val="en-GB"/>
        </w:rPr>
        <w:t>01500 Vilnius</w:t>
      </w:r>
    </w:p>
    <w:p w:rsidR="003D7400" w:rsidRPr="00071BD4" w:rsidRDefault="003D7400" w:rsidP="003D7400">
      <w:pPr>
        <w:jc w:val="both"/>
        <w:rPr>
          <w:i/>
          <w:sz w:val="22"/>
          <w:szCs w:val="22"/>
          <w:lang w:val="en-GB"/>
        </w:rPr>
      </w:pPr>
      <w:r w:rsidRPr="00071BD4">
        <w:rPr>
          <w:i/>
          <w:sz w:val="22"/>
          <w:szCs w:val="22"/>
          <w:lang w:val="en-GB"/>
        </w:rPr>
        <w:t>Lithuania</w:t>
      </w:r>
    </w:p>
    <w:p w:rsidR="003D7400" w:rsidRPr="00071BD4" w:rsidRDefault="003D7400" w:rsidP="003D7400">
      <w:pPr>
        <w:jc w:val="both"/>
        <w:rPr>
          <w:i/>
          <w:sz w:val="22"/>
          <w:szCs w:val="22"/>
          <w:lang w:val="en-GB"/>
        </w:rPr>
      </w:pPr>
      <w:r w:rsidRPr="00071BD4">
        <w:rPr>
          <w:i/>
          <w:sz w:val="22"/>
          <w:szCs w:val="22"/>
          <w:lang w:val="en-GB"/>
        </w:rPr>
        <w:t>Tel: +370 5 236 4858</w:t>
      </w:r>
    </w:p>
    <w:p w:rsidR="003D7400" w:rsidRPr="00071BD4" w:rsidRDefault="003D7400" w:rsidP="003D7400">
      <w:pPr>
        <w:jc w:val="both"/>
        <w:rPr>
          <w:i/>
          <w:sz w:val="22"/>
          <w:szCs w:val="22"/>
          <w:lang w:val="en-GB"/>
        </w:rPr>
      </w:pPr>
      <w:r w:rsidRPr="00071BD4">
        <w:rPr>
          <w:i/>
          <w:sz w:val="22"/>
          <w:szCs w:val="22"/>
          <w:lang w:val="en-GB"/>
        </w:rPr>
        <w:t xml:space="preserve">Email: </w:t>
      </w:r>
      <w:hyperlink r:id="rId9" w:history="1">
        <w:r w:rsidRPr="00071BD4">
          <w:rPr>
            <w:i/>
            <w:sz w:val="22"/>
            <w:szCs w:val="22"/>
            <w:lang w:val="en-GB"/>
          </w:rPr>
          <w:t>antanina.valiuliene@stat.gov.lt</w:t>
        </w:r>
      </w:hyperlink>
    </w:p>
    <w:p w:rsidR="003D7400" w:rsidRPr="00071BD4" w:rsidRDefault="003D7400" w:rsidP="003D7400">
      <w:pPr>
        <w:jc w:val="both"/>
        <w:outlineLvl w:val="0"/>
        <w:rPr>
          <w:b/>
          <w:sz w:val="22"/>
          <w:szCs w:val="22"/>
          <w:lang w:val="en-GB"/>
        </w:rPr>
      </w:pPr>
    </w:p>
    <w:p w:rsidR="003D7400" w:rsidRPr="00071BD4" w:rsidRDefault="003D7400" w:rsidP="003D7400">
      <w:pPr>
        <w:jc w:val="both"/>
        <w:outlineLvl w:val="0"/>
        <w:rPr>
          <w:i/>
          <w:sz w:val="22"/>
          <w:szCs w:val="22"/>
          <w:lang w:val="en-GB"/>
        </w:rPr>
      </w:pPr>
      <w:r w:rsidRPr="00071BD4">
        <w:rPr>
          <w:i/>
          <w:sz w:val="22"/>
          <w:szCs w:val="22"/>
          <w:lang w:val="en-GB"/>
        </w:rPr>
        <w:t>Janina Šalkauskaitė</w:t>
      </w:r>
    </w:p>
    <w:p w:rsidR="003D7400" w:rsidRPr="00071BD4" w:rsidRDefault="003D7400" w:rsidP="003D7400">
      <w:pPr>
        <w:jc w:val="both"/>
        <w:rPr>
          <w:i/>
          <w:sz w:val="22"/>
          <w:szCs w:val="22"/>
          <w:lang w:val="en-GB"/>
        </w:rPr>
      </w:pPr>
      <w:r w:rsidRPr="00071BD4">
        <w:rPr>
          <w:i/>
          <w:sz w:val="22"/>
          <w:szCs w:val="22"/>
          <w:lang w:val="en-GB"/>
        </w:rPr>
        <w:t>Statistics Lithuania</w:t>
      </w:r>
    </w:p>
    <w:p w:rsidR="003D7400" w:rsidRPr="00071BD4" w:rsidRDefault="003D7400" w:rsidP="003D7400">
      <w:pPr>
        <w:jc w:val="both"/>
        <w:rPr>
          <w:i/>
          <w:sz w:val="22"/>
          <w:szCs w:val="22"/>
          <w:lang w:val="en-GB"/>
        </w:rPr>
      </w:pPr>
      <w:r w:rsidRPr="00071BD4">
        <w:rPr>
          <w:i/>
          <w:sz w:val="22"/>
          <w:szCs w:val="22"/>
          <w:lang w:val="en-GB"/>
        </w:rPr>
        <w:t>Gedimino ave.29,</w:t>
      </w:r>
    </w:p>
    <w:p w:rsidR="003D7400" w:rsidRPr="00071BD4" w:rsidRDefault="003D7400" w:rsidP="003D7400">
      <w:pPr>
        <w:jc w:val="both"/>
        <w:rPr>
          <w:i/>
          <w:sz w:val="22"/>
          <w:szCs w:val="22"/>
          <w:lang w:val="en-GB"/>
        </w:rPr>
      </w:pPr>
      <w:r w:rsidRPr="00071BD4">
        <w:rPr>
          <w:i/>
          <w:sz w:val="22"/>
          <w:szCs w:val="22"/>
          <w:lang w:val="en-GB"/>
        </w:rPr>
        <w:t>01500 Vilnius</w:t>
      </w:r>
    </w:p>
    <w:p w:rsidR="003D7400" w:rsidRPr="00071BD4" w:rsidRDefault="003D7400" w:rsidP="003D7400">
      <w:pPr>
        <w:jc w:val="both"/>
        <w:rPr>
          <w:i/>
          <w:sz w:val="22"/>
          <w:szCs w:val="22"/>
          <w:lang w:val="en-GB"/>
        </w:rPr>
      </w:pPr>
      <w:r w:rsidRPr="00071BD4">
        <w:rPr>
          <w:i/>
          <w:sz w:val="22"/>
          <w:szCs w:val="22"/>
          <w:lang w:val="en-GB"/>
        </w:rPr>
        <w:t>Lithuania</w:t>
      </w:r>
    </w:p>
    <w:p w:rsidR="003D7400" w:rsidRPr="00071BD4" w:rsidRDefault="003D7400" w:rsidP="003D7400">
      <w:pPr>
        <w:jc w:val="both"/>
        <w:rPr>
          <w:i/>
          <w:sz w:val="22"/>
          <w:szCs w:val="22"/>
          <w:lang w:val="en-GB"/>
        </w:rPr>
      </w:pPr>
      <w:r w:rsidRPr="00071BD4">
        <w:rPr>
          <w:i/>
          <w:sz w:val="22"/>
          <w:szCs w:val="22"/>
          <w:lang w:val="en-GB"/>
        </w:rPr>
        <w:t>Tel: +370 5 236 4634</w:t>
      </w:r>
    </w:p>
    <w:p w:rsidR="003D7400" w:rsidRPr="00071BD4" w:rsidRDefault="003D7400" w:rsidP="003D7400">
      <w:pPr>
        <w:jc w:val="both"/>
        <w:rPr>
          <w:i/>
          <w:sz w:val="22"/>
          <w:szCs w:val="22"/>
          <w:lang w:val="en-GB"/>
        </w:rPr>
      </w:pPr>
      <w:r w:rsidRPr="00071BD4">
        <w:rPr>
          <w:i/>
          <w:sz w:val="22"/>
          <w:szCs w:val="22"/>
          <w:lang w:val="en-GB"/>
        </w:rPr>
        <w:t xml:space="preserve">Email: </w:t>
      </w:r>
      <w:hyperlink r:id="rId10" w:history="1">
        <w:r w:rsidRPr="00071BD4">
          <w:rPr>
            <w:rStyle w:val="a5"/>
            <w:i/>
            <w:sz w:val="22"/>
            <w:szCs w:val="22"/>
            <w:lang w:val="en-GB"/>
          </w:rPr>
          <w:t>janina.salkauskaite@stat.gov.lt</w:t>
        </w:r>
      </w:hyperlink>
    </w:p>
    <w:p w:rsidR="003D7400" w:rsidRPr="00CA4B57" w:rsidRDefault="003D7400" w:rsidP="003D7400">
      <w:pPr>
        <w:jc w:val="both"/>
        <w:rPr>
          <w:i/>
          <w:sz w:val="22"/>
          <w:szCs w:val="22"/>
          <w:lang w:val="en-GB"/>
        </w:rPr>
      </w:pPr>
    </w:p>
    <w:p w:rsidR="003D7400" w:rsidRPr="00CA4B57" w:rsidRDefault="003D7400" w:rsidP="003D7400">
      <w:pPr>
        <w:jc w:val="both"/>
        <w:rPr>
          <w:i/>
          <w:sz w:val="22"/>
          <w:szCs w:val="22"/>
          <w:lang w:val="en-GB"/>
        </w:rPr>
      </w:pPr>
    </w:p>
    <w:p w:rsidR="003D7400" w:rsidRPr="00CA4B57" w:rsidRDefault="003D7400" w:rsidP="003D7400">
      <w:pPr>
        <w:jc w:val="both"/>
        <w:rPr>
          <w:i/>
          <w:sz w:val="22"/>
          <w:szCs w:val="22"/>
          <w:lang w:val="en-GB"/>
        </w:rPr>
      </w:pPr>
    </w:p>
    <w:p w:rsidR="003D7400" w:rsidRPr="00CA4B57" w:rsidRDefault="003D7400" w:rsidP="003D7400">
      <w:pPr>
        <w:jc w:val="both"/>
        <w:rPr>
          <w:i/>
          <w:sz w:val="22"/>
          <w:szCs w:val="22"/>
          <w:lang w:val="en-GB"/>
        </w:rPr>
      </w:pPr>
    </w:p>
    <w:p w:rsidR="003D7400" w:rsidRPr="00CA4B57" w:rsidRDefault="003D7400" w:rsidP="003D7400">
      <w:pPr>
        <w:jc w:val="both"/>
        <w:rPr>
          <w:i/>
          <w:sz w:val="22"/>
          <w:szCs w:val="22"/>
          <w:lang w:val="en-GB"/>
        </w:rPr>
      </w:pPr>
    </w:p>
    <w:p w:rsidR="003D7400" w:rsidRPr="00CA4B57" w:rsidRDefault="003D7400" w:rsidP="003D7400">
      <w:pPr>
        <w:jc w:val="both"/>
        <w:rPr>
          <w:i/>
          <w:sz w:val="22"/>
          <w:szCs w:val="22"/>
          <w:lang w:val="en-GB"/>
        </w:rPr>
      </w:pPr>
    </w:p>
    <w:p w:rsidR="003D7400" w:rsidRPr="00CA4B57" w:rsidRDefault="003D7400" w:rsidP="003D7400">
      <w:pPr>
        <w:jc w:val="both"/>
        <w:rPr>
          <w:i/>
          <w:sz w:val="22"/>
          <w:szCs w:val="22"/>
          <w:lang w:val="en-GB"/>
        </w:rPr>
      </w:pPr>
    </w:p>
    <w:p w:rsidR="003D7400" w:rsidRPr="00CA4B57" w:rsidRDefault="003D7400" w:rsidP="003D7400">
      <w:pPr>
        <w:jc w:val="both"/>
        <w:rPr>
          <w:i/>
          <w:sz w:val="22"/>
          <w:szCs w:val="22"/>
          <w:lang w:val="en-GB"/>
        </w:rPr>
      </w:pPr>
    </w:p>
    <w:p w:rsidR="003D7400" w:rsidRPr="00CA4B57" w:rsidRDefault="003D7400" w:rsidP="003D7400">
      <w:pPr>
        <w:jc w:val="both"/>
        <w:rPr>
          <w:i/>
          <w:sz w:val="22"/>
          <w:szCs w:val="22"/>
          <w:lang w:val="en-GB"/>
        </w:rPr>
      </w:pPr>
    </w:p>
    <w:p w:rsidR="003D7400" w:rsidRPr="00CA4B57" w:rsidRDefault="003D7400" w:rsidP="003D7400">
      <w:pPr>
        <w:jc w:val="both"/>
        <w:rPr>
          <w:i/>
          <w:sz w:val="22"/>
          <w:szCs w:val="22"/>
          <w:lang w:val="en-GB"/>
        </w:rPr>
      </w:pPr>
    </w:p>
    <w:p w:rsidR="003D7400" w:rsidRPr="00CA4B57" w:rsidRDefault="003D7400" w:rsidP="003D7400">
      <w:pPr>
        <w:jc w:val="both"/>
        <w:rPr>
          <w:i/>
          <w:sz w:val="22"/>
          <w:szCs w:val="22"/>
          <w:lang w:val="en-GB"/>
        </w:rPr>
      </w:pPr>
    </w:p>
    <w:p w:rsidR="003D7400" w:rsidRPr="00CA4B57" w:rsidRDefault="003D7400" w:rsidP="003D7400">
      <w:pPr>
        <w:jc w:val="both"/>
        <w:rPr>
          <w:i/>
          <w:sz w:val="22"/>
          <w:szCs w:val="22"/>
          <w:lang w:val="en-GB"/>
        </w:rPr>
      </w:pPr>
    </w:p>
    <w:p w:rsidR="003D7400" w:rsidRPr="00CA4B57" w:rsidRDefault="003D7400" w:rsidP="003D7400">
      <w:pPr>
        <w:jc w:val="both"/>
        <w:rPr>
          <w:i/>
          <w:sz w:val="22"/>
          <w:szCs w:val="22"/>
          <w:lang w:val="en-GB"/>
        </w:rPr>
      </w:pPr>
    </w:p>
    <w:p w:rsidR="003D7400" w:rsidRPr="00CA4B57" w:rsidRDefault="003D7400" w:rsidP="003D7400">
      <w:pPr>
        <w:jc w:val="both"/>
        <w:rPr>
          <w:i/>
          <w:sz w:val="22"/>
          <w:szCs w:val="22"/>
          <w:lang w:val="en-GB"/>
        </w:rPr>
      </w:pPr>
    </w:p>
    <w:p w:rsidR="003D7400" w:rsidRPr="00CA4B57" w:rsidRDefault="003D7400" w:rsidP="003D7400">
      <w:pPr>
        <w:jc w:val="both"/>
        <w:rPr>
          <w:i/>
          <w:sz w:val="22"/>
          <w:szCs w:val="22"/>
          <w:lang w:val="en-GB"/>
        </w:rPr>
      </w:pPr>
    </w:p>
    <w:p w:rsidR="003D7400" w:rsidRPr="00CA4B57" w:rsidRDefault="003D7400" w:rsidP="003D7400">
      <w:pPr>
        <w:jc w:val="both"/>
        <w:rPr>
          <w:i/>
          <w:sz w:val="22"/>
          <w:szCs w:val="22"/>
          <w:lang w:val="en-GB"/>
        </w:rPr>
      </w:pPr>
    </w:p>
    <w:p w:rsidR="003D7400" w:rsidRPr="00CA4B57" w:rsidRDefault="003D7400" w:rsidP="003D7400">
      <w:pPr>
        <w:jc w:val="both"/>
        <w:rPr>
          <w:i/>
          <w:sz w:val="22"/>
          <w:szCs w:val="22"/>
          <w:lang w:val="en-GB"/>
        </w:rPr>
      </w:pPr>
    </w:p>
    <w:p w:rsidR="003D7400" w:rsidRPr="00CA4B57" w:rsidRDefault="003D7400" w:rsidP="003D7400">
      <w:pPr>
        <w:jc w:val="both"/>
        <w:rPr>
          <w:i/>
          <w:sz w:val="22"/>
          <w:szCs w:val="22"/>
          <w:lang w:val="en-GB"/>
        </w:rPr>
      </w:pPr>
    </w:p>
    <w:p w:rsidR="003D7400" w:rsidRPr="00CA4B57" w:rsidRDefault="003D7400" w:rsidP="003D7400">
      <w:pPr>
        <w:jc w:val="both"/>
        <w:rPr>
          <w:i/>
          <w:sz w:val="22"/>
          <w:szCs w:val="22"/>
          <w:lang w:val="en-GB"/>
        </w:rPr>
      </w:pPr>
    </w:p>
    <w:p w:rsidR="003D7400" w:rsidRPr="00CA4B57" w:rsidRDefault="003D7400" w:rsidP="003D7400">
      <w:pPr>
        <w:jc w:val="both"/>
        <w:rPr>
          <w:i/>
          <w:sz w:val="22"/>
          <w:szCs w:val="22"/>
          <w:lang w:val="en-GB"/>
        </w:rPr>
      </w:pPr>
    </w:p>
    <w:p w:rsidR="003D7400" w:rsidRPr="00CA4B57" w:rsidRDefault="003D7400" w:rsidP="003D7400">
      <w:pPr>
        <w:jc w:val="both"/>
        <w:rPr>
          <w:i/>
          <w:sz w:val="22"/>
          <w:szCs w:val="22"/>
          <w:lang w:val="en-GB"/>
        </w:rPr>
      </w:pPr>
    </w:p>
    <w:p w:rsidR="003D7400" w:rsidRPr="00CA4B57" w:rsidRDefault="003D7400" w:rsidP="003D7400">
      <w:pPr>
        <w:jc w:val="both"/>
        <w:rPr>
          <w:i/>
          <w:sz w:val="22"/>
          <w:szCs w:val="22"/>
          <w:lang w:val="en-GB"/>
        </w:rPr>
      </w:pPr>
    </w:p>
    <w:p w:rsidR="003D7400" w:rsidRPr="00CA4B57" w:rsidRDefault="003D7400" w:rsidP="003D7400">
      <w:pPr>
        <w:jc w:val="both"/>
        <w:rPr>
          <w:i/>
          <w:sz w:val="22"/>
          <w:szCs w:val="22"/>
          <w:lang w:val="en-GB"/>
        </w:rPr>
      </w:pPr>
    </w:p>
    <w:p w:rsidR="003D7400" w:rsidRPr="00CA4B57" w:rsidRDefault="003D7400" w:rsidP="003D7400">
      <w:pPr>
        <w:jc w:val="both"/>
        <w:rPr>
          <w:i/>
          <w:sz w:val="22"/>
          <w:szCs w:val="22"/>
          <w:lang w:val="en-GB"/>
        </w:rPr>
      </w:pPr>
    </w:p>
    <w:p w:rsidR="003D7400" w:rsidRPr="00CA4B57" w:rsidRDefault="003D7400" w:rsidP="003D7400">
      <w:pPr>
        <w:jc w:val="both"/>
        <w:rPr>
          <w:i/>
          <w:sz w:val="22"/>
          <w:szCs w:val="22"/>
          <w:lang w:val="en-GB"/>
        </w:rPr>
      </w:pPr>
    </w:p>
    <w:p w:rsidR="003D7400" w:rsidRPr="00CA4B57" w:rsidRDefault="003D7400" w:rsidP="003D7400">
      <w:pPr>
        <w:jc w:val="both"/>
        <w:rPr>
          <w:i/>
          <w:sz w:val="22"/>
          <w:szCs w:val="22"/>
          <w:lang w:val="en-GB"/>
        </w:rPr>
      </w:pPr>
    </w:p>
    <w:p w:rsidR="003D7400" w:rsidRPr="00CA4B57" w:rsidRDefault="003D7400" w:rsidP="003D7400">
      <w:pPr>
        <w:jc w:val="both"/>
        <w:rPr>
          <w:i/>
          <w:sz w:val="22"/>
          <w:szCs w:val="22"/>
          <w:lang w:val="en-GB"/>
        </w:rPr>
      </w:pPr>
    </w:p>
    <w:p w:rsidR="003D7400" w:rsidRPr="00CA4B57" w:rsidRDefault="003D7400" w:rsidP="003D7400">
      <w:pPr>
        <w:jc w:val="both"/>
        <w:rPr>
          <w:i/>
          <w:sz w:val="22"/>
          <w:szCs w:val="22"/>
          <w:lang w:val="en-GB"/>
        </w:rPr>
      </w:pPr>
    </w:p>
    <w:p w:rsidR="003D7400" w:rsidRPr="00CA4B57" w:rsidRDefault="003D7400" w:rsidP="003D7400">
      <w:pPr>
        <w:jc w:val="both"/>
        <w:rPr>
          <w:i/>
          <w:sz w:val="22"/>
          <w:szCs w:val="22"/>
          <w:lang w:val="en-GB"/>
        </w:rPr>
      </w:pPr>
    </w:p>
    <w:p w:rsidR="003D7400" w:rsidRPr="00CA4B57" w:rsidRDefault="003D7400" w:rsidP="003D7400">
      <w:pPr>
        <w:jc w:val="both"/>
        <w:outlineLvl w:val="0"/>
        <w:rPr>
          <w:sz w:val="28"/>
          <w:lang w:val="en-GB"/>
        </w:rPr>
      </w:pPr>
      <w:r w:rsidRPr="00CA4B57">
        <w:rPr>
          <w:b/>
          <w:sz w:val="28"/>
          <w:lang w:val="en-GB"/>
        </w:rPr>
        <w:lastRenderedPageBreak/>
        <w:t>Table of contents</w:t>
      </w:r>
      <w:r w:rsidRPr="00CA4B57">
        <w:rPr>
          <w:sz w:val="28"/>
          <w:lang w:val="en-GB"/>
        </w:rPr>
        <w:t xml:space="preserve"> </w:t>
      </w:r>
    </w:p>
    <w:p w:rsidR="003D7400" w:rsidRPr="00CA4B57" w:rsidRDefault="003D7400" w:rsidP="003D7400">
      <w:pPr>
        <w:jc w:val="both"/>
        <w:rPr>
          <w:sz w:val="22"/>
          <w:highlight w:val="yellow"/>
          <w:lang w:val="en-GB"/>
        </w:rPr>
      </w:pPr>
    </w:p>
    <w:p w:rsidR="003D7400" w:rsidRPr="00CA4B57" w:rsidRDefault="003D7400" w:rsidP="003D7400">
      <w:pPr>
        <w:pStyle w:val="11"/>
        <w:tabs>
          <w:tab w:val="right" w:leader="dot" w:pos="9062"/>
        </w:tabs>
        <w:jc w:val="both"/>
        <w:rPr>
          <w:sz w:val="22"/>
          <w:szCs w:val="24"/>
          <w:lang w:eastAsia="pl-PL"/>
        </w:rPr>
      </w:pPr>
      <w:r w:rsidRPr="00CA4B57">
        <w:rPr>
          <w:sz w:val="22"/>
          <w:szCs w:val="24"/>
          <w:lang w:eastAsia="pl-PL"/>
        </w:rPr>
        <w:fldChar w:fldCharType="begin"/>
      </w:r>
      <w:r w:rsidRPr="00CA4B57">
        <w:rPr>
          <w:sz w:val="22"/>
          <w:szCs w:val="24"/>
          <w:lang w:eastAsia="pl-PL"/>
        </w:rPr>
        <w:instrText xml:space="preserve"> TOC \o "1-3" \h \z </w:instrText>
      </w:r>
      <w:r w:rsidRPr="00CA4B57">
        <w:rPr>
          <w:sz w:val="22"/>
          <w:szCs w:val="24"/>
          <w:lang w:eastAsia="pl-PL"/>
        </w:rPr>
        <w:fldChar w:fldCharType="separate"/>
      </w:r>
      <w:hyperlink w:anchor="_Toc347997080" w:history="1">
        <w:r w:rsidRPr="00CA4B57">
          <w:rPr>
            <w:sz w:val="22"/>
            <w:szCs w:val="24"/>
            <w:lang w:eastAsia="pl-PL"/>
          </w:rPr>
          <w:t>Executive summary</w:t>
        </w:r>
        <w:r w:rsidRPr="00CA4B57">
          <w:rPr>
            <w:webHidden/>
            <w:sz w:val="22"/>
            <w:szCs w:val="24"/>
            <w:lang w:eastAsia="pl-PL"/>
          </w:rPr>
          <w:tab/>
        </w:r>
        <w:r w:rsidRPr="00CA4B57">
          <w:rPr>
            <w:webHidden/>
            <w:sz w:val="22"/>
            <w:szCs w:val="24"/>
            <w:lang w:eastAsia="pl-PL"/>
          </w:rPr>
          <w:fldChar w:fldCharType="begin"/>
        </w:r>
        <w:r w:rsidRPr="00CA4B57">
          <w:rPr>
            <w:webHidden/>
            <w:sz w:val="22"/>
            <w:szCs w:val="24"/>
            <w:lang w:eastAsia="pl-PL"/>
          </w:rPr>
          <w:instrText xml:space="preserve"> PAGEREF _Toc347997080 \h </w:instrText>
        </w:r>
        <w:r w:rsidRPr="00CA4B57">
          <w:rPr>
            <w:webHidden/>
            <w:sz w:val="22"/>
            <w:szCs w:val="24"/>
            <w:lang w:eastAsia="pl-PL"/>
          </w:rPr>
        </w:r>
        <w:r w:rsidRPr="00CA4B57">
          <w:rPr>
            <w:webHidden/>
            <w:sz w:val="22"/>
            <w:szCs w:val="24"/>
            <w:lang w:eastAsia="pl-PL"/>
          </w:rPr>
          <w:fldChar w:fldCharType="separate"/>
        </w:r>
        <w:r w:rsidRPr="00CA4B57">
          <w:rPr>
            <w:noProof/>
            <w:webHidden/>
            <w:sz w:val="22"/>
            <w:szCs w:val="24"/>
            <w:lang w:eastAsia="pl-PL"/>
          </w:rPr>
          <w:t>4</w:t>
        </w:r>
        <w:r w:rsidRPr="00CA4B57">
          <w:rPr>
            <w:webHidden/>
            <w:sz w:val="22"/>
            <w:szCs w:val="24"/>
            <w:lang w:eastAsia="pl-PL"/>
          </w:rPr>
          <w:fldChar w:fldCharType="end"/>
        </w:r>
      </w:hyperlink>
    </w:p>
    <w:p w:rsidR="003D7400" w:rsidRPr="00CA4B57" w:rsidRDefault="003D7400" w:rsidP="003D7400">
      <w:pPr>
        <w:pStyle w:val="11"/>
        <w:tabs>
          <w:tab w:val="right" w:leader="dot" w:pos="9062"/>
        </w:tabs>
        <w:jc w:val="both"/>
        <w:rPr>
          <w:sz w:val="22"/>
          <w:szCs w:val="24"/>
          <w:lang w:eastAsia="pl-PL"/>
        </w:rPr>
      </w:pPr>
      <w:hyperlink w:anchor="_Toc347997081" w:history="1">
        <w:r w:rsidRPr="00CA4B57">
          <w:rPr>
            <w:sz w:val="22"/>
            <w:szCs w:val="24"/>
            <w:lang w:eastAsia="pl-PL"/>
          </w:rPr>
          <w:t>1. General comments</w:t>
        </w:r>
        <w:r w:rsidRPr="00CA4B57">
          <w:rPr>
            <w:webHidden/>
            <w:sz w:val="22"/>
            <w:szCs w:val="24"/>
            <w:lang w:eastAsia="pl-PL"/>
          </w:rPr>
          <w:tab/>
        </w:r>
        <w:r w:rsidRPr="00CA4B57">
          <w:rPr>
            <w:webHidden/>
            <w:sz w:val="22"/>
            <w:szCs w:val="24"/>
            <w:lang w:eastAsia="pl-PL"/>
          </w:rPr>
          <w:fldChar w:fldCharType="begin"/>
        </w:r>
        <w:r w:rsidRPr="00CA4B57">
          <w:rPr>
            <w:webHidden/>
            <w:sz w:val="22"/>
            <w:szCs w:val="24"/>
            <w:lang w:eastAsia="pl-PL"/>
          </w:rPr>
          <w:instrText xml:space="preserve"> PAGEREF _Toc347997081 \h </w:instrText>
        </w:r>
        <w:r w:rsidRPr="00CA4B57">
          <w:rPr>
            <w:webHidden/>
            <w:sz w:val="22"/>
            <w:szCs w:val="24"/>
            <w:lang w:eastAsia="pl-PL"/>
          </w:rPr>
        </w:r>
        <w:r w:rsidRPr="00CA4B57">
          <w:rPr>
            <w:webHidden/>
            <w:sz w:val="22"/>
            <w:szCs w:val="24"/>
            <w:lang w:eastAsia="pl-PL"/>
          </w:rPr>
          <w:fldChar w:fldCharType="separate"/>
        </w:r>
        <w:r w:rsidRPr="00CA4B57">
          <w:rPr>
            <w:noProof/>
            <w:webHidden/>
            <w:sz w:val="22"/>
            <w:szCs w:val="24"/>
            <w:lang w:eastAsia="pl-PL"/>
          </w:rPr>
          <w:t>4</w:t>
        </w:r>
        <w:r w:rsidRPr="00CA4B57">
          <w:rPr>
            <w:webHidden/>
            <w:sz w:val="22"/>
            <w:szCs w:val="24"/>
            <w:lang w:eastAsia="pl-PL"/>
          </w:rPr>
          <w:fldChar w:fldCharType="end"/>
        </w:r>
      </w:hyperlink>
    </w:p>
    <w:p w:rsidR="003D7400" w:rsidRPr="00CA4B57" w:rsidRDefault="003D7400" w:rsidP="003D7400">
      <w:pPr>
        <w:pStyle w:val="11"/>
        <w:tabs>
          <w:tab w:val="right" w:leader="dot" w:pos="9062"/>
        </w:tabs>
        <w:jc w:val="both"/>
        <w:rPr>
          <w:sz w:val="22"/>
          <w:szCs w:val="24"/>
          <w:lang w:eastAsia="pl-PL"/>
        </w:rPr>
      </w:pPr>
      <w:hyperlink w:anchor="_Toc347997082" w:history="1">
        <w:r w:rsidRPr="00CA4B57">
          <w:rPr>
            <w:sz w:val="22"/>
            <w:szCs w:val="24"/>
            <w:lang w:eastAsia="pl-PL"/>
          </w:rPr>
          <w:t>2. Assessment and results</w:t>
        </w:r>
        <w:r w:rsidRPr="00CA4B57">
          <w:rPr>
            <w:webHidden/>
            <w:sz w:val="22"/>
            <w:szCs w:val="24"/>
            <w:lang w:eastAsia="pl-PL"/>
          </w:rPr>
          <w:tab/>
        </w:r>
        <w:r w:rsidRPr="00CA4B57">
          <w:rPr>
            <w:webHidden/>
            <w:sz w:val="22"/>
            <w:szCs w:val="24"/>
            <w:lang w:eastAsia="pl-PL"/>
          </w:rPr>
          <w:fldChar w:fldCharType="begin"/>
        </w:r>
        <w:r w:rsidRPr="00CA4B57">
          <w:rPr>
            <w:webHidden/>
            <w:sz w:val="22"/>
            <w:szCs w:val="24"/>
            <w:lang w:eastAsia="pl-PL"/>
          </w:rPr>
          <w:instrText xml:space="preserve"> PAGEREF _Toc347997082 \h </w:instrText>
        </w:r>
        <w:r w:rsidRPr="00CA4B57">
          <w:rPr>
            <w:webHidden/>
            <w:sz w:val="22"/>
            <w:szCs w:val="24"/>
            <w:lang w:eastAsia="pl-PL"/>
          </w:rPr>
        </w:r>
        <w:r w:rsidRPr="00CA4B57">
          <w:rPr>
            <w:webHidden/>
            <w:sz w:val="22"/>
            <w:szCs w:val="24"/>
            <w:lang w:eastAsia="pl-PL"/>
          </w:rPr>
          <w:fldChar w:fldCharType="separate"/>
        </w:r>
        <w:r w:rsidRPr="00CA4B57">
          <w:rPr>
            <w:noProof/>
            <w:webHidden/>
            <w:sz w:val="22"/>
            <w:szCs w:val="24"/>
            <w:lang w:eastAsia="pl-PL"/>
          </w:rPr>
          <w:t>5</w:t>
        </w:r>
        <w:r w:rsidRPr="00CA4B57">
          <w:rPr>
            <w:webHidden/>
            <w:sz w:val="22"/>
            <w:szCs w:val="24"/>
            <w:lang w:eastAsia="pl-PL"/>
          </w:rPr>
          <w:fldChar w:fldCharType="end"/>
        </w:r>
      </w:hyperlink>
    </w:p>
    <w:p w:rsidR="003D7400" w:rsidRPr="00CA4B57" w:rsidRDefault="003D7400" w:rsidP="003D7400">
      <w:pPr>
        <w:pStyle w:val="21"/>
        <w:tabs>
          <w:tab w:val="right" w:leader="dot" w:pos="9062"/>
        </w:tabs>
        <w:jc w:val="both"/>
        <w:rPr>
          <w:sz w:val="22"/>
          <w:lang w:val="en-GB"/>
        </w:rPr>
      </w:pPr>
      <w:hyperlink w:anchor="_Toc347997083" w:history="1">
        <w:r w:rsidRPr="00CA4B57">
          <w:rPr>
            <w:sz w:val="22"/>
            <w:lang w:val="en-GB"/>
          </w:rPr>
          <w:t>2.1. Common methodology of SBS survey, the existing data sources used for compilation of SBS indicators</w:t>
        </w:r>
        <w:r w:rsidRPr="00CA4B57">
          <w:rPr>
            <w:webHidden/>
            <w:sz w:val="22"/>
            <w:lang w:val="en-GB"/>
          </w:rPr>
          <w:tab/>
        </w:r>
        <w:r w:rsidRPr="00CA4B57">
          <w:rPr>
            <w:webHidden/>
            <w:sz w:val="22"/>
            <w:lang w:val="en-GB"/>
          </w:rPr>
          <w:fldChar w:fldCharType="begin"/>
        </w:r>
        <w:r w:rsidRPr="00CA4B57">
          <w:rPr>
            <w:webHidden/>
            <w:sz w:val="22"/>
            <w:lang w:val="en-GB"/>
          </w:rPr>
          <w:instrText xml:space="preserve"> PAGEREF _Toc347997083 \h </w:instrText>
        </w:r>
        <w:r w:rsidRPr="00CA4B57">
          <w:rPr>
            <w:webHidden/>
            <w:sz w:val="22"/>
            <w:lang w:val="en-GB"/>
          </w:rPr>
        </w:r>
        <w:r w:rsidRPr="00CA4B57">
          <w:rPr>
            <w:webHidden/>
            <w:sz w:val="22"/>
            <w:lang w:val="en-GB"/>
          </w:rPr>
          <w:fldChar w:fldCharType="separate"/>
        </w:r>
        <w:r w:rsidRPr="00CA4B57">
          <w:rPr>
            <w:noProof/>
            <w:webHidden/>
            <w:sz w:val="22"/>
            <w:lang w:val="en-GB"/>
          </w:rPr>
          <w:t>5</w:t>
        </w:r>
        <w:r w:rsidRPr="00CA4B57">
          <w:rPr>
            <w:webHidden/>
            <w:sz w:val="22"/>
            <w:lang w:val="en-GB"/>
          </w:rPr>
          <w:fldChar w:fldCharType="end"/>
        </w:r>
      </w:hyperlink>
    </w:p>
    <w:p w:rsidR="003D7400" w:rsidRPr="00CA4B57" w:rsidRDefault="003D7400" w:rsidP="003D7400">
      <w:pPr>
        <w:pStyle w:val="21"/>
        <w:tabs>
          <w:tab w:val="right" w:leader="dot" w:pos="9062"/>
        </w:tabs>
        <w:jc w:val="both"/>
        <w:rPr>
          <w:sz w:val="22"/>
          <w:lang w:val="en-GB"/>
        </w:rPr>
      </w:pPr>
      <w:hyperlink w:anchor="_Toc347997085" w:history="1">
        <w:r w:rsidRPr="00CA4B57">
          <w:rPr>
            <w:sz w:val="22"/>
            <w:lang w:val="en-GB"/>
          </w:rPr>
          <w:t>2.</w:t>
        </w:r>
        <w:r>
          <w:rPr>
            <w:sz w:val="22"/>
            <w:lang w:val="en-GB"/>
          </w:rPr>
          <w:t>2</w:t>
        </w:r>
        <w:r w:rsidRPr="00CA4B57">
          <w:rPr>
            <w:sz w:val="22"/>
            <w:lang w:val="en-GB"/>
          </w:rPr>
          <w:t xml:space="preserve">. The existing data control used to check </w:t>
        </w:r>
        <w:r w:rsidRPr="002C7681">
          <w:rPr>
            <w:lang w:val="en-GB"/>
          </w:rPr>
          <w:t xml:space="preserve">the </w:t>
        </w:r>
        <w:r>
          <w:rPr>
            <w:lang w:val="en-GB"/>
          </w:rPr>
          <w:t xml:space="preserve">accuracy of </w:t>
        </w:r>
        <w:r w:rsidRPr="002C7681">
          <w:rPr>
            <w:lang w:val="en-GB"/>
          </w:rPr>
          <w:t>structural statistics indicators.</w:t>
        </w:r>
        <w:r w:rsidRPr="009D1F93">
          <w:rPr>
            <w:lang w:val="en-GB"/>
          </w:rPr>
          <w:t xml:space="preserve"> </w:t>
        </w:r>
        <w:r>
          <w:rPr>
            <w:lang w:val="en-GB"/>
          </w:rPr>
          <w:t>T</w:t>
        </w:r>
        <w:r w:rsidRPr="009D1F93">
          <w:rPr>
            <w:lang w:val="en-GB"/>
          </w:rPr>
          <w:t>he Methodological regulation on interrelated</w:t>
        </w:r>
        <w:r w:rsidRPr="00CE345C">
          <w:rPr>
            <w:lang w:val="en-GB"/>
          </w:rPr>
          <w:t xml:space="preserve"> </w:t>
        </w:r>
        <w:r w:rsidRPr="009D1F93">
          <w:rPr>
            <w:lang w:val="en-GB"/>
          </w:rPr>
          <w:t>structural statistics indicators.</w:t>
        </w:r>
        <w:r w:rsidRPr="00CA4B57">
          <w:rPr>
            <w:sz w:val="22"/>
            <w:lang w:val="en-GB"/>
          </w:rPr>
          <w:t>.</w:t>
        </w:r>
        <w:r w:rsidRPr="00CA4B57">
          <w:rPr>
            <w:webHidden/>
            <w:sz w:val="22"/>
            <w:lang w:val="en-GB"/>
          </w:rPr>
          <w:tab/>
        </w:r>
        <w:r w:rsidRPr="00CA4B57">
          <w:rPr>
            <w:webHidden/>
            <w:sz w:val="22"/>
            <w:lang w:val="en-GB"/>
          </w:rPr>
          <w:fldChar w:fldCharType="begin"/>
        </w:r>
        <w:r w:rsidRPr="00CA4B57">
          <w:rPr>
            <w:webHidden/>
            <w:sz w:val="22"/>
            <w:lang w:val="en-GB"/>
          </w:rPr>
          <w:instrText xml:space="preserve"> PAGEREF _Toc347997085 \h </w:instrText>
        </w:r>
        <w:r w:rsidRPr="00CA4B57">
          <w:rPr>
            <w:webHidden/>
            <w:sz w:val="22"/>
            <w:lang w:val="en-GB"/>
          </w:rPr>
        </w:r>
        <w:r w:rsidRPr="00CA4B57">
          <w:rPr>
            <w:webHidden/>
            <w:sz w:val="22"/>
            <w:lang w:val="en-GB"/>
          </w:rPr>
          <w:fldChar w:fldCharType="separate"/>
        </w:r>
        <w:r w:rsidRPr="00CA4B57">
          <w:rPr>
            <w:noProof/>
            <w:webHidden/>
            <w:sz w:val="22"/>
            <w:lang w:val="en-GB"/>
          </w:rPr>
          <w:t>8</w:t>
        </w:r>
        <w:r w:rsidRPr="00CA4B57">
          <w:rPr>
            <w:webHidden/>
            <w:sz w:val="22"/>
            <w:lang w:val="en-GB"/>
          </w:rPr>
          <w:fldChar w:fldCharType="end"/>
        </w:r>
      </w:hyperlink>
    </w:p>
    <w:p w:rsidR="003D7400" w:rsidRPr="00CA4B57" w:rsidRDefault="003D7400" w:rsidP="003D7400">
      <w:pPr>
        <w:pStyle w:val="11"/>
        <w:tabs>
          <w:tab w:val="left" w:pos="660"/>
          <w:tab w:val="right" w:leader="dot" w:pos="9062"/>
        </w:tabs>
        <w:jc w:val="both"/>
        <w:rPr>
          <w:sz w:val="22"/>
          <w:szCs w:val="24"/>
          <w:lang w:eastAsia="pl-PL"/>
        </w:rPr>
      </w:pPr>
      <w:hyperlink w:anchor="_Toc347997086" w:history="1">
        <w:r w:rsidRPr="00CA4B57">
          <w:rPr>
            <w:sz w:val="22"/>
            <w:szCs w:val="24"/>
            <w:lang w:eastAsia="pl-PL"/>
          </w:rPr>
          <w:t>3.Conclusions and recommendations</w:t>
        </w:r>
        <w:r w:rsidRPr="00CA4B57">
          <w:rPr>
            <w:webHidden/>
            <w:sz w:val="22"/>
            <w:szCs w:val="24"/>
            <w:lang w:eastAsia="pl-PL"/>
          </w:rPr>
          <w:tab/>
        </w:r>
        <w:r>
          <w:rPr>
            <w:webHidden/>
            <w:sz w:val="22"/>
            <w:szCs w:val="24"/>
            <w:lang w:eastAsia="pl-PL"/>
          </w:rPr>
          <w:t>9</w:t>
        </w:r>
      </w:hyperlink>
    </w:p>
    <w:p w:rsidR="003D7400" w:rsidRPr="00CA4B57" w:rsidRDefault="003D7400" w:rsidP="003D7400">
      <w:pPr>
        <w:pStyle w:val="11"/>
        <w:tabs>
          <w:tab w:val="right" w:leader="dot" w:pos="9062"/>
        </w:tabs>
        <w:jc w:val="both"/>
        <w:rPr>
          <w:sz w:val="22"/>
          <w:szCs w:val="24"/>
          <w:lang w:eastAsia="pl-PL"/>
        </w:rPr>
      </w:pPr>
      <w:hyperlink w:anchor="_Toc347997087" w:history="1">
        <w:r w:rsidRPr="00CA4B57">
          <w:rPr>
            <w:sz w:val="22"/>
            <w:szCs w:val="24"/>
            <w:lang w:eastAsia="pl-PL"/>
          </w:rPr>
          <w:t>Annex 1. Terms of Reference</w:t>
        </w:r>
        <w:r w:rsidRPr="00CA4B57">
          <w:rPr>
            <w:webHidden/>
            <w:sz w:val="22"/>
            <w:szCs w:val="24"/>
            <w:lang w:eastAsia="pl-PL"/>
          </w:rPr>
          <w:tab/>
        </w:r>
        <w:r w:rsidRPr="00CA4B57">
          <w:rPr>
            <w:webHidden/>
            <w:sz w:val="22"/>
            <w:szCs w:val="24"/>
            <w:lang w:eastAsia="pl-PL"/>
          </w:rPr>
          <w:fldChar w:fldCharType="begin"/>
        </w:r>
        <w:r w:rsidRPr="00CA4B57">
          <w:rPr>
            <w:webHidden/>
            <w:sz w:val="22"/>
            <w:szCs w:val="24"/>
            <w:lang w:eastAsia="pl-PL"/>
          </w:rPr>
          <w:instrText xml:space="preserve"> PAGEREF _Toc347997087 \h </w:instrText>
        </w:r>
        <w:r w:rsidRPr="00CA4B57">
          <w:rPr>
            <w:webHidden/>
            <w:sz w:val="22"/>
            <w:szCs w:val="24"/>
            <w:lang w:eastAsia="pl-PL"/>
          </w:rPr>
        </w:r>
        <w:r w:rsidRPr="00CA4B57">
          <w:rPr>
            <w:webHidden/>
            <w:sz w:val="22"/>
            <w:szCs w:val="24"/>
            <w:lang w:eastAsia="pl-PL"/>
          </w:rPr>
          <w:fldChar w:fldCharType="separate"/>
        </w:r>
        <w:r w:rsidRPr="00CA4B57">
          <w:rPr>
            <w:noProof/>
            <w:webHidden/>
            <w:sz w:val="22"/>
            <w:szCs w:val="24"/>
            <w:lang w:eastAsia="pl-PL"/>
          </w:rPr>
          <w:t>13</w:t>
        </w:r>
        <w:r w:rsidRPr="00CA4B57">
          <w:rPr>
            <w:webHidden/>
            <w:sz w:val="22"/>
            <w:szCs w:val="24"/>
            <w:lang w:eastAsia="pl-PL"/>
          </w:rPr>
          <w:fldChar w:fldCharType="end"/>
        </w:r>
      </w:hyperlink>
    </w:p>
    <w:p w:rsidR="003D7400" w:rsidRPr="00CA4B57" w:rsidRDefault="003D7400" w:rsidP="003D7400">
      <w:pPr>
        <w:pStyle w:val="11"/>
        <w:tabs>
          <w:tab w:val="right" w:leader="dot" w:pos="9062"/>
        </w:tabs>
        <w:jc w:val="both"/>
        <w:rPr>
          <w:sz w:val="22"/>
          <w:szCs w:val="24"/>
          <w:lang w:eastAsia="pl-PL"/>
        </w:rPr>
      </w:pPr>
      <w:hyperlink w:anchor="_Toc347997088" w:history="1">
        <w:r w:rsidRPr="00CA4B57">
          <w:rPr>
            <w:sz w:val="22"/>
            <w:szCs w:val="24"/>
            <w:lang w:eastAsia="pl-PL"/>
          </w:rPr>
          <w:t>Annex 2. Persons met</w:t>
        </w:r>
        <w:r w:rsidRPr="00CA4B57">
          <w:rPr>
            <w:webHidden/>
            <w:sz w:val="22"/>
            <w:szCs w:val="24"/>
            <w:lang w:eastAsia="pl-PL"/>
          </w:rPr>
          <w:tab/>
        </w:r>
        <w:r w:rsidRPr="00CA4B57">
          <w:rPr>
            <w:webHidden/>
            <w:sz w:val="22"/>
            <w:szCs w:val="24"/>
            <w:lang w:eastAsia="pl-PL"/>
          </w:rPr>
          <w:fldChar w:fldCharType="begin"/>
        </w:r>
        <w:r w:rsidRPr="00CA4B57">
          <w:rPr>
            <w:webHidden/>
            <w:sz w:val="22"/>
            <w:szCs w:val="24"/>
            <w:lang w:eastAsia="pl-PL"/>
          </w:rPr>
          <w:instrText xml:space="preserve"> PAGEREF _Toc347997088 \h </w:instrText>
        </w:r>
        <w:r w:rsidRPr="00CA4B57">
          <w:rPr>
            <w:webHidden/>
            <w:sz w:val="22"/>
            <w:szCs w:val="24"/>
            <w:lang w:eastAsia="pl-PL"/>
          </w:rPr>
        </w:r>
        <w:r w:rsidRPr="00CA4B57">
          <w:rPr>
            <w:webHidden/>
            <w:sz w:val="22"/>
            <w:szCs w:val="24"/>
            <w:lang w:eastAsia="pl-PL"/>
          </w:rPr>
          <w:fldChar w:fldCharType="separate"/>
        </w:r>
        <w:r w:rsidRPr="00CA4B57">
          <w:rPr>
            <w:noProof/>
            <w:webHidden/>
            <w:sz w:val="22"/>
            <w:szCs w:val="24"/>
            <w:lang w:eastAsia="pl-PL"/>
          </w:rPr>
          <w:t>15</w:t>
        </w:r>
        <w:r w:rsidRPr="00CA4B57">
          <w:rPr>
            <w:webHidden/>
            <w:sz w:val="22"/>
            <w:szCs w:val="24"/>
            <w:lang w:eastAsia="pl-PL"/>
          </w:rPr>
          <w:fldChar w:fldCharType="end"/>
        </w:r>
      </w:hyperlink>
    </w:p>
    <w:p w:rsidR="003D7400" w:rsidRPr="00CA4B57" w:rsidRDefault="003D7400" w:rsidP="003D7400">
      <w:pPr>
        <w:pStyle w:val="11"/>
        <w:tabs>
          <w:tab w:val="right" w:leader="dot" w:pos="9062"/>
        </w:tabs>
        <w:jc w:val="both"/>
        <w:rPr>
          <w:sz w:val="22"/>
          <w:szCs w:val="24"/>
          <w:lang w:eastAsia="pl-PL"/>
        </w:rPr>
      </w:pPr>
      <w:hyperlink w:anchor="_Toc347997089" w:history="1">
        <w:r w:rsidRPr="00CA4B57">
          <w:rPr>
            <w:sz w:val="22"/>
            <w:szCs w:val="24"/>
            <w:lang w:eastAsia="pl-PL"/>
          </w:rPr>
          <w:t>Annex 3. Draft Code of Ethics</w:t>
        </w:r>
        <w:r w:rsidRPr="00CA4B57">
          <w:rPr>
            <w:webHidden/>
            <w:sz w:val="22"/>
            <w:szCs w:val="24"/>
            <w:lang w:eastAsia="pl-PL"/>
          </w:rPr>
          <w:tab/>
        </w:r>
        <w:r w:rsidRPr="00CA4B57">
          <w:rPr>
            <w:webHidden/>
            <w:sz w:val="22"/>
            <w:szCs w:val="24"/>
            <w:lang w:eastAsia="pl-PL"/>
          </w:rPr>
          <w:fldChar w:fldCharType="begin"/>
        </w:r>
        <w:r w:rsidRPr="00CA4B57">
          <w:rPr>
            <w:webHidden/>
            <w:sz w:val="22"/>
            <w:szCs w:val="24"/>
            <w:lang w:eastAsia="pl-PL"/>
          </w:rPr>
          <w:instrText xml:space="preserve"> PAGEREF _Toc347997089 \h </w:instrText>
        </w:r>
        <w:r w:rsidRPr="00CA4B57">
          <w:rPr>
            <w:webHidden/>
            <w:sz w:val="22"/>
            <w:szCs w:val="24"/>
            <w:lang w:eastAsia="pl-PL"/>
          </w:rPr>
        </w:r>
        <w:r w:rsidRPr="00CA4B57">
          <w:rPr>
            <w:webHidden/>
            <w:sz w:val="22"/>
            <w:szCs w:val="24"/>
            <w:lang w:eastAsia="pl-PL"/>
          </w:rPr>
          <w:fldChar w:fldCharType="separate"/>
        </w:r>
        <w:r w:rsidRPr="00CA4B57">
          <w:rPr>
            <w:noProof/>
            <w:webHidden/>
            <w:sz w:val="22"/>
            <w:szCs w:val="24"/>
            <w:lang w:eastAsia="pl-PL"/>
          </w:rPr>
          <w:t>16</w:t>
        </w:r>
        <w:r w:rsidRPr="00CA4B57">
          <w:rPr>
            <w:webHidden/>
            <w:sz w:val="22"/>
            <w:szCs w:val="24"/>
            <w:lang w:eastAsia="pl-PL"/>
          </w:rPr>
          <w:fldChar w:fldCharType="end"/>
        </w:r>
      </w:hyperlink>
    </w:p>
    <w:p w:rsidR="003D7400" w:rsidRPr="00CA4B57" w:rsidRDefault="003D7400" w:rsidP="003D7400">
      <w:pPr>
        <w:pStyle w:val="11"/>
        <w:tabs>
          <w:tab w:val="right" w:leader="dot" w:pos="9062"/>
        </w:tabs>
        <w:jc w:val="both"/>
        <w:rPr>
          <w:sz w:val="22"/>
          <w:szCs w:val="24"/>
          <w:lang w:eastAsia="pl-PL"/>
        </w:rPr>
      </w:pPr>
      <w:hyperlink w:anchor="_Toc347997090" w:history="1">
        <w:r w:rsidRPr="00CA4B57">
          <w:rPr>
            <w:sz w:val="22"/>
            <w:szCs w:val="24"/>
            <w:lang w:eastAsia="pl-PL"/>
          </w:rPr>
          <w:t>Annex 4. Draft program introductory course</w:t>
        </w:r>
        <w:r w:rsidRPr="00CA4B57">
          <w:rPr>
            <w:webHidden/>
            <w:sz w:val="22"/>
            <w:szCs w:val="24"/>
            <w:lang w:eastAsia="pl-PL"/>
          </w:rPr>
          <w:tab/>
        </w:r>
        <w:r w:rsidRPr="00CA4B57">
          <w:rPr>
            <w:webHidden/>
            <w:sz w:val="22"/>
            <w:szCs w:val="24"/>
            <w:lang w:eastAsia="pl-PL"/>
          </w:rPr>
          <w:fldChar w:fldCharType="begin"/>
        </w:r>
        <w:r w:rsidRPr="00CA4B57">
          <w:rPr>
            <w:webHidden/>
            <w:sz w:val="22"/>
            <w:szCs w:val="24"/>
            <w:lang w:eastAsia="pl-PL"/>
          </w:rPr>
          <w:instrText xml:space="preserve"> PAGEREF _Toc347997090 \h </w:instrText>
        </w:r>
        <w:r w:rsidRPr="00CA4B57">
          <w:rPr>
            <w:webHidden/>
            <w:sz w:val="22"/>
            <w:szCs w:val="24"/>
            <w:lang w:eastAsia="pl-PL"/>
          </w:rPr>
        </w:r>
        <w:r w:rsidRPr="00CA4B57">
          <w:rPr>
            <w:webHidden/>
            <w:sz w:val="22"/>
            <w:szCs w:val="24"/>
            <w:lang w:eastAsia="pl-PL"/>
          </w:rPr>
          <w:fldChar w:fldCharType="separate"/>
        </w:r>
        <w:r w:rsidRPr="00CA4B57">
          <w:rPr>
            <w:noProof/>
            <w:webHidden/>
            <w:sz w:val="22"/>
            <w:szCs w:val="24"/>
            <w:lang w:eastAsia="pl-PL"/>
          </w:rPr>
          <w:t>21</w:t>
        </w:r>
        <w:r w:rsidRPr="00CA4B57">
          <w:rPr>
            <w:webHidden/>
            <w:sz w:val="22"/>
            <w:szCs w:val="24"/>
            <w:lang w:eastAsia="pl-PL"/>
          </w:rPr>
          <w:fldChar w:fldCharType="end"/>
        </w:r>
      </w:hyperlink>
    </w:p>
    <w:p w:rsidR="003D7400" w:rsidRPr="00CA4B57" w:rsidRDefault="003D7400" w:rsidP="003D7400">
      <w:pPr>
        <w:pStyle w:val="3"/>
        <w:rPr>
          <w:lang w:val="en-GB" w:eastAsia="pl-PL"/>
        </w:rPr>
      </w:pPr>
      <w:r w:rsidRPr="00CA4B57">
        <w:rPr>
          <w:lang w:val="en-GB" w:eastAsia="pl-PL"/>
        </w:rPr>
        <w:fldChar w:fldCharType="end"/>
      </w:r>
    </w:p>
    <w:p w:rsidR="003D7400" w:rsidRPr="00CA4B57" w:rsidRDefault="003D7400" w:rsidP="003D7400">
      <w:pPr>
        <w:jc w:val="both"/>
        <w:rPr>
          <w:lang w:val="en-GB"/>
        </w:rPr>
      </w:pPr>
    </w:p>
    <w:p w:rsidR="003D7400" w:rsidRPr="00CA4B57" w:rsidRDefault="003D7400" w:rsidP="003D7400">
      <w:pPr>
        <w:jc w:val="both"/>
        <w:rPr>
          <w:lang w:val="en-GB"/>
        </w:rPr>
      </w:pPr>
    </w:p>
    <w:p w:rsidR="003D7400" w:rsidRPr="00CA4B57" w:rsidRDefault="003D7400" w:rsidP="003D7400">
      <w:pPr>
        <w:jc w:val="both"/>
        <w:rPr>
          <w:lang w:val="en-GB"/>
        </w:rPr>
      </w:pPr>
    </w:p>
    <w:p w:rsidR="003D7400" w:rsidRPr="00CA4B57" w:rsidRDefault="003D7400" w:rsidP="003D7400">
      <w:pPr>
        <w:jc w:val="both"/>
        <w:outlineLvl w:val="0"/>
        <w:rPr>
          <w:b/>
          <w:sz w:val="28"/>
          <w:lang w:val="en-GB"/>
        </w:rPr>
      </w:pPr>
      <w:r w:rsidRPr="00CA4B57">
        <w:rPr>
          <w:b/>
          <w:sz w:val="28"/>
          <w:lang w:val="en-GB"/>
        </w:rPr>
        <w:t>List of Abbreviations</w:t>
      </w:r>
    </w:p>
    <w:p w:rsidR="003D7400" w:rsidRPr="00CA4B57" w:rsidRDefault="003D7400" w:rsidP="003D7400">
      <w:pPr>
        <w:jc w:val="both"/>
        <w:outlineLvl w:val="0"/>
        <w:rPr>
          <w:b/>
          <w:sz w:val="28"/>
          <w:lang w:val="en-GB"/>
        </w:rPr>
      </w:pPr>
    </w:p>
    <w:p w:rsidR="003D7400" w:rsidRPr="00CA4B57" w:rsidRDefault="003D7400" w:rsidP="003D7400">
      <w:pPr>
        <w:jc w:val="both"/>
        <w:rPr>
          <w:sz w:val="22"/>
          <w:lang w:val="en-GB"/>
        </w:rPr>
      </w:pPr>
      <w:r w:rsidRPr="00CA4B57">
        <w:rPr>
          <w:sz w:val="22"/>
          <w:lang w:val="en-GB"/>
        </w:rPr>
        <w:t>ToR</w:t>
      </w:r>
      <w:r w:rsidRPr="00CA4B57">
        <w:rPr>
          <w:sz w:val="22"/>
          <w:lang w:val="en-GB"/>
        </w:rPr>
        <w:tab/>
      </w:r>
      <w:r w:rsidRPr="00CA4B57">
        <w:rPr>
          <w:sz w:val="22"/>
          <w:lang w:val="en-GB"/>
        </w:rPr>
        <w:tab/>
        <w:t>Terms of Reference</w:t>
      </w:r>
    </w:p>
    <w:p w:rsidR="003D7400" w:rsidRPr="00CA4B57" w:rsidRDefault="003D7400" w:rsidP="003D7400">
      <w:pPr>
        <w:jc w:val="both"/>
        <w:rPr>
          <w:lang w:val="en-GB"/>
        </w:rPr>
      </w:pPr>
      <w:r w:rsidRPr="00CA4B57">
        <w:rPr>
          <w:lang w:val="en-GB"/>
        </w:rPr>
        <w:t xml:space="preserve">SSSU </w:t>
      </w:r>
      <w:r w:rsidRPr="00CA4B57">
        <w:rPr>
          <w:lang w:val="en-GB"/>
        </w:rPr>
        <w:tab/>
      </w:r>
      <w:r w:rsidRPr="00CA4B57">
        <w:rPr>
          <w:lang w:val="en-GB"/>
        </w:rPr>
        <w:tab/>
        <w:t xml:space="preserve">State Statistics Service of Ukraine </w:t>
      </w:r>
    </w:p>
    <w:p w:rsidR="003D7400" w:rsidRPr="00CA4B57" w:rsidRDefault="003D7400" w:rsidP="003D7400">
      <w:pPr>
        <w:jc w:val="both"/>
        <w:rPr>
          <w:lang w:val="en-GB"/>
        </w:rPr>
      </w:pPr>
      <w:r w:rsidRPr="00CA4B57">
        <w:rPr>
          <w:lang w:val="en-GB"/>
        </w:rPr>
        <w:t>SD</w:t>
      </w:r>
      <w:r w:rsidRPr="00CA4B57">
        <w:rPr>
          <w:lang w:val="en-GB"/>
        </w:rPr>
        <w:tab/>
      </w:r>
      <w:r w:rsidRPr="00CA4B57">
        <w:rPr>
          <w:lang w:val="en-GB"/>
        </w:rPr>
        <w:tab/>
        <w:t>Statistics Denmark</w:t>
      </w:r>
    </w:p>
    <w:p w:rsidR="003D7400" w:rsidRPr="00CA4B57" w:rsidRDefault="003D7400" w:rsidP="003D7400">
      <w:pPr>
        <w:jc w:val="both"/>
        <w:rPr>
          <w:lang w:val="en-GB"/>
        </w:rPr>
      </w:pPr>
      <w:r w:rsidRPr="00CA4B57">
        <w:rPr>
          <w:lang w:val="en-GB"/>
        </w:rPr>
        <w:t>SL</w:t>
      </w:r>
      <w:r w:rsidRPr="00CA4B57">
        <w:rPr>
          <w:lang w:val="en-GB"/>
        </w:rPr>
        <w:tab/>
      </w:r>
      <w:r w:rsidRPr="00CA4B57">
        <w:rPr>
          <w:lang w:val="en-GB"/>
        </w:rPr>
        <w:tab/>
        <w:t>Statistics Lithuania</w:t>
      </w:r>
    </w:p>
    <w:p w:rsidR="003D7400" w:rsidRPr="00CA4B57" w:rsidRDefault="003D7400" w:rsidP="003D7400">
      <w:pPr>
        <w:pStyle w:val="1"/>
        <w:jc w:val="both"/>
        <w:rPr>
          <w:lang w:val="en-GB"/>
        </w:rPr>
      </w:pPr>
      <w:r w:rsidRPr="00CA4B57">
        <w:rPr>
          <w:lang w:val="en-GB"/>
        </w:rPr>
        <w:br w:type="page"/>
      </w:r>
      <w:bookmarkStart w:id="0" w:name="_Toc347997080"/>
      <w:r w:rsidRPr="00CA4B57">
        <w:rPr>
          <w:lang w:val="en-GB"/>
        </w:rPr>
        <w:lastRenderedPageBreak/>
        <w:t>Executive summary</w:t>
      </w:r>
      <w:bookmarkEnd w:id="0"/>
    </w:p>
    <w:p w:rsidR="003D7400" w:rsidRPr="00CA4B57" w:rsidRDefault="003D7400" w:rsidP="003D7400">
      <w:pPr>
        <w:jc w:val="both"/>
        <w:rPr>
          <w:b/>
          <w:lang w:val="en-GB"/>
        </w:rPr>
      </w:pPr>
    </w:p>
    <w:p w:rsidR="003D7400" w:rsidRDefault="003D7400" w:rsidP="003D7400">
      <w:pPr>
        <w:jc w:val="both"/>
        <w:rPr>
          <w:lang w:val="en-GB"/>
        </w:rPr>
      </w:pPr>
      <w:r w:rsidRPr="00F92242">
        <w:rPr>
          <w:lang w:val="en-GB"/>
        </w:rPr>
        <w:t>The mission covered the following topics</w:t>
      </w:r>
      <w:r>
        <w:rPr>
          <w:lang w:val="en-GB"/>
        </w:rPr>
        <w:t>:</w:t>
      </w:r>
    </w:p>
    <w:p w:rsidR="003D7400" w:rsidRDefault="003D7400" w:rsidP="003D7400">
      <w:pPr>
        <w:numPr>
          <w:ilvl w:val="0"/>
          <w:numId w:val="3"/>
        </w:numPr>
        <w:jc w:val="both"/>
        <w:rPr>
          <w:lang w:val="en-GB"/>
        </w:rPr>
      </w:pPr>
      <w:r>
        <w:rPr>
          <w:lang w:val="en-GB"/>
        </w:rPr>
        <w:t xml:space="preserve">analysis of </w:t>
      </w:r>
      <w:r w:rsidRPr="00CE345C">
        <w:rPr>
          <w:lang w:val="en-GB"/>
        </w:rPr>
        <w:t xml:space="preserve">the existing information sources in Ukraine (state statistical survey questionnaires/forms and administrative data) used for compilation of SBS indicators, including data on activity of natural persons’ entrepreneurs. </w:t>
      </w:r>
    </w:p>
    <w:p w:rsidR="003D7400" w:rsidRPr="00CE345C" w:rsidRDefault="003D7400" w:rsidP="003D7400">
      <w:pPr>
        <w:jc w:val="both"/>
        <w:rPr>
          <w:lang w:val="en-GB"/>
        </w:rPr>
      </w:pPr>
    </w:p>
    <w:p w:rsidR="003D7400" w:rsidRDefault="003D7400" w:rsidP="003D7400">
      <w:pPr>
        <w:numPr>
          <w:ilvl w:val="0"/>
          <w:numId w:val="3"/>
        </w:numPr>
        <w:jc w:val="both"/>
        <w:rPr>
          <w:lang w:val="en-GB"/>
        </w:rPr>
      </w:pPr>
      <w:r>
        <w:rPr>
          <w:iCs/>
          <w:lang w:val="en-GB"/>
        </w:rPr>
        <w:t xml:space="preserve">the elaboration of the </w:t>
      </w:r>
      <w:r w:rsidRPr="00CE345C">
        <w:rPr>
          <w:iCs/>
          <w:lang w:val="en-GB"/>
        </w:rPr>
        <w:t xml:space="preserve">list of </w:t>
      </w:r>
      <w:r w:rsidRPr="00CE345C">
        <w:rPr>
          <w:lang w:val="en-GB"/>
        </w:rPr>
        <w:t>structural indicators and methodology of compilation of such indicators</w:t>
      </w:r>
      <w:r>
        <w:rPr>
          <w:lang w:val="en-GB"/>
        </w:rPr>
        <w:t xml:space="preserve"> for</w:t>
      </w:r>
      <w:r w:rsidRPr="00CE345C">
        <w:rPr>
          <w:lang w:val="en-GB"/>
        </w:rPr>
        <w:t xml:space="preserve"> natural persons’ entrepreneurs</w:t>
      </w:r>
      <w:r>
        <w:rPr>
          <w:lang w:val="en-GB"/>
        </w:rPr>
        <w:t>,</w:t>
      </w:r>
      <w:r w:rsidRPr="00CE345C">
        <w:rPr>
          <w:lang w:val="en-GB"/>
        </w:rPr>
        <w:t xml:space="preserve"> estimated now</w:t>
      </w:r>
      <w:r>
        <w:rPr>
          <w:lang w:val="en-GB"/>
        </w:rPr>
        <w:t>adays in Ukraine and Statistics Lithuania.</w:t>
      </w:r>
    </w:p>
    <w:p w:rsidR="003D7400" w:rsidRDefault="003D7400" w:rsidP="003D7400">
      <w:pPr>
        <w:jc w:val="both"/>
        <w:rPr>
          <w:lang w:val="en-GB"/>
        </w:rPr>
      </w:pPr>
    </w:p>
    <w:p w:rsidR="003D7400" w:rsidRPr="00CE345C" w:rsidRDefault="003D7400" w:rsidP="003D7400">
      <w:pPr>
        <w:numPr>
          <w:ilvl w:val="0"/>
          <w:numId w:val="3"/>
        </w:numPr>
        <w:jc w:val="both"/>
        <w:rPr>
          <w:iCs/>
          <w:lang w:val="en-GB"/>
        </w:rPr>
      </w:pPr>
      <w:r>
        <w:rPr>
          <w:lang w:val="en-GB"/>
        </w:rPr>
        <w:t xml:space="preserve">discussion on the existing sources of information </w:t>
      </w:r>
      <w:r w:rsidRPr="00CE345C">
        <w:rPr>
          <w:lang w:val="en-GB"/>
        </w:rPr>
        <w:t>(state statistical survey questionnaires/forms and administrative data</w:t>
      </w:r>
      <w:r>
        <w:rPr>
          <w:lang w:val="en-GB"/>
        </w:rPr>
        <w:t>)</w:t>
      </w:r>
      <w:r w:rsidRPr="00CE345C">
        <w:rPr>
          <w:lang w:val="en-GB"/>
        </w:rPr>
        <w:t xml:space="preserve"> used for compilation of SBS indicators, including data on activity of natural persons’ entrepreneurs</w:t>
      </w:r>
      <w:r w:rsidRPr="00BC071A">
        <w:rPr>
          <w:lang w:val="en-GB"/>
        </w:rPr>
        <w:t xml:space="preserve"> </w:t>
      </w:r>
      <w:r>
        <w:rPr>
          <w:lang w:val="en-GB"/>
        </w:rPr>
        <w:t>in Lithuania</w:t>
      </w:r>
      <w:r w:rsidRPr="00CE345C">
        <w:rPr>
          <w:lang w:val="en-GB"/>
        </w:rPr>
        <w:t xml:space="preserve">. </w:t>
      </w:r>
    </w:p>
    <w:p w:rsidR="003D7400" w:rsidRDefault="003D7400" w:rsidP="003D7400">
      <w:pPr>
        <w:jc w:val="both"/>
        <w:rPr>
          <w:iCs/>
          <w:lang w:val="en-GB"/>
        </w:rPr>
      </w:pPr>
    </w:p>
    <w:p w:rsidR="003D7400" w:rsidRPr="00972338" w:rsidRDefault="003D7400" w:rsidP="003D7400">
      <w:pPr>
        <w:numPr>
          <w:ilvl w:val="0"/>
          <w:numId w:val="3"/>
        </w:numPr>
        <w:jc w:val="both"/>
        <w:rPr>
          <w:lang w:val="en-GB"/>
        </w:rPr>
      </w:pPr>
      <w:r>
        <w:rPr>
          <w:lang w:val="en-GB"/>
        </w:rPr>
        <w:t>presentation of t</w:t>
      </w:r>
      <w:r>
        <w:rPr>
          <w:lang w:val="en-US"/>
        </w:rPr>
        <w:t xml:space="preserve">he existing data controls used </w:t>
      </w:r>
      <w:r w:rsidRPr="009632A5">
        <w:rPr>
          <w:lang w:val="en-US"/>
        </w:rPr>
        <w:t xml:space="preserve">to </w:t>
      </w:r>
      <w:r>
        <w:rPr>
          <w:lang w:val="en-US"/>
        </w:rPr>
        <w:t>check the</w:t>
      </w:r>
      <w:r w:rsidRPr="009632A5">
        <w:rPr>
          <w:lang w:val="en-US"/>
        </w:rPr>
        <w:t xml:space="preserve"> comparability of </w:t>
      </w:r>
      <w:r>
        <w:rPr>
          <w:lang w:val="en-US"/>
        </w:rPr>
        <w:t>structural statistics indicators and</w:t>
      </w:r>
      <w:r w:rsidRPr="00972338">
        <w:rPr>
          <w:b/>
          <w:lang w:val="en-US" w:eastAsia="ru-RU"/>
        </w:rPr>
        <w:t xml:space="preserve"> </w:t>
      </w:r>
      <w:r w:rsidRPr="00972338">
        <w:rPr>
          <w:lang w:val="en-GB"/>
        </w:rPr>
        <w:t xml:space="preserve">the Methodological recommendations on the interconnected structural business statistics indicators, developed by the SSSU. </w:t>
      </w:r>
    </w:p>
    <w:p w:rsidR="003D7400" w:rsidRPr="009632A5" w:rsidRDefault="003D7400" w:rsidP="003D7400">
      <w:pPr>
        <w:pStyle w:val="ab"/>
        <w:spacing w:before="0" w:line="240" w:lineRule="auto"/>
        <w:jc w:val="both"/>
        <w:rPr>
          <w:rFonts w:ascii="Times New Roman" w:hAnsi="Times New Roman"/>
          <w:b w:val="0"/>
          <w:sz w:val="24"/>
          <w:szCs w:val="24"/>
          <w:lang w:val="en-US" w:eastAsia="ru-RU"/>
        </w:rPr>
      </w:pPr>
    </w:p>
    <w:p w:rsidR="003D7400" w:rsidRDefault="003D7400" w:rsidP="003D7400">
      <w:pPr>
        <w:pStyle w:val="ab"/>
        <w:numPr>
          <w:ilvl w:val="0"/>
          <w:numId w:val="3"/>
        </w:numPr>
        <w:spacing w:before="0" w:line="240" w:lineRule="auto"/>
        <w:jc w:val="both"/>
        <w:rPr>
          <w:rFonts w:ascii="Times New Roman" w:hAnsi="Times New Roman"/>
          <w:b w:val="0"/>
          <w:sz w:val="24"/>
          <w:szCs w:val="24"/>
          <w:lang w:val="en-US" w:eastAsia="ru-RU"/>
        </w:rPr>
      </w:pPr>
      <w:r>
        <w:rPr>
          <w:rFonts w:ascii="Times New Roman" w:hAnsi="Times New Roman"/>
          <w:b w:val="0"/>
          <w:sz w:val="24"/>
          <w:szCs w:val="24"/>
          <w:lang w:val="en-US" w:eastAsia="ru-RU"/>
        </w:rPr>
        <w:t>presentation and discussion on t</w:t>
      </w:r>
      <w:r w:rsidRPr="009632A5">
        <w:rPr>
          <w:rFonts w:ascii="Times New Roman" w:hAnsi="Times New Roman"/>
          <w:b w:val="0"/>
          <w:sz w:val="24"/>
          <w:szCs w:val="24"/>
          <w:lang w:val="en-US" w:eastAsia="ru-RU"/>
        </w:rPr>
        <w:t>he Lithuanian experience in carrying out structural statistics indicators checks according to the Eurostat document "The SBS validation process".</w:t>
      </w:r>
    </w:p>
    <w:p w:rsidR="003D7400" w:rsidRDefault="003D7400" w:rsidP="003D7400">
      <w:pPr>
        <w:pStyle w:val="ab"/>
        <w:spacing w:before="0" w:line="240" w:lineRule="auto"/>
        <w:jc w:val="both"/>
        <w:rPr>
          <w:rFonts w:ascii="Times New Roman" w:hAnsi="Times New Roman"/>
          <w:b w:val="0"/>
          <w:sz w:val="24"/>
          <w:szCs w:val="24"/>
          <w:lang w:val="en-US" w:eastAsia="ru-RU"/>
        </w:rPr>
      </w:pPr>
    </w:p>
    <w:p w:rsidR="003D7400" w:rsidRPr="00085B76" w:rsidRDefault="003D7400" w:rsidP="003D7400">
      <w:pPr>
        <w:autoSpaceDE w:val="0"/>
        <w:autoSpaceDN w:val="0"/>
        <w:adjustRightInd w:val="0"/>
        <w:jc w:val="both"/>
        <w:rPr>
          <w:b/>
          <w:lang w:val="en-GB"/>
        </w:rPr>
      </w:pPr>
      <w:r w:rsidRPr="00085B76">
        <w:rPr>
          <w:lang w:val="en-GB"/>
        </w:rPr>
        <w:t xml:space="preserve">The degree of compliance today to the </w:t>
      </w:r>
      <w:r w:rsidRPr="00085B76">
        <w:rPr>
          <w:lang w:val="en-US" w:eastAsia="ru-RU"/>
        </w:rPr>
        <w:t xml:space="preserve">Regulation (EC) No 295/2008 of the </w:t>
      </w:r>
      <w:r>
        <w:rPr>
          <w:lang w:val="en-US" w:eastAsia="ru-RU"/>
        </w:rPr>
        <w:t>E</w:t>
      </w:r>
      <w:r w:rsidRPr="00085B76">
        <w:rPr>
          <w:lang w:val="en-US" w:eastAsia="ru-RU"/>
        </w:rPr>
        <w:t xml:space="preserve">uropean </w:t>
      </w:r>
      <w:r>
        <w:rPr>
          <w:lang w:val="en-US" w:eastAsia="ru-RU"/>
        </w:rPr>
        <w:t>P</w:t>
      </w:r>
      <w:r w:rsidRPr="00085B76">
        <w:rPr>
          <w:lang w:val="en-US" w:eastAsia="ru-RU"/>
        </w:rPr>
        <w:t xml:space="preserve">arliament and of the </w:t>
      </w:r>
      <w:r>
        <w:rPr>
          <w:lang w:val="en-US" w:eastAsia="ru-RU"/>
        </w:rPr>
        <w:t>C</w:t>
      </w:r>
      <w:r w:rsidRPr="00085B76">
        <w:rPr>
          <w:lang w:val="en-US" w:eastAsia="ru-RU"/>
        </w:rPr>
        <w:t>ouncil</w:t>
      </w:r>
      <w:r>
        <w:rPr>
          <w:lang w:val="en-US" w:eastAsia="ru-RU"/>
        </w:rPr>
        <w:t xml:space="preserve"> </w:t>
      </w:r>
      <w:r w:rsidRPr="00085B76">
        <w:rPr>
          <w:lang w:val="en-US" w:eastAsia="ru-RU"/>
        </w:rPr>
        <w:t xml:space="preserve">concerning structural business statistics was </w:t>
      </w:r>
      <w:r>
        <w:rPr>
          <w:lang w:val="en-US" w:eastAsia="ru-RU"/>
        </w:rPr>
        <w:t xml:space="preserve">evaluated </w:t>
      </w:r>
      <w:r w:rsidRPr="00085B76">
        <w:rPr>
          <w:lang w:val="en-US" w:eastAsia="ru-RU"/>
        </w:rPr>
        <w:t>in three aspects</w:t>
      </w:r>
      <w:r w:rsidRPr="00085B76">
        <w:rPr>
          <w:lang w:val="en-GB"/>
        </w:rPr>
        <w:t xml:space="preserve"> – completeness of the SBS indicators, questionnaires and data quality checks system. The “weak” </w:t>
      </w:r>
      <w:r>
        <w:rPr>
          <w:lang w:val="en-GB"/>
        </w:rPr>
        <w:t xml:space="preserve">points </w:t>
      </w:r>
      <w:r w:rsidRPr="00085B76">
        <w:rPr>
          <w:lang w:val="en-GB"/>
        </w:rPr>
        <w:t xml:space="preserve">were </w:t>
      </w:r>
      <w:r>
        <w:rPr>
          <w:lang w:val="en-GB"/>
        </w:rPr>
        <w:t>highlighted</w:t>
      </w:r>
      <w:r w:rsidRPr="00085B76">
        <w:rPr>
          <w:lang w:val="en-GB"/>
        </w:rPr>
        <w:t xml:space="preserve"> as being areas for improvement. The three recommendations were suggested as a guideline where the effort should be done. </w:t>
      </w:r>
    </w:p>
    <w:p w:rsidR="003D7400" w:rsidRDefault="003D7400" w:rsidP="003D7400">
      <w:pPr>
        <w:jc w:val="both"/>
        <w:rPr>
          <w:highlight w:val="yellow"/>
          <w:lang w:val="en-GB"/>
        </w:rPr>
      </w:pPr>
    </w:p>
    <w:p w:rsidR="003D7400" w:rsidRPr="00CA4B57" w:rsidRDefault="003D7400" w:rsidP="003D7400">
      <w:pPr>
        <w:pStyle w:val="1"/>
        <w:jc w:val="both"/>
        <w:rPr>
          <w:lang w:val="en-GB"/>
        </w:rPr>
      </w:pPr>
      <w:bookmarkStart w:id="1" w:name="_Toc347997081"/>
      <w:r w:rsidRPr="00CA4B57">
        <w:rPr>
          <w:lang w:val="en-GB"/>
        </w:rPr>
        <w:t>1. General comments</w:t>
      </w:r>
      <w:bookmarkEnd w:id="1"/>
    </w:p>
    <w:p w:rsidR="003D7400" w:rsidRPr="00A14E0F" w:rsidRDefault="003D7400" w:rsidP="003D7400">
      <w:pPr>
        <w:autoSpaceDE w:val="0"/>
        <w:autoSpaceDN w:val="0"/>
        <w:adjustRightInd w:val="0"/>
        <w:jc w:val="both"/>
        <w:rPr>
          <w:lang w:val="en-US" w:eastAsia="ru-RU"/>
        </w:rPr>
      </w:pPr>
      <w:r w:rsidRPr="00A14E0F">
        <w:rPr>
          <w:lang w:val="en-US" w:eastAsia="ru-RU"/>
        </w:rPr>
        <w:t xml:space="preserve">This mission report was prepared within the Twinning Project „ Support to Development Process in the State Statistics Service of </w:t>
      </w:r>
      <w:smartTag w:uri="urn:schemas-microsoft-com:office:smarttags" w:element="country-region">
        <w:smartTag w:uri="urn:schemas-microsoft-com:office:smarttags" w:element="place">
          <w:r w:rsidRPr="00A14E0F">
            <w:rPr>
              <w:lang w:val="en-US" w:eastAsia="ru-RU"/>
            </w:rPr>
            <w:t>Ukraine</w:t>
          </w:r>
        </w:smartTag>
      </w:smartTag>
      <w:r w:rsidRPr="00A14E0F">
        <w:rPr>
          <w:lang w:val="en-US" w:eastAsia="ru-RU"/>
        </w:rPr>
        <w:t xml:space="preserve"> with the Objective to Enhance its Capacity and Production”. It was the first mission to be devoted to Activity 5.1. Assessment of the current system of structural statistics indicators and the methodology of their compilation according to the EU standards within Component 5.Structural Business Statistics (SBS) of the project. The mission is aimed at  developing the methodology of compilation of an expanded list of indicators of structural statistics including data on activity of natural persons’ entrepreneurs in accordance with European practice and implementing the Methodological regulations on interrelated structural statistics indicators, based on Eurostat document "The SBS validation process" ("updated quality assurance checks") into Ukrainian statistical activities </w:t>
      </w:r>
    </w:p>
    <w:p w:rsidR="003D7400" w:rsidRPr="00CA4B57" w:rsidRDefault="003D7400" w:rsidP="003D7400">
      <w:pPr>
        <w:pStyle w:val="a3"/>
        <w:jc w:val="both"/>
        <w:rPr>
          <w:sz w:val="22"/>
          <w:szCs w:val="22"/>
          <w:highlight w:val="yellow"/>
          <w:lang w:val="en-GB"/>
        </w:rPr>
      </w:pPr>
    </w:p>
    <w:p w:rsidR="003D7400" w:rsidRPr="00CA4B57" w:rsidRDefault="003D7400" w:rsidP="003D7400">
      <w:pPr>
        <w:jc w:val="both"/>
        <w:rPr>
          <w:sz w:val="22"/>
          <w:lang w:val="en-GB"/>
        </w:rPr>
      </w:pPr>
      <w:r w:rsidRPr="00CA4B57">
        <w:rPr>
          <w:sz w:val="22"/>
          <w:szCs w:val="22"/>
          <w:lang w:val="en-GB"/>
        </w:rPr>
        <w:t>The concrete objectives</w:t>
      </w:r>
      <w:r w:rsidRPr="00CA4B57">
        <w:rPr>
          <w:sz w:val="22"/>
          <w:lang w:val="en-GB"/>
        </w:rPr>
        <w:t xml:space="preserve"> of the mission were:</w:t>
      </w:r>
    </w:p>
    <w:p w:rsidR="003D7400" w:rsidRPr="00CA4B57" w:rsidRDefault="003D7400" w:rsidP="003D7400">
      <w:pPr>
        <w:numPr>
          <w:ilvl w:val="0"/>
          <w:numId w:val="1"/>
        </w:numPr>
        <w:jc w:val="both"/>
        <w:rPr>
          <w:lang w:val="en-GB"/>
        </w:rPr>
      </w:pPr>
      <w:r w:rsidRPr="00CA4B57">
        <w:rPr>
          <w:lang w:val="en-GB"/>
        </w:rPr>
        <w:t xml:space="preserve">Assessment of the current </w:t>
      </w:r>
      <w:r>
        <w:rPr>
          <w:lang w:val="en-GB"/>
        </w:rPr>
        <w:t>SSSU</w:t>
      </w:r>
      <w:r w:rsidRPr="00CA4B57">
        <w:rPr>
          <w:lang w:val="en-GB"/>
        </w:rPr>
        <w:t xml:space="preserve"> system of the structural business statistics methodology in terms of data sources used, the completeness of the SBS indicators and data quality check system;</w:t>
      </w:r>
    </w:p>
    <w:p w:rsidR="003D7400" w:rsidRPr="00CA4B57" w:rsidRDefault="003D7400" w:rsidP="003D7400">
      <w:pPr>
        <w:numPr>
          <w:ilvl w:val="0"/>
          <w:numId w:val="1"/>
        </w:numPr>
        <w:jc w:val="both"/>
        <w:rPr>
          <w:lang w:val="en-GB"/>
        </w:rPr>
      </w:pPr>
      <w:r>
        <w:rPr>
          <w:lang w:val="en-GB"/>
        </w:rPr>
        <w:lastRenderedPageBreak/>
        <w:t>Sharing of t</w:t>
      </w:r>
      <w:r w:rsidRPr="00CA4B57">
        <w:rPr>
          <w:lang w:val="en-GB"/>
        </w:rPr>
        <w:t>he practi</w:t>
      </w:r>
      <w:r>
        <w:rPr>
          <w:lang w:val="en-GB"/>
        </w:rPr>
        <w:t>ses in</w:t>
      </w:r>
      <w:r w:rsidRPr="00CA4B57">
        <w:rPr>
          <w:lang w:val="en-GB"/>
        </w:rPr>
        <w:t xml:space="preserve"> implementation of the SBS survey methodology and compilation of indicators in Statistics Lithuania focusing on the natural persons</w:t>
      </w:r>
      <w:r>
        <w:rPr>
          <w:lang w:val="en-GB"/>
        </w:rPr>
        <w:t xml:space="preserve"> as well as </w:t>
      </w:r>
      <w:r w:rsidRPr="009632A5">
        <w:rPr>
          <w:lang w:val="en-US" w:eastAsia="ru-RU"/>
        </w:rPr>
        <w:t>structural statistics indicators checks according to the Eurostat document "The SBS validation process".</w:t>
      </w:r>
    </w:p>
    <w:p w:rsidR="003D7400" w:rsidRPr="00CA4B57" w:rsidRDefault="003D7400" w:rsidP="003D7400">
      <w:pPr>
        <w:jc w:val="both"/>
        <w:rPr>
          <w:sz w:val="22"/>
          <w:szCs w:val="22"/>
          <w:highlight w:val="yellow"/>
          <w:lang w:val="en-GB"/>
        </w:rPr>
      </w:pPr>
    </w:p>
    <w:p w:rsidR="003D7400" w:rsidRPr="00CA4B57" w:rsidRDefault="003D7400" w:rsidP="003D7400">
      <w:pPr>
        <w:jc w:val="both"/>
        <w:rPr>
          <w:sz w:val="22"/>
          <w:szCs w:val="22"/>
          <w:lang w:val="en-GB"/>
        </w:rPr>
      </w:pPr>
      <w:r w:rsidRPr="00CA4B57">
        <w:rPr>
          <w:sz w:val="22"/>
          <w:szCs w:val="22"/>
          <w:lang w:val="en-GB"/>
        </w:rPr>
        <w:t>The experts would like to express their thanks to all officials and individuals met for the kind support and valuable information which we received during the stay in Ukraine, and which highly facilitated the work of the experts.</w:t>
      </w:r>
    </w:p>
    <w:p w:rsidR="003D7400" w:rsidRPr="00CA4B57" w:rsidRDefault="003D7400" w:rsidP="003D7400">
      <w:pPr>
        <w:jc w:val="both"/>
        <w:rPr>
          <w:sz w:val="22"/>
          <w:szCs w:val="22"/>
          <w:lang w:val="en-GB"/>
        </w:rPr>
      </w:pPr>
    </w:p>
    <w:p w:rsidR="003D7400" w:rsidRPr="00CA4B57" w:rsidRDefault="003D7400" w:rsidP="003D7400">
      <w:pPr>
        <w:jc w:val="both"/>
        <w:rPr>
          <w:color w:val="000000"/>
          <w:sz w:val="22"/>
          <w:szCs w:val="22"/>
          <w:lang w:val="en-GB"/>
        </w:rPr>
      </w:pPr>
      <w:r w:rsidRPr="00CA4B57">
        <w:rPr>
          <w:sz w:val="22"/>
          <w:szCs w:val="22"/>
          <w:lang w:val="en-GB"/>
        </w:rPr>
        <w:t>The views and observations stated in this report are those of the experts and do not necessarily correspond to the views of EU, SSSU or Statistics Denmark</w:t>
      </w:r>
      <w:r w:rsidRPr="00CA4B57">
        <w:rPr>
          <w:color w:val="000000"/>
          <w:sz w:val="22"/>
          <w:szCs w:val="22"/>
          <w:lang w:val="en-GB"/>
        </w:rPr>
        <w:t>.</w:t>
      </w:r>
    </w:p>
    <w:p w:rsidR="003D7400" w:rsidRPr="00CA4B57" w:rsidRDefault="003D7400" w:rsidP="003D7400">
      <w:pPr>
        <w:jc w:val="both"/>
        <w:rPr>
          <w:sz w:val="22"/>
          <w:szCs w:val="22"/>
          <w:lang w:val="en-GB"/>
        </w:rPr>
      </w:pPr>
    </w:p>
    <w:p w:rsidR="003D7400" w:rsidRPr="00CA4B57" w:rsidRDefault="003D7400" w:rsidP="003D7400">
      <w:pPr>
        <w:pStyle w:val="1"/>
        <w:jc w:val="both"/>
        <w:rPr>
          <w:lang w:val="en-GB"/>
        </w:rPr>
      </w:pPr>
      <w:bookmarkStart w:id="2" w:name="_Toc347997082"/>
      <w:r w:rsidRPr="00CA4B57">
        <w:rPr>
          <w:lang w:val="en-GB"/>
        </w:rPr>
        <w:t>2. Assessment and results</w:t>
      </w:r>
      <w:bookmarkEnd w:id="2"/>
      <w:r w:rsidRPr="00CA4B57">
        <w:rPr>
          <w:lang w:val="en-GB"/>
        </w:rPr>
        <w:t xml:space="preserve"> </w:t>
      </w:r>
    </w:p>
    <w:p w:rsidR="003D7400" w:rsidRPr="00CA4B57" w:rsidRDefault="003D7400" w:rsidP="003D7400">
      <w:pPr>
        <w:jc w:val="both"/>
        <w:rPr>
          <w:sz w:val="22"/>
          <w:szCs w:val="22"/>
          <w:lang w:val="en-GB"/>
        </w:rPr>
      </w:pPr>
      <w:r w:rsidRPr="00CA4B57">
        <w:rPr>
          <w:sz w:val="22"/>
          <w:szCs w:val="22"/>
          <w:lang w:val="en-GB"/>
        </w:rPr>
        <w:t>The assessment was carried out in accordance with the following topics:</w:t>
      </w:r>
    </w:p>
    <w:p w:rsidR="003D7400" w:rsidRPr="00CA4B57" w:rsidRDefault="003D7400" w:rsidP="003D7400">
      <w:pPr>
        <w:jc w:val="both"/>
        <w:rPr>
          <w:sz w:val="22"/>
          <w:szCs w:val="22"/>
          <w:lang w:val="en-GB"/>
        </w:rPr>
      </w:pPr>
    </w:p>
    <w:p w:rsidR="003D7400" w:rsidRPr="00CA4B57" w:rsidRDefault="003D7400" w:rsidP="003D7400">
      <w:pPr>
        <w:ind w:left="708"/>
        <w:jc w:val="both"/>
        <w:rPr>
          <w:sz w:val="22"/>
          <w:szCs w:val="22"/>
          <w:lang w:val="en-GB"/>
        </w:rPr>
      </w:pPr>
      <w:r w:rsidRPr="00CA4B57">
        <w:rPr>
          <w:sz w:val="22"/>
          <w:szCs w:val="22"/>
          <w:lang w:val="en-GB"/>
        </w:rPr>
        <w:t>2.1.</w:t>
      </w:r>
      <w:r w:rsidRPr="00CA4B57">
        <w:rPr>
          <w:lang w:val="en-GB"/>
        </w:rPr>
        <w:t xml:space="preserve"> </w:t>
      </w:r>
      <w:r w:rsidRPr="00CA4B57">
        <w:rPr>
          <w:sz w:val="22"/>
          <w:szCs w:val="22"/>
          <w:lang w:val="en-GB"/>
        </w:rPr>
        <w:t>The existing data sources used for compilation of SBS indicators</w:t>
      </w:r>
      <w:r>
        <w:rPr>
          <w:sz w:val="22"/>
          <w:szCs w:val="22"/>
          <w:lang w:val="en-GB"/>
        </w:rPr>
        <w:t xml:space="preserve"> and the </w:t>
      </w:r>
      <w:r w:rsidRPr="00CA4B57">
        <w:rPr>
          <w:sz w:val="22"/>
          <w:szCs w:val="22"/>
          <w:lang w:val="en-GB"/>
        </w:rPr>
        <w:t>compilation</w:t>
      </w:r>
      <w:r w:rsidRPr="002C7681">
        <w:rPr>
          <w:sz w:val="22"/>
          <w:szCs w:val="22"/>
          <w:lang w:val="en-GB"/>
        </w:rPr>
        <w:t xml:space="preserve"> </w:t>
      </w:r>
      <w:r w:rsidRPr="00CA4B57">
        <w:rPr>
          <w:sz w:val="22"/>
          <w:szCs w:val="22"/>
          <w:lang w:val="en-GB"/>
        </w:rPr>
        <w:t>of structural indicators</w:t>
      </w:r>
      <w:r w:rsidRPr="002C7681">
        <w:rPr>
          <w:sz w:val="22"/>
          <w:szCs w:val="22"/>
          <w:lang w:val="en-GB"/>
        </w:rPr>
        <w:t xml:space="preserve"> </w:t>
      </w:r>
      <w:r w:rsidRPr="00CA4B57">
        <w:rPr>
          <w:sz w:val="22"/>
          <w:szCs w:val="22"/>
          <w:lang w:val="en-GB"/>
        </w:rPr>
        <w:t>for natural persons’ entrepreneurs;</w:t>
      </w:r>
    </w:p>
    <w:p w:rsidR="003D7400" w:rsidRPr="00CA4B57" w:rsidRDefault="003D7400" w:rsidP="003D7400">
      <w:pPr>
        <w:ind w:left="708"/>
        <w:jc w:val="both"/>
        <w:rPr>
          <w:sz w:val="22"/>
          <w:szCs w:val="22"/>
          <w:lang w:val="en-GB"/>
        </w:rPr>
      </w:pPr>
      <w:r w:rsidRPr="00CA4B57">
        <w:rPr>
          <w:sz w:val="22"/>
          <w:szCs w:val="22"/>
          <w:lang w:val="en-GB"/>
        </w:rPr>
        <w:t xml:space="preserve">2.2. The existing </w:t>
      </w:r>
      <w:r>
        <w:rPr>
          <w:sz w:val="22"/>
          <w:szCs w:val="22"/>
          <w:lang w:val="en-GB"/>
        </w:rPr>
        <w:t xml:space="preserve">quality </w:t>
      </w:r>
      <w:r w:rsidRPr="00CA4B57">
        <w:rPr>
          <w:sz w:val="22"/>
          <w:szCs w:val="22"/>
          <w:lang w:val="en-GB"/>
        </w:rPr>
        <w:t>data control used to check the comparability of structural statistics indicators.</w:t>
      </w:r>
    </w:p>
    <w:p w:rsidR="003D7400" w:rsidRPr="00CA4B57" w:rsidRDefault="003D7400" w:rsidP="003D7400">
      <w:pPr>
        <w:jc w:val="both"/>
        <w:rPr>
          <w:highlight w:val="yellow"/>
          <w:lang w:val="en-GB"/>
        </w:rPr>
      </w:pPr>
    </w:p>
    <w:p w:rsidR="003D7400" w:rsidRPr="00972338" w:rsidRDefault="003D7400" w:rsidP="003D7400">
      <w:pPr>
        <w:jc w:val="both"/>
        <w:rPr>
          <w:sz w:val="22"/>
          <w:szCs w:val="22"/>
          <w:lang w:val="en-GB"/>
        </w:rPr>
      </w:pPr>
      <w:r w:rsidRPr="006F0308">
        <w:rPr>
          <w:sz w:val="22"/>
          <w:szCs w:val="22"/>
          <w:lang w:val="en-GB"/>
        </w:rPr>
        <w:t>The participants from SSSU HR department and the experts from SL introduced each other and went through the program for ensuring common understanding of the ToR, especially the expected results.</w:t>
      </w:r>
      <w:r w:rsidRPr="00972338">
        <w:rPr>
          <w:sz w:val="22"/>
          <w:szCs w:val="22"/>
          <w:lang w:val="en-GB"/>
        </w:rPr>
        <w:t xml:space="preserve"> </w:t>
      </w:r>
    </w:p>
    <w:p w:rsidR="003D7400" w:rsidRPr="00391DF4" w:rsidRDefault="003D7400" w:rsidP="003D7400">
      <w:pPr>
        <w:pStyle w:val="2"/>
        <w:jc w:val="both"/>
        <w:rPr>
          <w:lang w:val="en-GB"/>
        </w:rPr>
      </w:pPr>
      <w:bookmarkStart w:id="3" w:name="_Toc347997083"/>
      <w:r w:rsidRPr="00391DF4">
        <w:rPr>
          <w:lang w:val="en-GB"/>
        </w:rPr>
        <w:t>2.1. Common methodology of SBS survey in SSSU; the existing data sources used for compilation of SBS indicators</w:t>
      </w:r>
      <w:bookmarkEnd w:id="3"/>
      <w:r w:rsidRPr="00391DF4">
        <w:rPr>
          <w:lang w:val="en-GB"/>
        </w:rPr>
        <w:t xml:space="preserve"> </w:t>
      </w:r>
    </w:p>
    <w:p w:rsidR="003D7400" w:rsidRPr="00CA4B57" w:rsidRDefault="003D7400" w:rsidP="003D7400">
      <w:pPr>
        <w:spacing w:after="120" w:line="280" w:lineRule="atLeast"/>
        <w:jc w:val="both"/>
        <w:rPr>
          <w:lang w:val="en-GB"/>
        </w:rPr>
      </w:pPr>
      <w:r w:rsidRPr="00391DF4">
        <w:rPr>
          <w:lang w:val="en-GB"/>
        </w:rPr>
        <w:t>EU experts was familiarized with the existing information sources in Ukraine (state statistical survey questionnaires/forms and administrative data) as well as common methodology used for compilation of SBS indicators, including data on activity of natural persons’ entrepreneurs.</w:t>
      </w:r>
    </w:p>
    <w:p w:rsidR="003D7400" w:rsidRPr="00F76D4B" w:rsidRDefault="003D7400" w:rsidP="003D7400">
      <w:pPr>
        <w:spacing w:after="120" w:line="280" w:lineRule="atLeast"/>
        <w:jc w:val="both"/>
        <w:rPr>
          <w:lang w:val="en-GB"/>
        </w:rPr>
      </w:pPr>
      <w:r w:rsidRPr="00F76D4B">
        <w:rPr>
          <w:lang w:val="en-GB"/>
        </w:rPr>
        <w:t xml:space="preserve">The SSSU presented the structure of </w:t>
      </w:r>
      <w:r>
        <w:rPr>
          <w:lang w:val="en-GB"/>
        </w:rPr>
        <w:t xml:space="preserve">the </w:t>
      </w:r>
      <w:r w:rsidRPr="00F76D4B">
        <w:rPr>
          <w:lang w:val="en-GB"/>
        </w:rPr>
        <w:t>institution</w:t>
      </w:r>
      <w:r>
        <w:rPr>
          <w:lang w:val="en-GB"/>
        </w:rPr>
        <w:t>,</w:t>
      </w:r>
      <w:r w:rsidRPr="00F76D4B">
        <w:rPr>
          <w:lang w:val="en-GB"/>
        </w:rPr>
        <w:t xml:space="preserve"> focusing on the department responsible for SBS </w:t>
      </w:r>
      <w:r>
        <w:rPr>
          <w:lang w:val="en-GB"/>
        </w:rPr>
        <w:t>and</w:t>
      </w:r>
      <w:r w:rsidRPr="00F76D4B">
        <w:rPr>
          <w:lang w:val="en-GB"/>
        </w:rPr>
        <w:t xml:space="preserve"> the main procedures </w:t>
      </w:r>
      <w:r>
        <w:rPr>
          <w:lang w:val="en-GB"/>
        </w:rPr>
        <w:t xml:space="preserve">for the organisation of </w:t>
      </w:r>
      <w:r w:rsidRPr="00F76D4B">
        <w:rPr>
          <w:lang w:val="en-GB"/>
        </w:rPr>
        <w:t xml:space="preserve">statistical processes. </w:t>
      </w:r>
      <w:r>
        <w:rPr>
          <w:lang w:val="en-GB"/>
        </w:rPr>
        <w:t xml:space="preserve">The </w:t>
      </w:r>
      <w:r w:rsidRPr="00F76D4B">
        <w:rPr>
          <w:lang w:val="en-GB"/>
        </w:rPr>
        <w:t>Department o</w:t>
      </w:r>
      <w:r>
        <w:rPr>
          <w:lang w:val="en-GB"/>
        </w:rPr>
        <w:t>f S</w:t>
      </w:r>
      <w:r w:rsidRPr="00F76D4B">
        <w:rPr>
          <w:lang w:val="en-GB"/>
        </w:rPr>
        <w:t xml:space="preserve">tructural and </w:t>
      </w:r>
      <w:r>
        <w:rPr>
          <w:lang w:val="en-GB"/>
        </w:rPr>
        <w:t>F</w:t>
      </w:r>
      <w:r w:rsidRPr="00F76D4B">
        <w:rPr>
          <w:lang w:val="en-GB"/>
        </w:rPr>
        <w:t>inanc</w:t>
      </w:r>
      <w:r>
        <w:rPr>
          <w:lang w:val="en-GB"/>
        </w:rPr>
        <w:t>ial</w:t>
      </w:r>
      <w:r w:rsidRPr="00F76D4B">
        <w:rPr>
          <w:lang w:val="en-GB"/>
        </w:rPr>
        <w:t xml:space="preserve"> </w:t>
      </w:r>
      <w:r>
        <w:rPr>
          <w:lang w:val="en-GB"/>
        </w:rPr>
        <w:t>S</w:t>
      </w:r>
      <w:r w:rsidRPr="00F76D4B">
        <w:rPr>
          <w:lang w:val="en-GB"/>
        </w:rPr>
        <w:t>tatistics</w:t>
      </w:r>
      <w:r>
        <w:rPr>
          <w:lang w:val="en-GB"/>
        </w:rPr>
        <w:t xml:space="preserve"> of Enterprises,</w:t>
      </w:r>
      <w:r w:rsidRPr="00F76D4B">
        <w:rPr>
          <w:lang w:val="en-GB"/>
        </w:rPr>
        <w:t xml:space="preserve"> responsible for </w:t>
      </w:r>
      <w:r>
        <w:rPr>
          <w:lang w:val="en-GB"/>
        </w:rPr>
        <w:t xml:space="preserve">the </w:t>
      </w:r>
      <w:r w:rsidRPr="00F76D4B">
        <w:rPr>
          <w:lang w:val="en-GB"/>
        </w:rPr>
        <w:t>compilation of SBS</w:t>
      </w:r>
      <w:r>
        <w:rPr>
          <w:lang w:val="en-GB"/>
        </w:rPr>
        <w:t>,</w:t>
      </w:r>
      <w:r w:rsidRPr="00F76D4B">
        <w:rPr>
          <w:lang w:val="en-GB"/>
        </w:rPr>
        <w:t xml:space="preserve"> is under the </w:t>
      </w:r>
      <w:r>
        <w:rPr>
          <w:lang w:val="en-GB"/>
        </w:rPr>
        <w:t>supervision</w:t>
      </w:r>
      <w:r w:rsidRPr="00F76D4B">
        <w:rPr>
          <w:lang w:val="en-GB"/>
        </w:rPr>
        <w:t xml:space="preserve"> of the </w:t>
      </w:r>
      <w:r>
        <w:rPr>
          <w:lang w:val="en-GB"/>
        </w:rPr>
        <w:t>F</w:t>
      </w:r>
      <w:r w:rsidRPr="00F76D4B">
        <w:rPr>
          <w:lang w:val="en-GB"/>
        </w:rPr>
        <w:t xml:space="preserve">irst </w:t>
      </w:r>
      <w:r>
        <w:rPr>
          <w:lang w:val="en-GB"/>
        </w:rPr>
        <w:t>D</w:t>
      </w:r>
      <w:r w:rsidRPr="00F76D4B">
        <w:rPr>
          <w:lang w:val="en-GB"/>
        </w:rPr>
        <w:t xml:space="preserve">eputy </w:t>
      </w:r>
      <w:r>
        <w:rPr>
          <w:lang w:val="en-GB"/>
        </w:rPr>
        <w:t>Chair</w:t>
      </w:r>
      <w:r w:rsidRPr="00F76D4B">
        <w:rPr>
          <w:lang w:val="en-GB"/>
        </w:rPr>
        <w:t xml:space="preserve"> of </w:t>
      </w:r>
      <w:r>
        <w:rPr>
          <w:lang w:val="en-GB"/>
        </w:rPr>
        <w:t xml:space="preserve">the </w:t>
      </w:r>
      <w:r w:rsidRPr="00F76D4B">
        <w:rPr>
          <w:lang w:val="en-GB"/>
        </w:rPr>
        <w:t xml:space="preserve">SSSU. The central office is responsible </w:t>
      </w:r>
      <w:r>
        <w:rPr>
          <w:lang w:val="en-GB"/>
        </w:rPr>
        <w:t>for the</w:t>
      </w:r>
      <w:r w:rsidRPr="00F76D4B">
        <w:rPr>
          <w:lang w:val="en-GB"/>
        </w:rPr>
        <w:t xml:space="preserve"> organi</w:t>
      </w:r>
      <w:r>
        <w:rPr>
          <w:lang w:val="en-GB"/>
        </w:rPr>
        <w:t>s</w:t>
      </w:r>
      <w:r w:rsidRPr="00F76D4B">
        <w:rPr>
          <w:lang w:val="en-GB"/>
        </w:rPr>
        <w:t xml:space="preserve">ation of the </w:t>
      </w:r>
      <w:r>
        <w:rPr>
          <w:lang w:val="en-GB"/>
        </w:rPr>
        <w:t>entire</w:t>
      </w:r>
      <w:r w:rsidRPr="00F76D4B">
        <w:rPr>
          <w:lang w:val="en-GB"/>
        </w:rPr>
        <w:t xml:space="preserve"> statistical survey: methodology, final data control and publi</w:t>
      </w:r>
      <w:r>
        <w:rPr>
          <w:lang w:val="en-GB"/>
        </w:rPr>
        <w:t>cation</w:t>
      </w:r>
      <w:r w:rsidRPr="00F76D4B">
        <w:rPr>
          <w:lang w:val="en-GB"/>
        </w:rPr>
        <w:t xml:space="preserve"> of statistical information</w:t>
      </w:r>
      <w:r>
        <w:rPr>
          <w:lang w:val="en-GB"/>
        </w:rPr>
        <w:t xml:space="preserve"> </w:t>
      </w:r>
      <w:r w:rsidRPr="00CA4B57">
        <w:rPr>
          <w:lang w:val="en-GB"/>
        </w:rPr>
        <w:t xml:space="preserve">and </w:t>
      </w:r>
      <w:r>
        <w:rPr>
          <w:lang w:val="en-GB"/>
        </w:rPr>
        <w:t>etc</w:t>
      </w:r>
      <w:r w:rsidRPr="00CA4B57">
        <w:rPr>
          <w:lang w:val="en-GB"/>
        </w:rPr>
        <w:t>.</w:t>
      </w:r>
      <w:r w:rsidRPr="00F76D4B">
        <w:rPr>
          <w:lang w:val="en-GB"/>
        </w:rPr>
        <w:t xml:space="preserve"> The </w:t>
      </w:r>
      <w:r>
        <w:rPr>
          <w:lang w:val="en-GB"/>
        </w:rPr>
        <w:t xml:space="preserve">statistical data collection </w:t>
      </w:r>
      <w:r w:rsidRPr="00F76D4B">
        <w:rPr>
          <w:lang w:val="en-GB"/>
        </w:rPr>
        <w:t xml:space="preserve">system consists </w:t>
      </w:r>
      <w:r>
        <w:rPr>
          <w:lang w:val="en-GB"/>
        </w:rPr>
        <w:t>of</w:t>
      </w:r>
      <w:r w:rsidRPr="00F76D4B">
        <w:rPr>
          <w:lang w:val="en-GB"/>
        </w:rPr>
        <w:t xml:space="preserve"> three regional levels</w:t>
      </w:r>
      <w:r>
        <w:rPr>
          <w:lang w:val="en-GB"/>
        </w:rPr>
        <w:t xml:space="preserve">: </w:t>
      </w:r>
      <w:r w:rsidRPr="00F76D4B">
        <w:rPr>
          <w:lang w:val="en-GB"/>
        </w:rPr>
        <w:t>data collection (</w:t>
      </w:r>
      <w:r>
        <w:rPr>
          <w:lang w:val="en-GB"/>
        </w:rPr>
        <w:t>in</w:t>
      </w:r>
      <w:r w:rsidRPr="00F76D4B">
        <w:rPr>
          <w:lang w:val="en-GB"/>
        </w:rPr>
        <w:t xml:space="preserve"> paper form) is performed </w:t>
      </w:r>
      <w:r>
        <w:rPr>
          <w:lang w:val="en-GB"/>
        </w:rPr>
        <w:t>at</w:t>
      </w:r>
      <w:r w:rsidRPr="00F76D4B">
        <w:rPr>
          <w:lang w:val="en-GB"/>
        </w:rPr>
        <w:t xml:space="preserve"> the lowest regional level, data editing and control – </w:t>
      </w:r>
      <w:r>
        <w:rPr>
          <w:lang w:val="en-GB"/>
        </w:rPr>
        <w:t>at</w:t>
      </w:r>
      <w:r w:rsidRPr="00F76D4B">
        <w:rPr>
          <w:lang w:val="en-GB"/>
        </w:rPr>
        <w:t xml:space="preserve"> upper regional levels. </w:t>
      </w:r>
      <w:r>
        <w:rPr>
          <w:lang w:val="en-GB"/>
        </w:rPr>
        <w:t>Moreover,</w:t>
      </w:r>
      <w:r w:rsidRPr="00F76D4B">
        <w:rPr>
          <w:lang w:val="en-GB"/>
        </w:rPr>
        <w:t xml:space="preserve"> there are seven advisory boards under the central office and</w:t>
      </w:r>
      <w:r>
        <w:rPr>
          <w:lang w:val="en-GB"/>
        </w:rPr>
        <w:t>,</w:t>
      </w:r>
      <w:r w:rsidRPr="00F76D4B">
        <w:rPr>
          <w:lang w:val="en-GB"/>
        </w:rPr>
        <w:t xml:space="preserve"> additionally</w:t>
      </w:r>
      <w:r>
        <w:rPr>
          <w:lang w:val="en-GB"/>
        </w:rPr>
        <w:t>,</w:t>
      </w:r>
      <w:r w:rsidRPr="00F76D4B">
        <w:rPr>
          <w:lang w:val="en-GB"/>
        </w:rPr>
        <w:t xml:space="preserve"> three functional institutions. </w:t>
      </w:r>
    </w:p>
    <w:p w:rsidR="003D7400" w:rsidRDefault="003D7400" w:rsidP="003D7400">
      <w:pPr>
        <w:spacing w:after="120" w:line="280" w:lineRule="atLeast"/>
        <w:jc w:val="both"/>
        <w:rPr>
          <w:lang w:val="en-GB"/>
        </w:rPr>
      </w:pPr>
      <w:r w:rsidRPr="007756D9">
        <w:rPr>
          <w:lang w:val="en-GB"/>
        </w:rPr>
        <w:t>The SBS population consists of legal and natural persons, to which/whom different methodologies are applied. The population of active legal units (non-financial) is selected from the Business Register of Statistical Units</w:t>
      </w:r>
      <w:r w:rsidRPr="007756D9">
        <w:t xml:space="preserve"> </w:t>
      </w:r>
      <w:r w:rsidRPr="007756D9">
        <w:rPr>
          <w:lang w:val="en-GB"/>
        </w:rPr>
        <w:t>at the date of 15</w:t>
      </w:r>
      <w:r w:rsidRPr="007756D9">
        <w:rPr>
          <w:vertAlign w:val="superscript"/>
          <w:lang w:val="en-GB"/>
        </w:rPr>
        <w:t>th</w:t>
      </w:r>
      <w:r>
        <w:rPr>
          <w:lang w:val="en-GB"/>
        </w:rPr>
        <w:t xml:space="preserve"> of November</w:t>
      </w:r>
      <w:r w:rsidRPr="007756D9">
        <w:rPr>
          <w:lang w:val="en-GB"/>
        </w:rPr>
        <w:t xml:space="preserve">. They are surveyed through statistical questionnaires F No 1. An exhaustive survey is performed for large and middle-sized enterprises (more than 50 employees and 10 mill. euro of turnover; 47 000 enterprises). A sample survey is organised for the subpopulation of small and micro enterprises; a random sampling method is applied. Data on regions, the number of employees and activity (at the NACE 2-digit level) are used to define strata. About 20% (60 000) of small and micro enterprises are surveyed annually, using a short statistical questionnaire. </w:t>
      </w:r>
      <w:r>
        <w:rPr>
          <w:lang w:val="en-GB"/>
        </w:rPr>
        <w:t xml:space="preserve">As regards the parameters for sampling, experts suggest making </w:t>
      </w:r>
      <w:r w:rsidRPr="009D03E4">
        <w:rPr>
          <w:lang w:val="en-GB"/>
        </w:rPr>
        <w:t>analys</w:t>
      </w:r>
      <w:r>
        <w:rPr>
          <w:lang w:val="en-GB"/>
        </w:rPr>
        <w:t>is</w:t>
      </w:r>
      <w:r w:rsidRPr="009D03E4">
        <w:rPr>
          <w:lang w:val="en-GB"/>
        </w:rPr>
        <w:t xml:space="preserve"> if the sampling </w:t>
      </w:r>
      <w:r w:rsidRPr="009D03E4">
        <w:rPr>
          <w:lang w:val="en-GB"/>
        </w:rPr>
        <w:lastRenderedPageBreak/>
        <w:t>parameter on activity code at NACE 2 digit level used for sampling of small and micro enterprises is enough to make estimation on NACE 3-4 digit level as it is required by SBS 295/2008 Regulation</w:t>
      </w:r>
      <w:r>
        <w:rPr>
          <w:lang w:val="en-GB"/>
        </w:rPr>
        <w:t xml:space="preserve"> and to improve it depending on analysis results</w:t>
      </w:r>
      <w:r w:rsidRPr="007756D9">
        <w:rPr>
          <w:lang w:val="en-GB"/>
        </w:rPr>
        <w:t xml:space="preserve"> </w:t>
      </w:r>
    </w:p>
    <w:p w:rsidR="003D7400" w:rsidRPr="00CA4B57" w:rsidRDefault="003D7400" w:rsidP="003D7400">
      <w:pPr>
        <w:spacing w:after="120" w:line="280" w:lineRule="atLeast"/>
        <w:jc w:val="both"/>
        <w:rPr>
          <w:lang w:val="en-GB"/>
        </w:rPr>
      </w:pPr>
      <w:r w:rsidRPr="00F76D4B">
        <w:rPr>
          <w:lang w:val="en-GB"/>
        </w:rPr>
        <w:t xml:space="preserve">The complete statistical questionnaire is quite detailed: data used for </w:t>
      </w:r>
      <w:r>
        <w:rPr>
          <w:lang w:val="en-GB"/>
        </w:rPr>
        <w:t>the estimation of</w:t>
      </w:r>
      <w:r w:rsidRPr="00F76D4B">
        <w:rPr>
          <w:lang w:val="en-GB"/>
        </w:rPr>
        <w:t xml:space="preserve"> production and value added by </w:t>
      </w:r>
      <w:r>
        <w:rPr>
          <w:lang w:val="en-GB"/>
        </w:rPr>
        <w:t>kind of activity unit (</w:t>
      </w:r>
      <w:r w:rsidRPr="00F76D4B">
        <w:rPr>
          <w:lang w:val="en-GB"/>
        </w:rPr>
        <w:t>KAU</w:t>
      </w:r>
      <w:r>
        <w:rPr>
          <w:lang w:val="en-GB"/>
        </w:rPr>
        <w:t>)</w:t>
      </w:r>
      <w:r w:rsidRPr="00F76D4B">
        <w:rPr>
          <w:lang w:val="en-GB"/>
        </w:rPr>
        <w:t xml:space="preserve"> </w:t>
      </w:r>
      <w:r>
        <w:rPr>
          <w:lang w:val="en-GB"/>
        </w:rPr>
        <w:t>is</w:t>
      </w:r>
      <w:r w:rsidRPr="00F76D4B">
        <w:rPr>
          <w:lang w:val="en-GB"/>
        </w:rPr>
        <w:t xml:space="preserve"> collected at </w:t>
      </w:r>
      <w:r>
        <w:rPr>
          <w:lang w:val="en-GB"/>
        </w:rPr>
        <w:t xml:space="preserve">the </w:t>
      </w:r>
      <w:r w:rsidRPr="00F76D4B">
        <w:rPr>
          <w:lang w:val="en-GB"/>
        </w:rPr>
        <w:t>NACE 4</w:t>
      </w:r>
      <w:r>
        <w:rPr>
          <w:lang w:val="en-GB"/>
        </w:rPr>
        <w:t>-</w:t>
      </w:r>
      <w:r w:rsidRPr="00F76D4B">
        <w:rPr>
          <w:lang w:val="en-GB"/>
        </w:rPr>
        <w:t xml:space="preserve">digit level. </w:t>
      </w:r>
      <w:r>
        <w:rPr>
          <w:lang w:val="en-GB"/>
        </w:rPr>
        <w:t>D</w:t>
      </w:r>
      <w:r w:rsidRPr="00F76D4B">
        <w:rPr>
          <w:lang w:val="en-GB"/>
        </w:rPr>
        <w:t xml:space="preserve">ata on </w:t>
      </w:r>
      <w:r>
        <w:rPr>
          <w:lang w:val="en-GB"/>
        </w:rPr>
        <w:t xml:space="preserve">the </w:t>
      </w:r>
      <w:r w:rsidRPr="00F76D4B">
        <w:rPr>
          <w:lang w:val="en-GB"/>
        </w:rPr>
        <w:t xml:space="preserve">number of employees, turnover and labour costs are collected by local units </w:t>
      </w:r>
      <w:r>
        <w:rPr>
          <w:lang w:val="en-GB"/>
        </w:rPr>
        <w:t>and</w:t>
      </w:r>
      <w:r w:rsidRPr="00F76D4B">
        <w:rPr>
          <w:lang w:val="en-GB"/>
        </w:rPr>
        <w:t xml:space="preserve"> by activity at </w:t>
      </w:r>
      <w:r>
        <w:rPr>
          <w:lang w:val="en-GB"/>
        </w:rPr>
        <w:t xml:space="preserve">the </w:t>
      </w:r>
      <w:r w:rsidRPr="00F76D4B">
        <w:rPr>
          <w:lang w:val="en-GB"/>
        </w:rPr>
        <w:t>NACE 4</w:t>
      </w:r>
      <w:r>
        <w:rPr>
          <w:lang w:val="en-GB"/>
        </w:rPr>
        <w:t>-</w:t>
      </w:r>
      <w:r w:rsidRPr="00F76D4B">
        <w:rPr>
          <w:lang w:val="en-GB"/>
        </w:rPr>
        <w:t xml:space="preserve">digit level. </w:t>
      </w:r>
      <w:r w:rsidRPr="00CA4B57">
        <w:rPr>
          <w:lang w:val="en-GB"/>
        </w:rPr>
        <w:t xml:space="preserve">The complete statistical questionnaire F No1 </w:t>
      </w:r>
      <w:r>
        <w:rPr>
          <w:lang w:val="en-GB"/>
        </w:rPr>
        <w:t>consists from 9 chapters which ensuring the SBS and National accounts needs. The chapters 3 “Distribution of the key indicators by types of economic activity” and 9 “Local units: key indicators” are</w:t>
      </w:r>
      <w:r w:rsidRPr="00CA4B57">
        <w:rPr>
          <w:lang w:val="en-GB"/>
        </w:rPr>
        <w:t xml:space="preserve"> quite detailed: </w:t>
      </w:r>
      <w:r w:rsidRPr="00681E8E">
        <w:rPr>
          <w:lang w:val="en-GB"/>
        </w:rPr>
        <w:t xml:space="preserve">data used for the estimation of production and value added by kind of activity unit (KAU) is collected at the NACE 4-digit level. Data on the number of employees, turnover and labour costs are collected by local units and by activity at the NACE 4-digit </w:t>
      </w:r>
      <w:r w:rsidRPr="00D46B3F">
        <w:rPr>
          <w:lang w:val="en-GB"/>
        </w:rPr>
        <w:t xml:space="preserve">level. </w:t>
      </w:r>
      <w:r w:rsidRPr="00F76D4B">
        <w:rPr>
          <w:lang w:val="en-GB"/>
        </w:rPr>
        <w:t xml:space="preserve">Also, </w:t>
      </w:r>
      <w:r>
        <w:rPr>
          <w:lang w:val="en-GB"/>
        </w:rPr>
        <w:t xml:space="preserve">the </w:t>
      </w:r>
      <w:r w:rsidRPr="00F76D4B">
        <w:rPr>
          <w:lang w:val="en-GB"/>
        </w:rPr>
        <w:t xml:space="preserve">questionnaire </w:t>
      </w:r>
      <w:r>
        <w:rPr>
          <w:lang w:val="en-GB"/>
        </w:rPr>
        <w:t>contains</w:t>
      </w:r>
      <w:r w:rsidRPr="00F76D4B">
        <w:rPr>
          <w:lang w:val="en-GB"/>
        </w:rPr>
        <w:t xml:space="preserve"> </w:t>
      </w:r>
      <w:r>
        <w:rPr>
          <w:lang w:val="en-GB"/>
        </w:rPr>
        <w:t>a</w:t>
      </w:r>
      <w:r w:rsidRPr="00F76D4B">
        <w:rPr>
          <w:lang w:val="en-GB"/>
        </w:rPr>
        <w:t xml:space="preserve"> separate chapter for </w:t>
      </w:r>
      <w:r>
        <w:rPr>
          <w:lang w:val="en-GB"/>
        </w:rPr>
        <w:t xml:space="preserve">the </w:t>
      </w:r>
      <w:r w:rsidRPr="00F76D4B">
        <w:rPr>
          <w:lang w:val="en-GB"/>
        </w:rPr>
        <w:t xml:space="preserve">distribution of material expenses and expenses for services by products and services where data </w:t>
      </w:r>
      <w:r>
        <w:rPr>
          <w:lang w:val="en-GB"/>
        </w:rPr>
        <w:t xml:space="preserve">are </w:t>
      </w:r>
      <w:r w:rsidRPr="00F76D4B">
        <w:rPr>
          <w:lang w:val="en-GB"/>
        </w:rPr>
        <w:t xml:space="preserve">collected for the </w:t>
      </w:r>
      <w:r>
        <w:rPr>
          <w:lang w:val="en-GB"/>
        </w:rPr>
        <w:t>n</w:t>
      </w:r>
      <w:r w:rsidRPr="00F76D4B">
        <w:rPr>
          <w:lang w:val="en-GB"/>
        </w:rPr>
        <w:t xml:space="preserve">ational </w:t>
      </w:r>
      <w:r>
        <w:rPr>
          <w:lang w:val="en-GB"/>
        </w:rPr>
        <w:t>a</w:t>
      </w:r>
      <w:r w:rsidRPr="00F76D4B">
        <w:rPr>
          <w:lang w:val="en-GB"/>
        </w:rPr>
        <w:t>ccounts needs. The collection of those data is very burdensome for enterprises</w:t>
      </w:r>
      <w:r>
        <w:rPr>
          <w:lang w:val="en-GB"/>
        </w:rPr>
        <w:t xml:space="preserve"> and SSSU as requires big efforts to ensure good quality of the data</w:t>
      </w:r>
      <w:r w:rsidRPr="00AA1230">
        <w:rPr>
          <w:lang w:val="en-GB"/>
        </w:rPr>
        <w:t xml:space="preserve"> </w:t>
      </w:r>
      <w:r w:rsidRPr="00CA4B57">
        <w:rPr>
          <w:lang w:val="en-GB"/>
        </w:rPr>
        <w:t>(particularly year-to-year comparability)</w:t>
      </w:r>
      <w:r>
        <w:rPr>
          <w:lang w:val="en-GB"/>
        </w:rPr>
        <w:t>. The benefit and cost analysis of this information may be performed</w:t>
      </w:r>
      <w:r w:rsidRPr="00F76D4B">
        <w:rPr>
          <w:lang w:val="en-GB"/>
        </w:rPr>
        <w:t xml:space="preserve">. </w:t>
      </w:r>
    </w:p>
    <w:p w:rsidR="003D7400" w:rsidRDefault="003D7400" w:rsidP="003D7400">
      <w:pPr>
        <w:spacing w:after="120" w:line="280" w:lineRule="atLeast"/>
        <w:jc w:val="both"/>
        <w:rPr>
          <w:lang w:val="en-GB"/>
        </w:rPr>
      </w:pPr>
      <w:r w:rsidRPr="00CA4B57">
        <w:rPr>
          <w:lang w:val="en-GB"/>
        </w:rPr>
        <w:t>Data on investments</w:t>
      </w:r>
      <w:r>
        <w:rPr>
          <w:lang w:val="en-GB"/>
        </w:rPr>
        <w:t xml:space="preserve"> and</w:t>
      </w:r>
      <w:r w:rsidRPr="00CA4B57">
        <w:rPr>
          <w:lang w:val="en-GB"/>
        </w:rPr>
        <w:t xml:space="preserve"> </w:t>
      </w:r>
      <w:r>
        <w:rPr>
          <w:lang w:val="en-GB"/>
        </w:rPr>
        <w:t>e</w:t>
      </w:r>
      <w:r w:rsidRPr="00CA4B57">
        <w:rPr>
          <w:lang w:val="en-GB"/>
        </w:rPr>
        <w:t>nvi</w:t>
      </w:r>
      <w:r>
        <w:rPr>
          <w:lang w:val="en-GB"/>
        </w:rPr>
        <w:t>ron</w:t>
      </w:r>
      <w:r w:rsidRPr="00CA4B57">
        <w:rPr>
          <w:lang w:val="en-GB"/>
        </w:rPr>
        <w:t>ment</w:t>
      </w:r>
      <w:r>
        <w:rPr>
          <w:lang w:val="en-GB"/>
        </w:rPr>
        <w:t>al</w:t>
      </w:r>
      <w:r w:rsidRPr="00CA4B57">
        <w:rPr>
          <w:lang w:val="en-GB"/>
        </w:rPr>
        <w:t xml:space="preserve"> protection </w:t>
      </w:r>
      <w:r>
        <w:rPr>
          <w:lang w:val="en-GB"/>
        </w:rPr>
        <w:t xml:space="preserve">indicators </w:t>
      </w:r>
      <w:r w:rsidRPr="00CA4B57">
        <w:rPr>
          <w:lang w:val="en-GB"/>
        </w:rPr>
        <w:t xml:space="preserve">and breakdowns of turnover by CPA </w:t>
      </w:r>
      <w:r>
        <w:rPr>
          <w:lang w:val="en-GB"/>
        </w:rPr>
        <w:t xml:space="preserve">are </w:t>
      </w:r>
      <w:r w:rsidRPr="00CA4B57">
        <w:rPr>
          <w:lang w:val="en-GB"/>
        </w:rPr>
        <w:t xml:space="preserve">received from other statistical surveys. </w:t>
      </w:r>
      <w:r>
        <w:rPr>
          <w:lang w:val="en-GB"/>
        </w:rPr>
        <w:t>Their</w:t>
      </w:r>
      <w:r w:rsidRPr="00CA4B57">
        <w:rPr>
          <w:lang w:val="en-GB"/>
        </w:rPr>
        <w:t xml:space="preserve"> </w:t>
      </w:r>
      <w:r>
        <w:rPr>
          <w:lang w:val="en-GB"/>
        </w:rPr>
        <w:t xml:space="preserve">preparation is under the responsibility of </w:t>
      </w:r>
      <w:r w:rsidRPr="00CA4B57">
        <w:rPr>
          <w:lang w:val="en-GB"/>
        </w:rPr>
        <w:t>other branch</w:t>
      </w:r>
      <w:r>
        <w:rPr>
          <w:lang w:val="en-GB"/>
        </w:rPr>
        <w:t>’s</w:t>
      </w:r>
      <w:r w:rsidRPr="00CA4B57">
        <w:rPr>
          <w:lang w:val="en-GB"/>
        </w:rPr>
        <w:t xml:space="preserve"> departments. </w:t>
      </w:r>
    </w:p>
    <w:p w:rsidR="003D7400" w:rsidRPr="00CA4B57" w:rsidRDefault="003D7400" w:rsidP="003D7400">
      <w:pPr>
        <w:spacing w:after="120" w:line="280" w:lineRule="atLeast"/>
        <w:jc w:val="both"/>
        <w:rPr>
          <w:lang w:val="en-GB"/>
        </w:rPr>
      </w:pPr>
      <w:r w:rsidRPr="007756D9">
        <w:rPr>
          <w:lang w:val="en-GB"/>
        </w:rPr>
        <w:t>Legal units (except for banks) are also obliged to provide their annual financial statements (balance sheets and reports on financial results) for statistical offices.</w:t>
      </w:r>
      <w:r w:rsidRPr="00CA4B57">
        <w:rPr>
          <w:lang w:val="en-GB"/>
        </w:rPr>
        <w:t xml:space="preserve"> The data from financial </w:t>
      </w:r>
      <w:r>
        <w:rPr>
          <w:lang w:val="en-GB"/>
        </w:rPr>
        <w:t>statements</w:t>
      </w:r>
      <w:r w:rsidRPr="00CA4B57">
        <w:rPr>
          <w:lang w:val="en-GB"/>
        </w:rPr>
        <w:t xml:space="preserve"> are used for compilation of SBS indicators. </w:t>
      </w:r>
    </w:p>
    <w:p w:rsidR="003D7400" w:rsidRPr="00F76D4B" w:rsidRDefault="003D7400" w:rsidP="003D7400">
      <w:pPr>
        <w:spacing w:after="120" w:line="280" w:lineRule="atLeast"/>
        <w:jc w:val="both"/>
        <w:rPr>
          <w:lang w:val="en-GB"/>
        </w:rPr>
      </w:pPr>
      <w:r>
        <w:rPr>
          <w:lang w:val="en-GB"/>
        </w:rPr>
        <w:t>D</w:t>
      </w:r>
      <w:r w:rsidRPr="00F76D4B">
        <w:rPr>
          <w:lang w:val="en-GB"/>
        </w:rPr>
        <w:t xml:space="preserve">ata </w:t>
      </w:r>
      <w:r>
        <w:rPr>
          <w:lang w:val="en-GB"/>
        </w:rPr>
        <w:t>on</w:t>
      </w:r>
      <w:r w:rsidRPr="00F76D4B">
        <w:rPr>
          <w:lang w:val="en-GB"/>
        </w:rPr>
        <w:t xml:space="preserve"> financial and insurance enterprises are received on the basis of agreements with </w:t>
      </w:r>
      <w:r>
        <w:rPr>
          <w:lang w:val="en-GB"/>
        </w:rPr>
        <w:t xml:space="preserve">the </w:t>
      </w:r>
      <w:r w:rsidRPr="00F76D4B">
        <w:rPr>
          <w:lang w:val="en-GB"/>
        </w:rPr>
        <w:t xml:space="preserve">National </w:t>
      </w:r>
      <w:r>
        <w:rPr>
          <w:lang w:val="en-GB"/>
        </w:rPr>
        <w:t>B</w:t>
      </w:r>
      <w:r w:rsidRPr="00F76D4B">
        <w:rPr>
          <w:lang w:val="en-GB"/>
        </w:rPr>
        <w:t xml:space="preserve">ank and </w:t>
      </w:r>
      <w:r>
        <w:rPr>
          <w:lang w:val="en-GB"/>
        </w:rPr>
        <w:t>the State</w:t>
      </w:r>
      <w:r w:rsidRPr="00F76D4B">
        <w:rPr>
          <w:lang w:val="en-GB"/>
        </w:rPr>
        <w:t xml:space="preserve"> </w:t>
      </w:r>
      <w:r>
        <w:rPr>
          <w:lang w:val="en-GB"/>
        </w:rPr>
        <w:t>C</w:t>
      </w:r>
      <w:r w:rsidRPr="00F76D4B">
        <w:rPr>
          <w:lang w:val="en-GB"/>
        </w:rPr>
        <w:t xml:space="preserve">ommission for </w:t>
      </w:r>
      <w:r>
        <w:rPr>
          <w:lang w:val="en-GB"/>
        </w:rPr>
        <w:t>the Regulation</w:t>
      </w:r>
      <w:r w:rsidRPr="00F76D4B">
        <w:rPr>
          <w:lang w:val="en-GB"/>
        </w:rPr>
        <w:t xml:space="preserve"> of </w:t>
      </w:r>
      <w:r>
        <w:rPr>
          <w:lang w:val="en-GB"/>
        </w:rPr>
        <w:t>F</w:t>
      </w:r>
      <w:r w:rsidRPr="00F76D4B">
        <w:rPr>
          <w:lang w:val="en-GB"/>
        </w:rPr>
        <w:t xml:space="preserve">inancial </w:t>
      </w:r>
      <w:r>
        <w:rPr>
          <w:lang w:val="en-GB"/>
        </w:rPr>
        <w:t>S</w:t>
      </w:r>
      <w:r w:rsidRPr="00F76D4B">
        <w:rPr>
          <w:lang w:val="en-GB"/>
        </w:rPr>
        <w:t xml:space="preserve">ervice </w:t>
      </w:r>
      <w:r>
        <w:rPr>
          <w:lang w:val="en-GB"/>
        </w:rPr>
        <w:t>M</w:t>
      </w:r>
      <w:r w:rsidRPr="00F76D4B">
        <w:rPr>
          <w:lang w:val="en-GB"/>
        </w:rPr>
        <w:t>arket</w:t>
      </w:r>
      <w:r>
        <w:rPr>
          <w:lang w:val="en-GB"/>
        </w:rPr>
        <w:t>s</w:t>
      </w:r>
      <w:r w:rsidRPr="00E52C25">
        <w:rPr>
          <w:lang w:val="en-GB"/>
        </w:rPr>
        <w:t xml:space="preserve"> </w:t>
      </w:r>
      <w:r w:rsidRPr="00F76D4B">
        <w:rPr>
          <w:lang w:val="en-GB"/>
        </w:rPr>
        <w:t xml:space="preserve">of Ukraine. </w:t>
      </w:r>
    </w:p>
    <w:p w:rsidR="003D7400" w:rsidRPr="00CA4B57" w:rsidRDefault="003D7400" w:rsidP="003D7400">
      <w:pPr>
        <w:spacing w:after="120" w:line="280" w:lineRule="atLeast"/>
        <w:jc w:val="both"/>
        <w:rPr>
          <w:lang w:val="en-GB"/>
        </w:rPr>
      </w:pPr>
      <w:r>
        <w:rPr>
          <w:lang w:val="en-GB"/>
        </w:rPr>
        <w:t xml:space="preserve">Taking in to account SSSU experts’ needs, work was focused on the estimation of SBS variables for </w:t>
      </w:r>
      <w:r w:rsidRPr="00CA4B57">
        <w:rPr>
          <w:lang w:val="en-GB"/>
        </w:rPr>
        <w:t>natural persons’ entrepreneurs</w:t>
      </w:r>
      <w:r>
        <w:rPr>
          <w:lang w:val="en-GB"/>
        </w:rPr>
        <w:t>.</w:t>
      </w:r>
    </w:p>
    <w:p w:rsidR="003D7400" w:rsidRPr="007F2441" w:rsidRDefault="003D7400" w:rsidP="003D7400">
      <w:pPr>
        <w:spacing w:after="120" w:line="280" w:lineRule="atLeast"/>
        <w:jc w:val="both"/>
        <w:rPr>
          <w:rFonts w:eastAsia="Calibri"/>
          <w:lang w:val="en-GB" w:eastAsia="en-US"/>
        </w:rPr>
      </w:pPr>
      <w:r w:rsidRPr="007F2441">
        <w:rPr>
          <w:rFonts w:eastAsia="Calibri"/>
          <w:lang w:val="en-GB" w:eastAsia="en-US"/>
        </w:rPr>
        <w:t>The population of natural persons in Ukraine consists of persons who carried out any lawful economic activity and persons carrying out independent professional activity. There are no limits for the number of employees and turnover of natural persons in the first group</w:t>
      </w:r>
      <w:r w:rsidRPr="00D46B3F">
        <w:rPr>
          <w:rFonts w:eastAsia="Calibri"/>
          <w:lang w:val="en-GB" w:eastAsia="en-US"/>
        </w:rPr>
        <w:t>.</w:t>
      </w:r>
      <w:r w:rsidRPr="00D46B3F">
        <w:rPr>
          <w:rFonts w:eastAsia="Calibri"/>
          <w:lang w:val="en-GB"/>
        </w:rPr>
        <w:t xml:space="preserve"> The number of employees hired by persons carrying out independent professional activity could not exceed 4 employees. </w:t>
      </w:r>
      <w:r w:rsidRPr="00D46B3F">
        <w:rPr>
          <w:rFonts w:eastAsia="Calibri"/>
          <w:lang w:val="en-GB" w:eastAsia="en-US"/>
        </w:rPr>
        <w:t>All natural persons are obliged to register their activity and</w:t>
      </w:r>
      <w:r w:rsidRPr="007F2441">
        <w:rPr>
          <w:rFonts w:eastAsia="Calibri"/>
          <w:lang w:val="en-GB" w:eastAsia="en-US"/>
        </w:rPr>
        <w:t xml:space="preserve"> pay income tax under a common tax system; there are two types of taxation: common and </w:t>
      </w:r>
      <w:r w:rsidRPr="005015A1">
        <w:rPr>
          <w:rFonts w:eastAsia="Calibri"/>
          <w:lang w:val="en-GB" w:eastAsia="en-US"/>
        </w:rPr>
        <w:t>simplified (simplified – for natural persons whose income does not exceed 2 mill. euro). Data</w:t>
      </w:r>
      <w:r w:rsidRPr="007F2441">
        <w:rPr>
          <w:rFonts w:eastAsia="Calibri"/>
          <w:lang w:val="en-GB" w:eastAsia="en-US"/>
        </w:rPr>
        <w:t xml:space="preserve"> on the regional code of registration of natural persons, NACE code (not always), conditional ID code of natural persons which are not related to the previous year, income, costs and tax values, the number of employees and type of taxation system are received by the SSSU. Data are received on the basis of agreements with the </w:t>
      </w:r>
      <w:r w:rsidRPr="001C1788">
        <w:rPr>
          <w:rFonts w:eastAsia="Calibri"/>
          <w:bCs/>
          <w:color w:val="444444"/>
          <w:lang w:val="en-GB" w:eastAsia="en-US"/>
        </w:rPr>
        <w:t>Ministry of Revenue</w:t>
      </w:r>
      <w:r w:rsidRPr="007F2441">
        <w:rPr>
          <w:rFonts w:eastAsia="Calibri"/>
          <w:color w:val="444444"/>
          <w:lang w:val="en-GB" w:eastAsia="en-US"/>
        </w:rPr>
        <w:t xml:space="preserve"> and Duties of Ukraine</w:t>
      </w:r>
      <w:r w:rsidRPr="007F2441">
        <w:rPr>
          <w:rFonts w:eastAsia="Calibri"/>
          <w:lang w:val="en-GB" w:eastAsia="en-US"/>
        </w:rPr>
        <w:t xml:space="preserve">. </w:t>
      </w:r>
      <w:r w:rsidRPr="001C1788">
        <w:rPr>
          <w:rFonts w:eastAsia="Calibri"/>
          <w:lang w:val="en-GB" w:eastAsia="en-US"/>
        </w:rPr>
        <w:t>Data on costs are not available for the natural persons who used</w:t>
      </w:r>
      <w:r w:rsidRPr="007F2441">
        <w:rPr>
          <w:rFonts w:eastAsia="Calibri"/>
          <w:lang w:val="en-GB" w:eastAsia="en-US"/>
        </w:rPr>
        <w:t xml:space="preserve"> a simplified taxation system. Data on persons carrying out independent professional activity are temporarily not available until an agreement is signed. Up to now, on the basis of those data on natural persons (first group), the SSSU produced four SBS indicators – number of enterprises, turnover, number of employees, and number of persons </w:t>
      </w:r>
      <w:r w:rsidRPr="005015A1">
        <w:rPr>
          <w:rFonts w:eastAsia="Calibri"/>
          <w:lang w:val="en-GB" w:eastAsia="en-US"/>
        </w:rPr>
        <w:t>employed. Natural persons make up 77.2 per cent of enterprises, their turnover – 5.6 per cent of the turnover of the non-financial sector in Ukraine.</w:t>
      </w:r>
    </w:p>
    <w:p w:rsidR="003D7400" w:rsidRPr="007F2441" w:rsidRDefault="003D7400" w:rsidP="003D7400">
      <w:pPr>
        <w:spacing w:after="120" w:line="280" w:lineRule="atLeast"/>
        <w:jc w:val="both"/>
        <w:rPr>
          <w:rFonts w:eastAsia="Calibri"/>
          <w:lang w:val="en-GB" w:eastAsia="en-US"/>
        </w:rPr>
      </w:pPr>
      <w:r w:rsidRPr="007F2441">
        <w:rPr>
          <w:lang w:val="en-GB"/>
        </w:rPr>
        <w:lastRenderedPageBreak/>
        <w:t xml:space="preserve">The problem is </w:t>
      </w:r>
      <w:r w:rsidRPr="007F2441">
        <w:rPr>
          <w:rFonts w:eastAsia="Calibri"/>
          <w:lang w:val="en-GB" w:eastAsia="en-US"/>
        </w:rPr>
        <w:t>incomplete coverage of primary data and produced SBS indicators and population of natural persons.</w:t>
      </w:r>
    </w:p>
    <w:p w:rsidR="003D7400" w:rsidRPr="007F2441" w:rsidRDefault="003D7400" w:rsidP="003D7400">
      <w:pPr>
        <w:spacing w:after="120" w:line="280" w:lineRule="atLeast"/>
        <w:jc w:val="both"/>
        <w:rPr>
          <w:rFonts w:eastAsia="Calibri"/>
          <w:lang w:val="en-GB" w:eastAsia="en-US"/>
        </w:rPr>
      </w:pPr>
      <w:r>
        <w:rPr>
          <w:rFonts w:eastAsia="Calibri"/>
          <w:lang w:val="en-GB" w:eastAsia="en-US"/>
        </w:rPr>
        <w:t>EU</w:t>
      </w:r>
      <w:r w:rsidRPr="007F2441">
        <w:rPr>
          <w:rFonts w:eastAsia="Calibri"/>
          <w:lang w:val="en-GB" w:eastAsia="en-US"/>
        </w:rPr>
        <w:t xml:space="preserve"> experts presented the SBS methodology used at Statistics Lithuania, focusing on certain practical aspects and natural persons (entrepreneurs). They presented the structure of the SBS survey (annexes</w:t>
      </w:r>
      <w:r w:rsidRPr="007F2441" w:rsidDel="0048721D">
        <w:rPr>
          <w:rFonts w:eastAsia="Calibri"/>
          <w:lang w:val="en-GB" w:eastAsia="en-US"/>
        </w:rPr>
        <w:t xml:space="preserve"> </w:t>
      </w:r>
      <w:r w:rsidRPr="007F2441">
        <w:rPr>
          <w:rFonts w:eastAsia="Calibri"/>
          <w:lang w:val="en-GB" w:eastAsia="en-US"/>
        </w:rPr>
        <w:t xml:space="preserve">1–9); consistency of the population, observation units and practical aspects of KAU and LKAU observation units; data sources (statistical survey questionnaires and administrative data) used for the compilation of SBS indicators, including data on the activity of natural persons. </w:t>
      </w:r>
    </w:p>
    <w:p w:rsidR="003D7400" w:rsidRPr="007F2441" w:rsidRDefault="003D7400" w:rsidP="003D7400">
      <w:pPr>
        <w:spacing w:after="120" w:line="280" w:lineRule="atLeast"/>
        <w:jc w:val="both"/>
        <w:rPr>
          <w:rFonts w:eastAsia="Calibri"/>
          <w:lang w:val="en-GB" w:eastAsia="en-US"/>
        </w:rPr>
      </w:pPr>
      <w:r w:rsidRPr="007F2441">
        <w:rPr>
          <w:rFonts w:eastAsia="Calibri"/>
          <w:lang w:val="en-GB" w:eastAsia="en-US"/>
        </w:rPr>
        <w:t xml:space="preserve">Then, EU and SSSU experts worked on the elaboration of the list of structural indicators and methodology for the compilation of such indicators, including data on the activity of natural persons (entrepreneurs), estimated at Statistics Lithuania. It was presented how SBS indicators are calculated or estimated depending on the type of enterprise and data sources. Information on the estimation of SBS indicators for natural persons was analysed precisely. </w:t>
      </w:r>
    </w:p>
    <w:p w:rsidR="003D7400" w:rsidRPr="002C7681" w:rsidRDefault="003D7400" w:rsidP="003D7400">
      <w:pPr>
        <w:pStyle w:val="2"/>
        <w:jc w:val="both"/>
        <w:rPr>
          <w:lang w:val="en-GB"/>
        </w:rPr>
      </w:pPr>
      <w:r w:rsidRPr="002C7681">
        <w:rPr>
          <w:lang w:val="en-GB"/>
        </w:rPr>
        <w:t xml:space="preserve">2.2. The existing data quality control used to check the </w:t>
      </w:r>
      <w:r>
        <w:rPr>
          <w:lang w:val="en-GB"/>
        </w:rPr>
        <w:t xml:space="preserve">accuracy of </w:t>
      </w:r>
      <w:r w:rsidRPr="002C7681">
        <w:rPr>
          <w:lang w:val="en-GB"/>
        </w:rPr>
        <w:t>structural statistics indicators.</w:t>
      </w:r>
      <w:r w:rsidRPr="009D1F93">
        <w:rPr>
          <w:lang w:val="en-GB"/>
        </w:rPr>
        <w:t xml:space="preserve"> </w:t>
      </w:r>
      <w:r>
        <w:rPr>
          <w:lang w:val="en-GB"/>
        </w:rPr>
        <w:t>T</w:t>
      </w:r>
      <w:r w:rsidRPr="009D1F93">
        <w:rPr>
          <w:lang w:val="en-GB"/>
        </w:rPr>
        <w:t>he Methodological regulation on interrelated</w:t>
      </w:r>
      <w:r w:rsidRPr="00CE345C">
        <w:rPr>
          <w:rFonts w:ascii="Times New Roman" w:hAnsi="Times New Roman"/>
          <w:sz w:val="24"/>
          <w:lang w:val="en-GB"/>
        </w:rPr>
        <w:t xml:space="preserve"> </w:t>
      </w:r>
      <w:r w:rsidRPr="009D1F93">
        <w:rPr>
          <w:lang w:val="en-GB"/>
        </w:rPr>
        <w:t>structural statistics indicators.</w:t>
      </w:r>
    </w:p>
    <w:p w:rsidR="003D7400" w:rsidRPr="002C7681" w:rsidRDefault="003D7400" w:rsidP="003D7400">
      <w:pPr>
        <w:jc w:val="both"/>
        <w:rPr>
          <w:lang w:val="en-GB"/>
        </w:rPr>
      </w:pPr>
    </w:p>
    <w:p w:rsidR="003D7400" w:rsidRPr="007F2441" w:rsidRDefault="003D7400" w:rsidP="003D7400">
      <w:pPr>
        <w:spacing w:after="120" w:line="280" w:lineRule="atLeast"/>
        <w:jc w:val="both"/>
        <w:rPr>
          <w:rFonts w:eastAsia="Calibri"/>
          <w:lang w:val="en-GB" w:eastAsia="en-US"/>
        </w:rPr>
      </w:pPr>
      <w:r w:rsidRPr="007F2441">
        <w:rPr>
          <w:rFonts w:eastAsia="Calibri"/>
          <w:lang w:val="en-GB" w:eastAsia="en-US"/>
        </w:rPr>
        <w:t>SSSU experts presented existing data controls used to check the accuracy of primary statistical data collected through statistical questionnaires and data controls to check the comparability of structural statistics indicators.</w:t>
      </w:r>
    </w:p>
    <w:p w:rsidR="003D7400" w:rsidRPr="007F2441" w:rsidRDefault="003D7400" w:rsidP="003D7400">
      <w:pPr>
        <w:spacing w:after="120" w:line="280" w:lineRule="atLeast"/>
        <w:jc w:val="both"/>
        <w:rPr>
          <w:rFonts w:eastAsia="Calibri"/>
          <w:lang w:val="en-GB" w:eastAsia="en-US"/>
        </w:rPr>
      </w:pPr>
      <w:r w:rsidRPr="007F2441">
        <w:rPr>
          <w:rFonts w:eastAsia="Calibri"/>
          <w:lang w:val="en-GB" w:eastAsia="en-US"/>
        </w:rPr>
        <w:t>The primary data control system is composed from arithmetical (59/42, depending on the complete/short form of the statistical questionnaire F No 1) and logical (including boundaries, 33/22) rules. Statistical survey data are also checked against other available statistical and administrative data sources. This checking is performed at the enterprise level. Checking rules are highlighted in the questionnaire.</w:t>
      </w:r>
    </w:p>
    <w:p w:rsidR="003D7400" w:rsidRPr="009D1F93" w:rsidRDefault="003D7400" w:rsidP="003D7400">
      <w:pPr>
        <w:spacing w:after="120" w:line="280" w:lineRule="atLeast"/>
        <w:jc w:val="both"/>
        <w:rPr>
          <w:lang w:val="en-GB"/>
        </w:rPr>
      </w:pPr>
      <w:r w:rsidRPr="007F2441">
        <w:rPr>
          <w:rFonts w:eastAsia="Calibri"/>
          <w:lang w:val="en-GB" w:eastAsia="en-US"/>
        </w:rPr>
        <w:t xml:space="preserve">Year-to-year checks are performed for the main SBS indicators at the </w:t>
      </w:r>
      <w:r>
        <w:rPr>
          <w:rFonts w:eastAsia="Calibri"/>
          <w:lang w:val="en-GB" w:eastAsia="en-US"/>
        </w:rPr>
        <w:t xml:space="preserve">primary as well as </w:t>
      </w:r>
      <w:r w:rsidRPr="007F2441">
        <w:rPr>
          <w:rFonts w:eastAsia="Calibri"/>
          <w:lang w:val="en-GB" w:eastAsia="en-US"/>
        </w:rPr>
        <w:t>aggregated level by the experts of the Department of Structural and Financial Statistics of Enterprises.</w:t>
      </w:r>
      <w:r w:rsidRPr="009D1F93">
        <w:rPr>
          <w:lang w:val="en-GB"/>
        </w:rPr>
        <w:t xml:space="preserve"> It was assumed that </w:t>
      </w:r>
      <w:r>
        <w:rPr>
          <w:lang w:val="en-GB"/>
        </w:rPr>
        <w:t>existing</w:t>
      </w:r>
      <w:r w:rsidRPr="009D1F93">
        <w:rPr>
          <w:lang w:val="en-GB"/>
        </w:rPr>
        <w:t xml:space="preserve"> control is not complete </w:t>
      </w:r>
      <w:r>
        <w:rPr>
          <w:lang w:val="en-GB"/>
        </w:rPr>
        <w:t xml:space="preserve">enough </w:t>
      </w:r>
      <w:r w:rsidRPr="009D1F93">
        <w:rPr>
          <w:lang w:val="en-GB"/>
        </w:rPr>
        <w:t xml:space="preserve">and </w:t>
      </w:r>
      <w:r>
        <w:rPr>
          <w:lang w:val="en-GB"/>
        </w:rPr>
        <w:t>has to</w:t>
      </w:r>
      <w:r w:rsidRPr="009D1F93">
        <w:rPr>
          <w:lang w:val="en-GB"/>
        </w:rPr>
        <w:t xml:space="preserve"> be improved</w:t>
      </w:r>
      <w:r>
        <w:rPr>
          <w:lang w:val="en-GB"/>
        </w:rPr>
        <w:t xml:space="preserve"> as </w:t>
      </w:r>
      <w:r w:rsidRPr="009D1F93">
        <w:rPr>
          <w:lang w:val="en-GB"/>
        </w:rPr>
        <w:t>defined by Eurostat in the document “The SBS validation process”</w:t>
      </w:r>
      <w:r>
        <w:rPr>
          <w:lang w:val="en-GB"/>
        </w:rPr>
        <w:t>.</w:t>
      </w:r>
      <w:r w:rsidRPr="009D1F93">
        <w:rPr>
          <w:lang w:val="en-GB"/>
        </w:rPr>
        <w:t xml:space="preserve"> </w:t>
      </w:r>
    </w:p>
    <w:p w:rsidR="003D7400" w:rsidRPr="009D1F93" w:rsidRDefault="003D7400" w:rsidP="003D7400">
      <w:pPr>
        <w:spacing w:after="120" w:line="280" w:lineRule="atLeast"/>
        <w:jc w:val="both"/>
        <w:rPr>
          <w:lang w:val="en-GB"/>
        </w:rPr>
      </w:pPr>
      <w:r>
        <w:rPr>
          <w:lang w:val="en-GB"/>
        </w:rPr>
        <w:t xml:space="preserve">The document on </w:t>
      </w:r>
      <w:r w:rsidRPr="00CE345C">
        <w:rPr>
          <w:lang w:val="en-GB"/>
        </w:rPr>
        <w:t>Methodological regulation on interrelated structural statistics indicators</w:t>
      </w:r>
      <w:r w:rsidRPr="009D1F93">
        <w:rPr>
          <w:lang w:val="en-GB"/>
        </w:rPr>
        <w:t xml:space="preserve"> and the action plan for their implementation are prepared by SSSU experts. </w:t>
      </w:r>
      <w:r>
        <w:rPr>
          <w:lang w:val="en-GB"/>
        </w:rPr>
        <w:t>The document includes all quality checks requirements recommended by Eurostat, i.e. fully</w:t>
      </w:r>
      <w:r w:rsidRPr="009D1F93">
        <w:rPr>
          <w:lang w:val="en-GB"/>
        </w:rPr>
        <w:t xml:space="preserve"> comp</w:t>
      </w:r>
      <w:r>
        <w:rPr>
          <w:lang w:val="en-GB"/>
        </w:rPr>
        <w:t xml:space="preserve">ly </w:t>
      </w:r>
      <w:r w:rsidRPr="009D1F93">
        <w:rPr>
          <w:lang w:val="en-GB"/>
        </w:rPr>
        <w:t>with the Eurostat recommendations on quality checks</w:t>
      </w:r>
      <w:r>
        <w:rPr>
          <w:lang w:val="en-GB"/>
        </w:rPr>
        <w:t xml:space="preserve"> </w:t>
      </w:r>
      <w:r w:rsidRPr="00CB4455">
        <w:rPr>
          <w:lang w:val="en-GB"/>
        </w:rPr>
        <w:t>document “The SBS validation process”</w:t>
      </w:r>
      <w:r>
        <w:rPr>
          <w:lang w:val="en-GB"/>
        </w:rPr>
        <w:t>.</w:t>
      </w:r>
      <w:r w:rsidRPr="00CB4455">
        <w:rPr>
          <w:lang w:val="en-GB"/>
        </w:rPr>
        <w:t xml:space="preserve"> </w:t>
      </w:r>
      <w:r>
        <w:rPr>
          <w:lang w:val="en-GB"/>
        </w:rPr>
        <w:t>T</w:t>
      </w:r>
      <w:r w:rsidRPr="009D1F93">
        <w:rPr>
          <w:lang w:val="en-GB"/>
        </w:rPr>
        <w:t xml:space="preserve">he </w:t>
      </w:r>
      <w:r>
        <w:rPr>
          <w:lang w:val="en-GB"/>
        </w:rPr>
        <w:t>document is</w:t>
      </w:r>
      <w:r w:rsidRPr="009D1F93">
        <w:rPr>
          <w:lang w:val="en-GB"/>
        </w:rPr>
        <w:t xml:space="preserve"> more theoretical th</w:t>
      </w:r>
      <w:r>
        <w:rPr>
          <w:lang w:val="en-GB"/>
        </w:rPr>
        <w:t>a</w:t>
      </w:r>
      <w:r w:rsidRPr="009D1F93">
        <w:rPr>
          <w:lang w:val="en-GB"/>
        </w:rPr>
        <w:t>n practical</w:t>
      </w:r>
      <w:r>
        <w:rPr>
          <w:lang w:val="en-GB"/>
        </w:rPr>
        <w:t xml:space="preserve"> so any support from MS experts for their implementation is welcome</w:t>
      </w:r>
      <w:r w:rsidRPr="009D1F93">
        <w:rPr>
          <w:lang w:val="en-GB"/>
        </w:rPr>
        <w:t xml:space="preserve">. </w:t>
      </w:r>
    </w:p>
    <w:p w:rsidR="003D7400" w:rsidRDefault="003D7400" w:rsidP="003D7400">
      <w:pPr>
        <w:spacing w:after="120" w:line="280" w:lineRule="atLeast"/>
        <w:jc w:val="both"/>
        <w:rPr>
          <w:lang w:val="en-GB"/>
        </w:rPr>
      </w:pPr>
      <w:r w:rsidRPr="009D1F93">
        <w:rPr>
          <w:lang w:val="en-GB"/>
        </w:rPr>
        <w:t xml:space="preserve">The experts presented </w:t>
      </w:r>
      <w:r>
        <w:rPr>
          <w:lang w:val="en-GB"/>
        </w:rPr>
        <w:t>the</w:t>
      </w:r>
      <w:r w:rsidRPr="009D1F93">
        <w:rPr>
          <w:lang w:val="en-GB"/>
        </w:rPr>
        <w:t xml:space="preserve"> data control system implemented in the SBS survey</w:t>
      </w:r>
      <w:r w:rsidRPr="00196FD4">
        <w:rPr>
          <w:lang w:val="en-GB"/>
        </w:rPr>
        <w:t xml:space="preserve"> </w:t>
      </w:r>
      <w:r>
        <w:rPr>
          <w:lang w:val="en-GB"/>
        </w:rPr>
        <w:t>in Statistics Lithuania</w:t>
      </w:r>
      <w:r w:rsidRPr="009D1F93">
        <w:rPr>
          <w:lang w:val="en-GB"/>
        </w:rPr>
        <w:t xml:space="preserve">. There are three </w:t>
      </w:r>
      <w:r>
        <w:rPr>
          <w:lang w:val="en-GB"/>
        </w:rPr>
        <w:t xml:space="preserve">control </w:t>
      </w:r>
      <w:r w:rsidRPr="009D1F93">
        <w:rPr>
          <w:lang w:val="en-GB"/>
        </w:rPr>
        <w:t xml:space="preserve">stages: primary and secondary control of </w:t>
      </w:r>
      <w:r>
        <w:rPr>
          <w:lang w:val="en-GB"/>
        </w:rPr>
        <w:t>primary</w:t>
      </w:r>
      <w:r w:rsidRPr="009D1F93">
        <w:rPr>
          <w:lang w:val="en-GB"/>
        </w:rPr>
        <w:t xml:space="preserve"> data and SBS data quality checks according to Eurostat</w:t>
      </w:r>
      <w:r>
        <w:rPr>
          <w:lang w:val="en-GB"/>
        </w:rPr>
        <w:t>’s</w:t>
      </w:r>
      <w:r w:rsidRPr="009D1F93">
        <w:rPr>
          <w:lang w:val="en-GB"/>
        </w:rPr>
        <w:t xml:space="preserve"> requirements. </w:t>
      </w:r>
      <w:r>
        <w:rPr>
          <w:lang w:val="en-GB"/>
        </w:rPr>
        <w:t xml:space="preserve">Detailed </w:t>
      </w:r>
      <w:r w:rsidRPr="00F76D4B">
        <w:rPr>
          <w:lang w:val="en-GB"/>
        </w:rPr>
        <w:t xml:space="preserve">explanations </w:t>
      </w:r>
      <w:r>
        <w:rPr>
          <w:lang w:val="en-GB"/>
        </w:rPr>
        <w:t xml:space="preserve">as to </w:t>
      </w:r>
      <w:r w:rsidRPr="00F76D4B">
        <w:rPr>
          <w:lang w:val="en-GB"/>
        </w:rPr>
        <w:t xml:space="preserve">how data quality checks are performed </w:t>
      </w:r>
      <w:r>
        <w:rPr>
          <w:lang w:val="en-GB"/>
        </w:rPr>
        <w:t>at</w:t>
      </w:r>
      <w:r w:rsidRPr="00F76D4B">
        <w:rPr>
          <w:lang w:val="en-GB"/>
        </w:rPr>
        <w:t xml:space="preserve"> the third stage were presented.</w:t>
      </w:r>
    </w:p>
    <w:p w:rsidR="003D7400" w:rsidRPr="00F76D4B" w:rsidRDefault="003D7400" w:rsidP="003D7400">
      <w:pPr>
        <w:spacing w:after="120" w:line="280" w:lineRule="atLeast"/>
        <w:jc w:val="both"/>
        <w:rPr>
          <w:lang w:val="en-GB"/>
        </w:rPr>
      </w:pPr>
      <w:r>
        <w:rPr>
          <w:lang w:val="en-GB"/>
        </w:rPr>
        <w:t>Primary</w:t>
      </w:r>
      <w:r w:rsidRPr="00F76D4B">
        <w:rPr>
          <w:lang w:val="en-GB"/>
        </w:rPr>
        <w:t xml:space="preserve"> data control is performed at the first stage, where over 400 arithmetical and logical rules are implemented. This control is </w:t>
      </w:r>
      <w:r>
        <w:rPr>
          <w:lang w:val="en-GB"/>
        </w:rPr>
        <w:t>performed</w:t>
      </w:r>
      <w:r w:rsidRPr="00F76D4B">
        <w:rPr>
          <w:lang w:val="en-GB"/>
        </w:rPr>
        <w:t xml:space="preserve"> during data ent</w:t>
      </w:r>
      <w:r>
        <w:rPr>
          <w:lang w:val="en-GB"/>
        </w:rPr>
        <w:t>ry</w:t>
      </w:r>
      <w:r w:rsidRPr="00F76D4B">
        <w:rPr>
          <w:lang w:val="en-GB"/>
        </w:rPr>
        <w:t xml:space="preserve"> in</w:t>
      </w:r>
      <w:r>
        <w:rPr>
          <w:lang w:val="en-GB"/>
        </w:rPr>
        <w:t>to</w:t>
      </w:r>
      <w:r w:rsidRPr="00F76D4B">
        <w:rPr>
          <w:lang w:val="en-GB"/>
        </w:rPr>
        <w:t xml:space="preserve"> the database and electronic forms</w:t>
      </w:r>
      <w:r>
        <w:rPr>
          <w:lang w:val="en-GB"/>
        </w:rPr>
        <w:t xml:space="preserve"> of</w:t>
      </w:r>
      <w:r w:rsidRPr="00F76D4B">
        <w:rPr>
          <w:lang w:val="en-GB"/>
        </w:rPr>
        <w:t xml:space="preserve"> questionnaires (electronic forms con</w:t>
      </w:r>
      <w:r>
        <w:rPr>
          <w:lang w:val="en-GB"/>
        </w:rPr>
        <w:t>tain</w:t>
      </w:r>
      <w:r w:rsidRPr="00F76D4B">
        <w:rPr>
          <w:lang w:val="en-GB"/>
        </w:rPr>
        <w:t xml:space="preserve"> </w:t>
      </w:r>
      <w:r>
        <w:rPr>
          <w:lang w:val="en-GB"/>
        </w:rPr>
        <w:t>fewer</w:t>
      </w:r>
      <w:r w:rsidRPr="00F76D4B">
        <w:rPr>
          <w:lang w:val="en-GB"/>
        </w:rPr>
        <w:t xml:space="preserve"> control rules – only </w:t>
      </w:r>
      <w:r>
        <w:rPr>
          <w:lang w:val="en-GB"/>
        </w:rPr>
        <w:t xml:space="preserve">the </w:t>
      </w:r>
      <w:r w:rsidRPr="00F76D4B">
        <w:rPr>
          <w:lang w:val="en-GB"/>
        </w:rPr>
        <w:t xml:space="preserve">main </w:t>
      </w:r>
      <w:r>
        <w:rPr>
          <w:lang w:val="en-GB"/>
        </w:rPr>
        <w:t>ones</w:t>
      </w:r>
      <w:r w:rsidRPr="00F76D4B">
        <w:rPr>
          <w:lang w:val="en-GB"/>
        </w:rPr>
        <w:t>). Regional data collection units are responsible for the ensuring of primary data quality (</w:t>
      </w:r>
      <w:r>
        <w:rPr>
          <w:lang w:val="en-GB"/>
        </w:rPr>
        <w:t xml:space="preserve">taking into </w:t>
      </w:r>
      <w:r w:rsidRPr="00F76D4B">
        <w:rPr>
          <w:lang w:val="en-GB"/>
        </w:rPr>
        <w:t>consider</w:t>
      </w:r>
      <w:r>
        <w:rPr>
          <w:lang w:val="en-GB"/>
        </w:rPr>
        <w:t>ation</w:t>
      </w:r>
      <w:r w:rsidRPr="00F76D4B">
        <w:rPr>
          <w:lang w:val="en-GB"/>
        </w:rPr>
        <w:t xml:space="preserve"> implemented control rules). </w:t>
      </w:r>
      <w:r>
        <w:rPr>
          <w:lang w:val="en-GB"/>
        </w:rPr>
        <w:t>The s</w:t>
      </w:r>
      <w:r w:rsidRPr="00F76D4B">
        <w:rPr>
          <w:lang w:val="en-GB"/>
        </w:rPr>
        <w:t xml:space="preserve">econdary control of </w:t>
      </w:r>
      <w:r>
        <w:rPr>
          <w:lang w:val="en-GB"/>
        </w:rPr>
        <w:t>primary</w:t>
      </w:r>
      <w:r w:rsidRPr="00F76D4B">
        <w:rPr>
          <w:lang w:val="en-GB"/>
        </w:rPr>
        <w:t xml:space="preserve"> data is performed in the </w:t>
      </w:r>
      <w:r>
        <w:rPr>
          <w:lang w:val="en-GB"/>
        </w:rPr>
        <w:t>E</w:t>
      </w:r>
      <w:r w:rsidRPr="00F76D4B">
        <w:rPr>
          <w:lang w:val="en-GB"/>
        </w:rPr>
        <w:t xml:space="preserve">nterprise </w:t>
      </w:r>
      <w:r>
        <w:rPr>
          <w:lang w:val="en-GB"/>
        </w:rPr>
        <w:t>S</w:t>
      </w:r>
      <w:r w:rsidRPr="00F76D4B">
        <w:rPr>
          <w:lang w:val="en-GB"/>
        </w:rPr>
        <w:t xml:space="preserve">tatistics </w:t>
      </w:r>
      <w:r>
        <w:rPr>
          <w:lang w:val="en-GB"/>
        </w:rPr>
        <w:t>D</w:t>
      </w:r>
      <w:r w:rsidRPr="00F76D4B">
        <w:rPr>
          <w:lang w:val="en-GB"/>
        </w:rPr>
        <w:t xml:space="preserve">ivision. Data are checked </w:t>
      </w:r>
      <w:r>
        <w:rPr>
          <w:lang w:val="en-GB"/>
        </w:rPr>
        <w:t>against</w:t>
      </w:r>
      <w:r w:rsidRPr="00F76D4B">
        <w:rPr>
          <w:lang w:val="en-GB"/>
        </w:rPr>
        <w:t xml:space="preserve"> </w:t>
      </w:r>
      <w:r w:rsidRPr="00F76D4B">
        <w:rPr>
          <w:lang w:val="en-GB"/>
        </w:rPr>
        <w:lastRenderedPageBreak/>
        <w:t>administrative data. Also</w:t>
      </w:r>
      <w:r>
        <w:rPr>
          <w:lang w:val="en-GB"/>
        </w:rPr>
        <w:t>,</w:t>
      </w:r>
      <w:r w:rsidRPr="00F76D4B">
        <w:rPr>
          <w:lang w:val="en-GB"/>
        </w:rPr>
        <w:t xml:space="preserve"> identification of year</w:t>
      </w:r>
      <w:r>
        <w:rPr>
          <w:lang w:val="en-GB"/>
        </w:rPr>
        <w:t>-</w:t>
      </w:r>
      <w:r w:rsidRPr="00F76D4B">
        <w:rPr>
          <w:lang w:val="en-GB"/>
        </w:rPr>
        <w:t>to</w:t>
      </w:r>
      <w:r>
        <w:rPr>
          <w:lang w:val="en-GB"/>
        </w:rPr>
        <w:t>-</w:t>
      </w:r>
      <w:r w:rsidRPr="00F76D4B">
        <w:rPr>
          <w:lang w:val="en-GB"/>
        </w:rPr>
        <w:t xml:space="preserve">year variations and outliers at the enterprise level </w:t>
      </w:r>
      <w:r>
        <w:rPr>
          <w:lang w:val="en-GB"/>
        </w:rPr>
        <w:t>is</w:t>
      </w:r>
      <w:r w:rsidRPr="00F76D4B">
        <w:rPr>
          <w:lang w:val="en-GB"/>
        </w:rPr>
        <w:t xml:space="preserve"> carried out. </w:t>
      </w:r>
      <w:r>
        <w:rPr>
          <w:lang w:val="en-GB"/>
        </w:rPr>
        <w:t>At</w:t>
      </w:r>
      <w:r w:rsidRPr="00F76D4B">
        <w:rPr>
          <w:lang w:val="en-GB"/>
        </w:rPr>
        <w:t xml:space="preserve"> the third stage of control</w:t>
      </w:r>
      <w:r>
        <w:rPr>
          <w:lang w:val="en-GB"/>
        </w:rPr>
        <w:t>,</w:t>
      </w:r>
      <w:r w:rsidRPr="00F76D4B">
        <w:rPr>
          <w:lang w:val="en-GB"/>
        </w:rPr>
        <w:t xml:space="preserve"> aggregated SBS data are checked (by data series breakdowns requested by </w:t>
      </w:r>
      <w:r>
        <w:rPr>
          <w:lang w:val="en-GB"/>
        </w:rPr>
        <w:t xml:space="preserve">the </w:t>
      </w:r>
      <w:r w:rsidRPr="00F76D4B">
        <w:rPr>
          <w:lang w:val="en-GB"/>
        </w:rPr>
        <w:t>Regulation). The check</w:t>
      </w:r>
      <w:r>
        <w:rPr>
          <w:lang w:val="en-GB"/>
        </w:rPr>
        <w:t>ing</w:t>
      </w:r>
      <w:r w:rsidRPr="00F76D4B">
        <w:rPr>
          <w:lang w:val="en-GB"/>
        </w:rPr>
        <w:t xml:space="preserve"> rules correspond to the Eurostat</w:t>
      </w:r>
      <w:r>
        <w:rPr>
          <w:lang w:val="en-GB"/>
        </w:rPr>
        <w:t>’s</w:t>
      </w:r>
      <w:r w:rsidRPr="00F76D4B">
        <w:rPr>
          <w:lang w:val="en-GB"/>
        </w:rPr>
        <w:t xml:space="preserve"> requirements with one exception</w:t>
      </w:r>
      <w:r>
        <w:rPr>
          <w:lang w:val="en-GB"/>
        </w:rPr>
        <w:t>:</w:t>
      </w:r>
      <w:r w:rsidRPr="00F76D4B">
        <w:rPr>
          <w:lang w:val="en-GB"/>
        </w:rPr>
        <w:t xml:space="preserve"> the rules implemented under the first or second stages of control are not reduplicated under this </w:t>
      </w:r>
      <w:r w:rsidRPr="00D46B3F">
        <w:rPr>
          <w:lang w:val="en-GB"/>
        </w:rPr>
        <w:t>stage. The lists of explanations defining the reasons of residual “warnings” and “errors” (the data cells which do not satisfy the quality rules) are produced when checks are conducted.</w:t>
      </w:r>
    </w:p>
    <w:p w:rsidR="003D7400" w:rsidRPr="004E3F8F" w:rsidRDefault="003D7400" w:rsidP="003D7400">
      <w:pPr>
        <w:spacing w:after="120" w:line="280" w:lineRule="atLeast"/>
        <w:jc w:val="both"/>
        <w:rPr>
          <w:lang w:val="en-GB"/>
        </w:rPr>
      </w:pPr>
      <w:r>
        <w:rPr>
          <w:lang w:val="en-GB"/>
        </w:rPr>
        <w:t xml:space="preserve">The SSSU experts also were informed that Eurostat developed the data validation tool EDIT which is strongly recommended for checking of the SBS data quality. At first it is recommended to test this tool before the implementation of the individual system of data </w:t>
      </w:r>
      <w:r w:rsidRPr="004E3F8F">
        <w:rPr>
          <w:lang w:val="en-GB"/>
        </w:rPr>
        <w:t xml:space="preserve">quality control. It would help the SSSU to save time and staff resources. The tool is available on the circabc &gt; </w:t>
      </w:r>
      <w:hyperlink r:id="rId11" w:history="1">
        <w:r w:rsidRPr="004E3F8F">
          <w:rPr>
            <w:rStyle w:val="a5"/>
            <w:lang w:val="en-GB"/>
          </w:rPr>
          <w:t>https://circabc.europa.eu/faces/jsp/extension/wai/navigation/container.jsp</w:t>
        </w:r>
      </w:hyperlink>
      <w:r w:rsidRPr="004E3F8F">
        <w:rPr>
          <w:lang w:val="en-GB"/>
        </w:rPr>
        <w:t xml:space="preserve"> &gt; login &gt;</w:t>
      </w:r>
      <w:r>
        <w:rPr>
          <w:lang w:val="en-GB"/>
        </w:rPr>
        <w:t>. G</w:t>
      </w:r>
      <w:r w:rsidRPr="004E3F8F">
        <w:rPr>
          <w:lang w:val="en-GB"/>
        </w:rPr>
        <w:t xml:space="preserve">o to the interest group „structural business statistics” and &gt; library. Then download three files related to Edit tools. </w:t>
      </w:r>
    </w:p>
    <w:p w:rsidR="003D7400" w:rsidRPr="00CA4B57" w:rsidRDefault="003D7400" w:rsidP="003D7400">
      <w:pPr>
        <w:pStyle w:val="2"/>
        <w:jc w:val="both"/>
        <w:rPr>
          <w:lang w:val="en-GB"/>
        </w:rPr>
      </w:pPr>
      <w:bookmarkStart w:id="4" w:name="_Toc347997086"/>
      <w:r>
        <w:rPr>
          <w:lang w:val="en-GB"/>
        </w:rPr>
        <w:t xml:space="preserve">3. </w:t>
      </w:r>
      <w:r w:rsidRPr="00CA4B57">
        <w:rPr>
          <w:lang w:val="en-GB"/>
        </w:rPr>
        <w:t>Conclusions and recommendations</w:t>
      </w:r>
      <w:bookmarkEnd w:id="4"/>
    </w:p>
    <w:p w:rsidR="003D7400" w:rsidRDefault="003D7400" w:rsidP="003D7400">
      <w:pPr>
        <w:jc w:val="both"/>
        <w:rPr>
          <w:b/>
          <w:lang w:val="en-GB"/>
        </w:rPr>
      </w:pPr>
    </w:p>
    <w:p w:rsidR="003D7400" w:rsidRDefault="003D7400" w:rsidP="003D7400">
      <w:pPr>
        <w:spacing w:after="120" w:line="280" w:lineRule="atLeast"/>
        <w:jc w:val="both"/>
        <w:rPr>
          <w:i/>
          <w:lang w:val="en-GB"/>
        </w:rPr>
      </w:pPr>
      <w:r w:rsidRPr="003D0170">
        <w:rPr>
          <w:i/>
          <w:lang w:val="en-GB"/>
        </w:rPr>
        <w:t>The recommendations from the mission are as follows:</w:t>
      </w:r>
    </w:p>
    <w:p w:rsidR="003D7400" w:rsidRPr="00433417" w:rsidRDefault="003D7400" w:rsidP="003D7400">
      <w:pPr>
        <w:spacing w:after="120" w:line="280" w:lineRule="atLeast"/>
        <w:jc w:val="both"/>
        <w:rPr>
          <w:i/>
          <w:lang w:val="en-GB"/>
        </w:rPr>
      </w:pPr>
    </w:p>
    <w:p w:rsidR="003D7400" w:rsidRPr="009D03E4" w:rsidRDefault="003D7400" w:rsidP="003D7400">
      <w:pPr>
        <w:numPr>
          <w:ilvl w:val="0"/>
          <w:numId w:val="2"/>
        </w:numPr>
        <w:spacing w:after="120" w:line="280" w:lineRule="atLeast"/>
        <w:ind w:left="714" w:hanging="357"/>
        <w:jc w:val="both"/>
        <w:rPr>
          <w:lang w:val="en-GB"/>
        </w:rPr>
      </w:pPr>
      <w:r w:rsidRPr="009D03E4">
        <w:rPr>
          <w:lang w:val="en-GB"/>
        </w:rPr>
        <w:t>To improve the coverage of SBS indicators and frame for the natural persons entrepreneurs: to create a</w:t>
      </w:r>
      <w:r>
        <w:rPr>
          <w:lang w:val="en-GB"/>
        </w:rPr>
        <w:t>n</w:t>
      </w:r>
      <w:r w:rsidRPr="009D03E4">
        <w:rPr>
          <w:lang w:val="en-GB"/>
        </w:rPr>
        <w:t xml:space="preserve"> action plan and methodology </w:t>
      </w:r>
      <w:r>
        <w:rPr>
          <w:lang w:val="en-GB"/>
        </w:rPr>
        <w:t>for</w:t>
      </w:r>
      <w:r w:rsidRPr="009D03E4">
        <w:rPr>
          <w:lang w:val="en-GB"/>
        </w:rPr>
        <w:t xml:space="preserve"> the estimation of SBS variables for natural persons </w:t>
      </w:r>
      <w:r>
        <w:rPr>
          <w:lang w:val="en-GB"/>
        </w:rPr>
        <w:t>(</w:t>
      </w:r>
      <w:r w:rsidRPr="009D03E4">
        <w:rPr>
          <w:lang w:val="en-GB"/>
        </w:rPr>
        <w:t>entrepreneurs</w:t>
      </w:r>
      <w:r>
        <w:rPr>
          <w:lang w:val="en-GB"/>
        </w:rPr>
        <w:t>)</w:t>
      </w:r>
      <w:r w:rsidRPr="009D03E4">
        <w:rPr>
          <w:lang w:val="en-GB"/>
        </w:rPr>
        <w:t xml:space="preserve">. </w:t>
      </w:r>
    </w:p>
    <w:p w:rsidR="003D7400" w:rsidRPr="00F76D4B" w:rsidRDefault="003D7400" w:rsidP="003D7400">
      <w:pPr>
        <w:numPr>
          <w:ilvl w:val="0"/>
          <w:numId w:val="2"/>
        </w:numPr>
        <w:spacing w:after="120" w:line="280" w:lineRule="atLeast"/>
        <w:jc w:val="both"/>
        <w:rPr>
          <w:lang w:val="en-GB"/>
        </w:rPr>
      </w:pPr>
      <w:r>
        <w:rPr>
          <w:lang w:val="en-GB"/>
        </w:rPr>
        <w:t>To assess t</w:t>
      </w:r>
      <w:r w:rsidRPr="009D03E4">
        <w:rPr>
          <w:lang w:val="en-GB"/>
        </w:rPr>
        <w:t>he SBS questionnaires</w:t>
      </w:r>
      <w:r>
        <w:rPr>
          <w:lang w:val="en-GB"/>
        </w:rPr>
        <w:t>:</w:t>
      </w:r>
      <w:r w:rsidRPr="009D03E4">
        <w:rPr>
          <w:lang w:val="en-GB"/>
        </w:rPr>
        <w:t xml:space="preserve"> </w:t>
      </w:r>
      <w:r w:rsidRPr="00F76D4B">
        <w:rPr>
          <w:lang w:val="en-GB"/>
        </w:rPr>
        <w:t xml:space="preserve">user needs should be </w:t>
      </w:r>
      <w:r>
        <w:rPr>
          <w:lang w:val="en-GB"/>
        </w:rPr>
        <w:t>revised</w:t>
      </w:r>
      <w:r w:rsidRPr="00F76D4B">
        <w:rPr>
          <w:lang w:val="en-GB"/>
        </w:rPr>
        <w:t xml:space="preserve"> and possibilities to simplify questionnaire</w:t>
      </w:r>
      <w:r>
        <w:rPr>
          <w:lang w:val="en-GB"/>
        </w:rPr>
        <w:t>s should be</w:t>
      </w:r>
      <w:r w:rsidRPr="00F76D4B">
        <w:rPr>
          <w:lang w:val="en-GB"/>
        </w:rPr>
        <w:t xml:space="preserve"> identified, </w:t>
      </w:r>
      <w:r>
        <w:rPr>
          <w:lang w:val="en-GB"/>
        </w:rPr>
        <w:t xml:space="preserve">in </w:t>
      </w:r>
      <w:r w:rsidRPr="00F76D4B">
        <w:rPr>
          <w:lang w:val="en-GB"/>
        </w:rPr>
        <w:t>particular</w:t>
      </w:r>
      <w:r>
        <w:rPr>
          <w:lang w:val="en-GB"/>
        </w:rPr>
        <w:t xml:space="preserve"> taking into account</w:t>
      </w:r>
      <w:r w:rsidRPr="00F76D4B">
        <w:rPr>
          <w:lang w:val="en-GB"/>
        </w:rPr>
        <w:t xml:space="preserve"> </w:t>
      </w:r>
      <w:r>
        <w:rPr>
          <w:lang w:val="en-GB"/>
        </w:rPr>
        <w:t>n</w:t>
      </w:r>
      <w:r w:rsidRPr="00F76D4B">
        <w:rPr>
          <w:lang w:val="en-GB"/>
        </w:rPr>
        <w:t xml:space="preserve">ational accounts needs </w:t>
      </w:r>
      <w:r>
        <w:rPr>
          <w:lang w:val="en-GB"/>
        </w:rPr>
        <w:t>for</w:t>
      </w:r>
      <w:r w:rsidRPr="00F76D4B">
        <w:rPr>
          <w:lang w:val="en-GB"/>
        </w:rPr>
        <w:t xml:space="preserve"> annual data on </w:t>
      </w:r>
      <w:r>
        <w:rPr>
          <w:lang w:val="en-GB"/>
        </w:rPr>
        <w:t xml:space="preserve">the </w:t>
      </w:r>
      <w:r w:rsidRPr="00F76D4B">
        <w:rPr>
          <w:lang w:val="en-GB"/>
        </w:rPr>
        <w:t>distribution of material expenses and expenses for services by products.</w:t>
      </w:r>
    </w:p>
    <w:p w:rsidR="003D7400" w:rsidRPr="009D03E4" w:rsidRDefault="003D7400" w:rsidP="003D7400">
      <w:pPr>
        <w:numPr>
          <w:ilvl w:val="0"/>
          <w:numId w:val="2"/>
        </w:numPr>
        <w:spacing w:after="120" w:line="280" w:lineRule="atLeast"/>
        <w:jc w:val="both"/>
        <w:rPr>
          <w:lang w:val="en-GB"/>
        </w:rPr>
      </w:pPr>
      <w:r w:rsidRPr="001920E3">
        <w:rPr>
          <w:lang w:val="en-GB"/>
        </w:rPr>
        <w:t xml:space="preserve"> </w:t>
      </w:r>
      <w:r>
        <w:rPr>
          <w:lang w:val="en-GB"/>
        </w:rPr>
        <w:t>T</w:t>
      </w:r>
      <w:r w:rsidRPr="005F0B39">
        <w:rPr>
          <w:lang w:val="en-GB"/>
        </w:rPr>
        <w:t>o improve data quality it is necessary to introduce the controls of structural business statistics interconnected indicators, which are not in the current structural survey, but cited in the Eurostat document “The SBS validation”.</w:t>
      </w:r>
    </w:p>
    <w:p w:rsidR="003D7400" w:rsidRPr="00071E5D" w:rsidRDefault="003D7400" w:rsidP="003D7400">
      <w:pPr>
        <w:pStyle w:val="1"/>
        <w:jc w:val="both"/>
        <w:rPr>
          <w:lang w:val="en-GB"/>
        </w:rPr>
      </w:pPr>
      <w:r w:rsidRPr="001920E3">
        <w:rPr>
          <w:lang w:val="en-GB"/>
        </w:rPr>
        <w:br w:type="page"/>
      </w:r>
      <w:bookmarkStart w:id="5" w:name="_Toc108414600"/>
      <w:bookmarkStart w:id="6" w:name="_Toc347997087"/>
      <w:r w:rsidRPr="001920E3">
        <w:rPr>
          <w:lang w:val="en-GB"/>
        </w:rPr>
        <w:lastRenderedPageBreak/>
        <w:t xml:space="preserve">Annex </w:t>
      </w:r>
      <w:r w:rsidRPr="0049082C">
        <w:rPr>
          <w:lang w:val="en-GB"/>
        </w:rPr>
        <w:t>1.</w:t>
      </w:r>
      <w:r w:rsidRPr="00391DF4">
        <w:rPr>
          <w:lang w:val="en-GB"/>
        </w:rPr>
        <w:t xml:space="preserve"> </w:t>
      </w:r>
      <w:bookmarkEnd w:id="5"/>
      <w:r w:rsidRPr="00391DF4">
        <w:rPr>
          <w:lang w:val="en-GB"/>
        </w:rPr>
        <w:t>Terms of Reference</w:t>
      </w:r>
      <w:bookmarkEnd w:id="6"/>
    </w:p>
    <w:p w:rsidR="003D7400" w:rsidRPr="00CA4B57" w:rsidRDefault="003D7400" w:rsidP="003D7400">
      <w:pPr>
        <w:jc w:val="both"/>
        <w:rPr>
          <w:lang w:val="en-GB"/>
        </w:rPr>
      </w:pPr>
    </w:p>
    <w:tbl>
      <w:tblPr>
        <w:tblW w:w="10066" w:type="dxa"/>
        <w:tblInd w:w="-318" w:type="dxa"/>
        <w:tblLayout w:type="fixed"/>
        <w:tblLook w:val="0000" w:firstRow="0" w:lastRow="0" w:firstColumn="0" w:lastColumn="0" w:noHBand="0" w:noVBand="0"/>
      </w:tblPr>
      <w:tblGrid>
        <w:gridCol w:w="1723"/>
        <w:gridCol w:w="1854"/>
        <w:gridCol w:w="1589"/>
        <w:gridCol w:w="2077"/>
        <w:gridCol w:w="1234"/>
        <w:gridCol w:w="1589"/>
      </w:tblGrid>
      <w:tr w:rsidR="003D7400" w:rsidRPr="007D48F6" w:rsidTr="00C3089B">
        <w:trPr>
          <w:trHeight w:val="1030"/>
        </w:trPr>
        <w:tc>
          <w:tcPr>
            <w:tcW w:w="1723" w:type="dxa"/>
            <w:shd w:val="clear" w:color="auto" w:fill="auto"/>
          </w:tcPr>
          <w:p w:rsidR="003D7400" w:rsidRPr="007D48F6" w:rsidRDefault="003D7400" w:rsidP="00C3089B">
            <w:pPr>
              <w:tabs>
                <w:tab w:val="center" w:pos="4153"/>
                <w:tab w:val="right" w:pos="8306"/>
              </w:tabs>
              <w:jc w:val="both"/>
              <w:rPr>
                <w:rFonts w:ascii="Georgia" w:hAnsi="Georgia"/>
                <w:sz w:val="21"/>
                <w:szCs w:val="21"/>
                <w:lang w:val="en-GB" w:eastAsia="da-DK"/>
              </w:rPr>
            </w:pPr>
            <w:bookmarkStart w:id="7" w:name="Dato"/>
            <w:bookmarkStart w:id="8" w:name="Sektion"/>
            <w:bookmarkStart w:id="9" w:name="Brugerinitial"/>
            <w:bookmarkStart w:id="10" w:name="Udkast"/>
            <w:bookmarkStart w:id="11" w:name="Journalnr"/>
            <w:bookmarkStart w:id="12" w:name="Til"/>
            <w:bookmarkEnd w:id="7"/>
            <w:bookmarkEnd w:id="8"/>
            <w:bookmarkEnd w:id="9"/>
            <w:bookmarkEnd w:id="10"/>
            <w:bookmarkEnd w:id="11"/>
            <w:bookmarkEnd w:id="12"/>
            <w:r>
              <w:rPr>
                <w:rFonts w:ascii="Georgia" w:hAnsi="Georgia"/>
                <w:noProof/>
                <w:sz w:val="21"/>
                <w:szCs w:val="21"/>
                <w:lang w:val="uk-UA" w:eastAsia="uk-UA"/>
              </w:rPr>
              <w:drawing>
                <wp:inline distT="0" distB="0" distL="0" distR="0" wp14:anchorId="54D1DB3D" wp14:editId="11D4A85A">
                  <wp:extent cx="1080135" cy="644525"/>
                  <wp:effectExtent l="0" t="0" r="5715" b="317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0135" cy="644525"/>
                          </a:xfrm>
                          <a:prstGeom prst="rect">
                            <a:avLst/>
                          </a:prstGeom>
                          <a:solidFill>
                            <a:srgbClr val="FFFFFF"/>
                          </a:solidFill>
                          <a:ln>
                            <a:noFill/>
                          </a:ln>
                        </pic:spPr>
                      </pic:pic>
                    </a:graphicData>
                  </a:graphic>
                </wp:inline>
              </w:drawing>
            </w:r>
          </w:p>
        </w:tc>
        <w:tc>
          <w:tcPr>
            <w:tcW w:w="1854" w:type="dxa"/>
            <w:shd w:val="clear" w:color="auto" w:fill="auto"/>
          </w:tcPr>
          <w:p w:rsidR="003D7400" w:rsidRPr="007D48F6" w:rsidRDefault="003D7400" w:rsidP="00C3089B">
            <w:pPr>
              <w:tabs>
                <w:tab w:val="center" w:pos="4153"/>
                <w:tab w:val="right" w:pos="8306"/>
              </w:tabs>
              <w:jc w:val="both"/>
              <w:rPr>
                <w:rFonts w:ascii="Georgia" w:hAnsi="Georgia"/>
                <w:sz w:val="21"/>
                <w:szCs w:val="21"/>
                <w:lang w:val="en-GB" w:eastAsia="da-DK"/>
              </w:rPr>
            </w:pPr>
            <w:r>
              <w:rPr>
                <w:rFonts w:ascii="Georgia" w:hAnsi="Georgia"/>
                <w:noProof/>
                <w:sz w:val="21"/>
                <w:szCs w:val="21"/>
                <w:lang w:val="uk-UA" w:eastAsia="uk-UA"/>
              </w:rPr>
              <w:drawing>
                <wp:inline distT="0" distB="0" distL="0" distR="0" wp14:anchorId="264B3B78" wp14:editId="2F353BF8">
                  <wp:extent cx="992505" cy="487680"/>
                  <wp:effectExtent l="0" t="0" r="0" b="7620"/>
                  <wp:docPr id="5" name="Рисунок 5" descr="Q:\PPT\SAMLING\JV\Logo2013\LogoUk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descr="Q:\PPT\SAMLING\JV\Logo2013\LogoUkPrin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2505" cy="487680"/>
                          </a:xfrm>
                          <a:prstGeom prst="rect">
                            <a:avLst/>
                          </a:prstGeom>
                          <a:noFill/>
                          <a:ln>
                            <a:noFill/>
                          </a:ln>
                        </pic:spPr>
                      </pic:pic>
                    </a:graphicData>
                  </a:graphic>
                </wp:inline>
              </w:drawing>
            </w:r>
          </w:p>
        </w:tc>
        <w:tc>
          <w:tcPr>
            <w:tcW w:w="1589" w:type="dxa"/>
            <w:shd w:val="clear" w:color="auto" w:fill="auto"/>
          </w:tcPr>
          <w:p w:rsidR="003D7400" w:rsidRPr="007D48F6" w:rsidRDefault="003D7400" w:rsidP="00C3089B">
            <w:pPr>
              <w:tabs>
                <w:tab w:val="center" w:pos="4153"/>
                <w:tab w:val="right" w:pos="8306"/>
              </w:tabs>
              <w:jc w:val="both"/>
              <w:rPr>
                <w:rFonts w:ascii="Georgia" w:hAnsi="Georgia"/>
                <w:sz w:val="21"/>
                <w:szCs w:val="21"/>
                <w:lang w:val="en-GB" w:eastAsia="da-DK"/>
              </w:rPr>
            </w:pPr>
            <w:r>
              <w:rPr>
                <w:rFonts w:ascii="Georgia" w:hAnsi="Georgia"/>
                <w:noProof/>
                <w:sz w:val="21"/>
                <w:szCs w:val="21"/>
                <w:lang w:val="uk-UA" w:eastAsia="uk-UA"/>
              </w:rPr>
              <w:drawing>
                <wp:inline distT="0" distB="0" distL="0" distR="0" wp14:anchorId="284A569D" wp14:editId="46E97D62">
                  <wp:extent cx="792480" cy="740410"/>
                  <wp:effectExtent l="0" t="0" r="762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2480" cy="740410"/>
                          </a:xfrm>
                          <a:prstGeom prst="rect">
                            <a:avLst/>
                          </a:prstGeom>
                          <a:noFill/>
                          <a:ln>
                            <a:noFill/>
                          </a:ln>
                        </pic:spPr>
                      </pic:pic>
                    </a:graphicData>
                  </a:graphic>
                </wp:inline>
              </w:drawing>
            </w:r>
          </w:p>
        </w:tc>
        <w:tc>
          <w:tcPr>
            <w:tcW w:w="2077" w:type="dxa"/>
            <w:shd w:val="clear" w:color="auto" w:fill="auto"/>
          </w:tcPr>
          <w:p w:rsidR="003D7400" w:rsidRPr="007D48F6" w:rsidRDefault="003D7400" w:rsidP="00C3089B">
            <w:pPr>
              <w:tabs>
                <w:tab w:val="center" w:pos="4153"/>
                <w:tab w:val="right" w:pos="8306"/>
              </w:tabs>
              <w:jc w:val="both"/>
              <w:rPr>
                <w:rFonts w:ascii="Georgia" w:hAnsi="Georgia"/>
                <w:sz w:val="21"/>
                <w:szCs w:val="21"/>
                <w:lang w:val="en-GB" w:eastAsia="da-DK"/>
              </w:rPr>
            </w:pPr>
            <w:r>
              <w:rPr>
                <w:rFonts w:ascii="Georgia" w:hAnsi="Georgia"/>
                <w:noProof/>
                <w:sz w:val="21"/>
                <w:szCs w:val="21"/>
                <w:lang w:val="uk-UA" w:eastAsia="uk-UA"/>
              </w:rPr>
              <w:drawing>
                <wp:inline distT="0" distB="0" distL="0" distR="0" wp14:anchorId="067BE2DC" wp14:editId="59BAC59F">
                  <wp:extent cx="1550035" cy="44386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0035" cy="443865"/>
                          </a:xfrm>
                          <a:prstGeom prst="rect">
                            <a:avLst/>
                          </a:prstGeom>
                          <a:noFill/>
                          <a:ln>
                            <a:noFill/>
                          </a:ln>
                        </pic:spPr>
                      </pic:pic>
                    </a:graphicData>
                  </a:graphic>
                </wp:inline>
              </w:drawing>
            </w:r>
          </w:p>
        </w:tc>
        <w:tc>
          <w:tcPr>
            <w:tcW w:w="1234" w:type="dxa"/>
            <w:shd w:val="clear" w:color="auto" w:fill="auto"/>
          </w:tcPr>
          <w:p w:rsidR="003D7400" w:rsidRPr="007D48F6" w:rsidRDefault="003D7400" w:rsidP="00C3089B">
            <w:pPr>
              <w:tabs>
                <w:tab w:val="center" w:pos="4153"/>
                <w:tab w:val="right" w:pos="8306"/>
              </w:tabs>
              <w:jc w:val="both"/>
              <w:rPr>
                <w:rFonts w:ascii="Georgia" w:hAnsi="Georgia"/>
                <w:sz w:val="21"/>
                <w:szCs w:val="21"/>
                <w:lang w:val="en-GB" w:eastAsia="da-DK"/>
              </w:rPr>
            </w:pPr>
            <w:r>
              <w:rPr>
                <w:rFonts w:ascii="Georgia" w:hAnsi="Georgia"/>
                <w:noProof/>
                <w:sz w:val="21"/>
                <w:szCs w:val="21"/>
                <w:lang w:val="uk-UA" w:eastAsia="uk-UA"/>
              </w:rPr>
              <w:drawing>
                <wp:inline distT="0" distB="0" distL="0" distR="0" wp14:anchorId="6D3C4B56" wp14:editId="3D2315A2">
                  <wp:extent cx="696595" cy="687705"/>
                  <wp:effectExtent l="0" t="0" r="8255" b="0"/>
                  <wp:docPr id="2" name="Рисунок 2" descr="st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5" descr="stati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6595" cy="687705"/>
                          </a:xfrm>
                          <a:prstGeom prst="rect">
                            <a:avLst/>
                          </a:prstGeom>
                          <a:noFill/>
                          <a:ln>
                            <a:noFill/>
                          </a:ln>
                        </pic:spPr>
                      </pic:pic>
                    </a:graphicData>
                  </a:graphic>
                </wp:inline>
              </w:drawing>
            </w:r>
          </w:p>
        </w:tc>
        <w:tc>
          <w:tcPr>
            <w:tcW w:w="1589" w:type="dxa"/>
            <w:shd w:val="clear" w:color="auto" w:fill="auto"/>
          </w:tcPr>
          <w:p w:rsidR="003D7400" w:rsidRPr="007D48F6" w:rsidRDefault="003D7400" w:rsidP="00C3089B">
            <w:pPr>
              <w:tabs>
                <w:tab w:val="center" w:pos="4153"/>
                <w:tab w:val="right" w:pos="8306"/>
              </w:tabs>
              <w:jc w:val="both"/>
              <w:rPr>
                <w:rFonts w:ascii="Georgia" w:hAnsi="Georgia"/>
                <w:sz w:val="21"/>
                <w:szCs w:val="21"/>
                <w:lang w:val="en-GB" w:eastAsia="da-DK"/>
              </w:rPr>
            </w:pPr>
            <w:r>
              <w:rPr>
                <w:rFonts w:ascii="Georgia" w:hAnsi="Georgia"/>
                <w:noProof/>
                <w:sz w:val="21"/>
                <w:szCs w:val="21"/>
                <w:lang w:val="uk-UA" w:eastAsia="uk-UA"/>
              </w:rPr>
              <w:drawing>
                <wp:inline distT="0" distB="0" distL="0" distR="0" wp14:anchorId="0601B734" wp14:editId="0ADE0715">
                  <wp:extent cx="949325" cy="644525"/>
                  <wp:effectExtent l="0" t="0" r="317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49325" cy="644525"/>
                          </a:xfrm>
                          <a:prstGeom prst="rect">
                            <a:avLst/>
                          </a:prstGeom>
                          <a:solidFill>
                            <a:srgbClr val="FFFFFF"/>
                          </a:solidFill>
                          <a:ln>
                            <a:noFill/>
                          </a:ln>
                        </pic:spPr>
                      </pic:pic>
                    </a:graphicData>
                  </a:graphic>
                </wp:inline>
              </w:drawing>
            </w:r>
          </w:p>
        </w:tc>
      </w:tr>
    </w:tbl>
    <w:p w:rsidR="003D7400" w:rsidRPr="007D48F6" w:rsidRDefault="003D7400" w:rsidP="003D7400">
      <w:pPr>
        <w:jc w:val="center"/>
        <w:rPr>
          <w:rFonts w:ascii="Georgia" w:hAnsi="Georgia"/>
          <w:b/>
          <w:sz w:val="28"/>
          <w:szCs w:val="28"/>
          <w:lang w:val="en-GB" w:eastAsia="da-DK"/>
        </w:rPr>
      </w:pPr>
    </w:p>
    <w:p w:rsidR="003D7400" w:rsidRPr="007D48F6" w:rsidRDefault="003D7400" w:rsidP="003D7400">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sz w:val="20"/>
          <w:lang w:val="en-GB" w:eastAsia="da-DK"/>
        </w:rPr>
      </w:pPr>
      <w:r w:rsidRPr="007D48F6">
        <w:rPr>
          <w:rFonts w:ascii="Georgia" w:hAnsi="Georgia"/>
          <w:b/>
          <w:sz w:val="28"/>
          <w:szCs w:val="28"/>
          <w:lang w:val="en-GB" w:eastAsia="da-DK"/>
        </w:rPr>
        <w:tab/>
      </w:r>
    </w:p>
    <w:p w:rsidR="003D7400" w:rsidRPr="007D48F6" w:rsidRDefault="003D7400" w:rsidP="003D7400">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bCs/>
          <w:spacing w:val="10"/>
          <w:sz w:val="22"/>
          <w:lang w:val="en-GB" w:eastAsia="da-DK"/>
        </w:rPr>
      </w:pPr>
      <w:r w:rsidRPr="007D48F6">
        <w:rPr>
          <w:rFonts w:ascii="Georgia" w:hAnsi="Georgia" w:cs="Arial"/>
          <w:b/>
          <w:sz w:val="22"/>
          <w:lang w:val="en-GB" w:eastAsia="da-DK"/>
        </w:rPr>
        <w:t>European Union Twinning Project</w:t>
      </w:r>
      <w:r w:rsidRPr="007D48F6">
        <w:rPr>
          <w:rFonts w:ascii="Georgia" w:hAnsi="Georgia" w:cs="Arial"/>
          <w:b/>
          <w:spacing w:val="10"/>
          <w:sz w:val="22"/>
          <w:lang w:val="en-GB" w:eastAsia="da-DK"/>
        </w:rPr>
        <w:t xml:space="preserve"> </w:t>
      </w:r>
    </w:p>
    <w:p w:rsidR="003D7400" w:rsidRPr="007D48F6" w:rsidRDefault="003D7400" w:rsidP="003D7400">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sz w:val="20"/>
          <w:lang w:val="en-GB" w:eastAsia="da-DK"/>
        </w:rPr>
      </w:pPr>
    </w:p>
    <w:p w:rsidR="003D7400" w:rsidRPr="007D48F6" w:rsidRDefault="003D7400" w:rsidP="003D7400">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sz w:val="22"/>
          <w:lang w:val="en-GB" w:eastAsia="da-DK"/>
        </w:rPr>
      </w:pPr>
      <w:r w:rsidRPr="007D48F6">
        <w:rPr>
          <w:rFonts w:ascii="Georgia" w:hAnsi="Georgia" w:cs="Arial"/>
          <w:b/>
          <w:spacing w:val="10"/>
          <w:sz w:val="22"/>
          <w:lang w:val="en-GB" w:eastAsia="da-DK"/>
        </w:rPr>
        <w:t xml:space="preserve">Support to Development Process in the State Statistics Service of </w:t>
      </w:r>
      <w:smartTag w:uri="urn:schemas-microsoft-com:office:smarttags" w:element="country-region">
        <w:smartTag w:uri="urn:schemas-microsoft-com:office:smarttags" w:element="place">
          <w:r w:rsidRPr="007D48F6">
            <w:rPr>
              <w:rFonts w:ascii="Georgia" w:hAnsi="Georgia" w:cs="Arial"/>
              <w:b/>
              <w:spacing w:val="10"/>
              <w:sz w:val="22"/>
              <w:lang w:val="en-GB" w:eastAsia="da-DK"/>
            </w:rPr>
            <w:t>Ukraine</w:t>
          </w:r>
        </w:smartTag>
      </w:smartTag>
      <w:r w:rsidRPr="007D48F6">
        <w:rPr>
          <w:rFonts w:ascii="Georgia" w:hAnsi="Georgia" w:cs="Arial"/>
          <w:b/>
          <w:spacing w:val="10"/>
          <w:sz w:val="22"/>
          <w:lang w:val="en-GB" w:eastAsia="da-DK"/>
        </w:rPr>
        <w:t xml:space="preserve"> with the Objective to Enhance its Capacity and Production</w:t>
      </w:r>
    </w:p>
    <w:p w:rsidR="003D7400" w:rsidRPr="007D48F6" w:rsidRDefault="003D7400" w:rsidP="003D7400">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sz w:val="22"/>
          <w:lang w:val="en-GB" w:eastAsia="da-DK"/>
        </w:rPr>
      </w:pPr>
    </w:p>
    <w:p w:rsidR="003D7400" w:rsidRPr="007D48F6" w:rsidRDefault="003D7400" w:rsidP="003D7400">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sz w:val="22"/>
          <w:lang w:val="en-GB" w:eastAsia="da-DK"/>
        </w:rPr>
      </w:pPr>
      <w:r w:rsidRPr="007D48F6">
        <w:rPr>
          <w:rFonts w:ascii="Georgia" w:hAnsi="Georgia" w:cs="Arial"/>
          <w:b/>
          <w:spacing w:val="10"/>
          <w:sz w:val="22"/>
          <w:lang w:val="en-GB" w:eastAsia="da-DK"/>
        </w:rPr>
        <w:t>Twinning No.: UA/13/ENP/ST/38</w:t>
      </w:r>
    </w:p>
    <w:p w:rsidR="003D7400" w:rsidRPr="007D48F6" w:rsidRDefault="003D7400" w:rsidP="003D7400">
      <w:pPr>
        <w:jc w:val="center"/>
        <w:rPr>
          <w:rFonts w:ascii="Georgia" w:hAnsi="Georgia"/>
          <w:b/>
          <w:sz w:val="28"/>
          <w:szCs w:val="28"/>
          <w:lang w:val="en-GB" w:eastAsia="da-DK"/>
        </w:rPr>
      </w:pPr>
    </w:p>
    <w:p w:rsidR="003D7400" w:rsidRPr="007D48F6" w:rsidRDefault="003D7400" w:rsidP="003D7400">
      <w:pPr>
        <w:jc w:val="center"/>
        <w:rPr>
          <w:rFonts w:ascii="Georgia" w:hAnsi="Georgia"/>
          <w:b/>
          <w:sz w:val="32"/>
          <w:szCs w:val="32"/>
          <w:lang w:val="en-GB" w:eastAsia="da-DK"/>
        </w:rPr>
      </w:pPr>
      <w:r w:rsidRPr="007D48F6">
        <w:rPr>
          <w:rFonts w:ascii="Georgia" w:hAnsi="Georgia"/>
          <w:b/>
          <w:sz w:val="32"/>
          <w:szCs w:val="32"/>
          <w:lang w:val="en-GB" w:eastAsia="da-DK"/>
        </w:rPr>
        <w:t>Terms of Reference</w:t>
      </w:r>
    </w:p>
    <w:p w:rsidR="003D7400" w:rsidRPr="007D48F6" w:rsidRDefault="003D7400" w:rsidP="003D7400">
      <w:pPr>
        <w:jc w:val="center"/>
        <w:rPr>
          <w:rFonts w:ascii="Georgia" w:hAnsi="Georgia"/>
          <w:sz w:val="22"/>
          <w:lang w:val="en-GB" w:eastAsia="da-DK"/>
        </w:rPr>
      </w:pPr>
    </w:p>
    <w:p w:rsidR="003D7400" w:rsidRPr="007D48F6" w:rsidRDefault="003D7400" w:rsidP="003D7400">
      <w:pPr>
        <w:jc w:val="center"/>
        <w:rPr>
          <w:rFonts w:ascii="Georgia" w:hAnsi="Georgia"/>
          <w:sz w:val="22"/>
          <w:lang w:val="en-GB" w:eastAsia="da-DK"/>
        </w:rPr>
      </w:pPr>
      <w:r w:rsidRPr="007D48F6">
        <w:rPr>
          <w:rFonts w:ascii="Georgia" w:hAnsi="Georgia"/>
          <w:sz w:val="22"/>
          <w:lang w:val="en-GB" w:eastAsia="da-DK"/>
        </w:rPr>
        <w:t>for a short-term mission to the State Statistics Service of Ukraine</w:t>
      </w:r>
    </w:p>
    <w:p w:rsidR="003D7400" w:rsidRPr="007D48F6" w:rsidRDefault="003D7400" w:rsidP="003D7400">
      <w:pPr>
        <w:jc w:val="center"/>
        <w:rPr>
          <w:i/>
          <w:lang w:val="en-GB" w:eastAsia="da-DK"/>
        </w:rPr>
      </w:pPr>
    </w:p>
    <w:p w:rsidR="003D7400" w:rsidRPr="007D48F6" w:rsidRDefault="003D7400" w:rsidP="003D7400">
      <w:pPr>
        <w:jc w:val="center"/>
        <w:rPr>
          <w:i/>
          <w:lang w:val="en-GB" w:eastAsia="da-DK"/>
        </w:rPr>
      </w:pPr>
      <w:r w:rsidRPr="007D48F6">
        <w:rPr>
          <w:i/>
          <w:lang w:val="en-GB" w:eastAsia="da-DK"/>
        </w:rPr>
        <w:t>Component 5</w:t>
      </w:r>
      <w:r w:rsidRPr="007D48F6">
        <w:rPr>
          <w:rFonts w:ascii="Charter" w:hAnsi="Charter"/>
          <w:sz w:val="22"/>
          <w:lang w:val="en-GB" w:eastAsia="da-DK"/>
        </w:rPr>
        <w:t xml:space="preserve"> </w:t>
      </w:r>
      <w:r w:rsidRPr="007D48F6">
        <w:rPr>
          <w:i/>
          <w:lang w:val="en-GB" w:eastAsia="da-DK"/>
        </w:rPr>
        <w:t>Structural Business Statistics (SBS)</w:t>
      </w:r>
    </w:p>
    <w:p w:rsidR="003D7400" w:rsidRPr="007D48F6" w:rsidRDefault="003D7400" w:rsidP="003D7400">
      <w:pPr>
        <w:jc w:val="center"/>
        <w:rPr>
          <w:i/>
          <w:lang w:val="en-GB" w:eastAsia="da-DK"/>
        </w:rPr>
      </w:pPr>
    </w:p>
    <w:p w:rsidR="003D7400" w:rsidRPr="007D48F6" w:rsidRDefault="003D7400" w:rsidP="003D7400">
      <w:pPr>
        <w:jc w:val="center"/>
        <w:rPr>
          <w:i/>
          <w:lang w:val="en-GB" w:eastAsia="da-DK"/>
        </w:rPr>
      </w:pPr>
      <w:r w:rsidRPr="007D48F6">
        <w:rPr>
          <w:i/>
          <w:lang w:val="en-GB" w:eastAsia="da-DK"/>
        </w:rPr>
        <w:t>Activity 5.1. Assessment of the current system of structural statistics indicators and the methodology of their compilation according to the EU standards</w:t>
      </w:r>
    </w:p>
    <w:p w:rsidR="003D7400" w:rsidRPr="007D48F6" w:rsidRDefault="003D7400" w:rsidP="003D7400">
      <w:pPr>
        <w:jc w:val="center"/>
        <w:rPr>
          <w:i/>
          <w:lang w:val="en-GB" w:eastAsia="da-DK"/>
        </w:rPr>
      </w:pPr>
    </w:p>
    <w:p w:rsidR="003D7400" w:rsidRPr="007D48F6" w:rsidRDefault="003D7400" w:rsidP="003D7400">
      <w:pPr>
        <w:jc w:val="center"/>
        <w:rPr>
          <w:i/>
          <w:lang w:val="en-US" w:eastAsia="da-DK"/>
        </w:rPr>
      </w:pPr>
    </w:p>
    <w:p w:rsidR="003D7400" w:rsidRPr="007D48F6" w:rsidRDefault="003D7400" w:rsidP="003D7400">
      <w:pPr>
        <w:keepNext/>
        <w:keepLines/>
        <w:spacing w:before="480" w:after="240"/>
        <w:outlineLvl w:val="0"/>
        <w:rPr>
          <w:rFonts w:ascii="Georgia" w:hAnsi="Georgia" w:cs="Arial"/>
          <w:b/>
          <w:bCs/>
          <w:sz w:val="28"/>
          <w:szCs w:val="28"/>
          <w:lang w:val="en-GB" w:eastAsia="da-DK"/>
        </w:rPr>
      </w:pPr>
      <w:r w:rsidRPr="007D48F6">
        <w:rPr>
          <w:rFonts w:ascii="Georgia" w:hAnsi="Georgia" w:cs="Arial"/>
          <w:b/>
          <w:bCs/>
          <w:sz w:val="28"/>
          <w:szCs w:val="28"/>
          <w:lang w:val="en-GB" w:eastAsia="da-DK"/>
        </w:rPr>
        <w:t xml:space="preserve">General information </w:t>
      </w:r>
    </w:p>
    <w:p w:rsidR="003D7400" w:rsidRPr="007D48F6" w:rsidRDefault="003D7400" w:rsidP="003D7400">
      <w:pPr>
        <w:jc w:val="both"/>
        <w:rPr>
          <w:lang w:val="en-GB" w:eastAsia="da-DK"/>
        </w:rPr>
      </w:pPr>
      <w:r w:rsidRPr="007D48F6">
        <w:rPr>
          <w:lang w:val="en-GB" w:eastAsia="da-DK"/>
        </w:rPr>
        <w:t>Statistics Denmark in partnership with INSEE France, Statistics Lithuania, Statistics Finland, Statistics Sweden, Central Statistical Bureau of Latvia, Central Statistical Office of Poland, Italian National Institute of Statistics (ISTAT) and Statistical Office of Spain (INE) is leading the EU-Twinning project on “Support to Development Process in the State Statistics Service of Ukraine with the Objective to Enhance its Capacity and Production” in Ukraine. The beneficiary is the State Statistics Service of Ukraine.</w:t>
      </w:r>
    </w:p>
    <w:p w:rsidR="003D7400" w:rsidRPr="007D48F6" w:rsidRDefault="003D7400" w:rsidP="003D7400">
      <w:pPr>
        <w:jc w:val="both"/>
        <w:rPr>
          <w:lang w:val="en-GB" w:eastAsia="da-DK"/>
        </w:rPr>
      </w:pPr>
    </w:p>
    <w:p w:rsidR="003D7400" w:rsidRPr="007D48F6" w:rsidRDefault="003D7400" w:rsidP="003D7400">
      <w:pPr>
        <w:jc w:val="both"/>
        <w:rPr>
          <w:lang w:val="en-GB" w:eastAsia="da-DK"/>
        </w:rPr>
      </w:pPr>
      <w:r w:rsidRPr="007D48F6">
        <w:rPr>
          <w:lang w:val="en-GB" w:eastAsia="da-DK"/>
        </w:rPr>
        <w:t xml:space="preserve">This activity is implemented under the Component 5. Structural Business Statistics (SBS). </w:t>
      </w:r>
    </w:p>
    <w:p w:rsidR="003D7400" w:rsidRPr="007D48F6" w:rsidRDefault="003D7400" w:rsidP="003D7400">
      <w:pPr>
        <w:jc w:val="both"/>
        <w:rPr>
          <w:lang w:val="en-GB" w:eastAsia="da-DK"/>
        </w:rPr>
      </w:pPr>
      <w:r w:rsidRPr="007D48F6">
        <w:rPr>
          <w:lang w:val="en-GB" w:eastAsia="da-DK"/>
        </w:rPr>
        <w:t xml:space="preserve">The purpose of this component is to: </w:t>
      </w:r>
    </w:p>
    <w:p w:rsidR="003D7400" w:rsidRPr="007D48F6" w:rsidRDefault="003D7400" w:rsidP="003D7400">
      <w:pPr>
        <w:jc w:val="both"/>
        <w:rPr>
          <w:lang w:val="en-GB" w:eastAsia="da-DK"/>
        </w:rPr>
      </w:pPr>
    </w:p>
    <w:p w:rsidR="003D7400" w:rsidRPr="007D48F6" w:rsidRDefault="003D7400" w:rsidP="003D7400">
      <w:pPr>
        <w:numPr>
          <w:ilvl w:val="0"/>
          <w:numId w:val="5"/>
        </w:numPr>
        <w:jc w:val="both"/>
        <w:rPr>
          <w:lang w:val="en-GB" w:eastAsia="da-DK"/>
        </w:rPr>
      </w:pPr>
      <w:r w:rsidRPr="007D48F6">
        <w:rPr>
          <w:lang w:val="en-GB" w:eastAsia="da-DK"/>
        </w:rPr>
        <w:t xml:space="preserve">develop the methodology of compilation of an expanded list of indicators of structural statistics including data on activity of natural persons’ entrepreneurs in accordance with European practice. </w:t>
      </w:r>
    </w:p>
    <w:p w:rsidR="003D7400" w:rsidRPr="007D48F6" w:rsidRDefault="003D7400" w:rsidP="003D7400">
      <w:pPr>
        <w:jc w:val="both"/>
        <w:rPr>
          <w:lang w:val="en-GB" w:eastAsia="da-DK"/>
        </w:rPr>
      </w:pPr>
    </w:p>
    <w:p w:rsidR="003D7400" w:rsidRPr="007D48F6" w:rsidRDefault="003D7400" w:rsidP="003D7400">
      <w:pPr>
        <w:numPr>
          <w:ilvl w:val="0"/>
          <w:numId w:val="5"/>
        </w:numPr>
        <w:jc w:val="both"/>
        <w:rPr>
          <w:lang w:val="en-GB" w:eastAsia="da-DK"/>
        </w:rPr>
      </w:pPr>
      <w:r w:rsidRPr="007D48F6">
        <w:rPr>
          <w:lang w:val="en-GB" w:eastAsia="da-DK"/>
        </w:rPr>
        <w:t>implement the Methodological regulations on interrelated structural statistics indicators, based on Eurostat document "The SBS validation process" ("updated quality assurance checks") into Ukrainian statistical activities.</w:t>
      </w:r>
    </w:p>
    <w:p w:rsidR="003D7400" w:rsidRPr="007D48F6" w:rsidRDefault="003D7400" w:rsidP="003D7400">
      <w:pPr>
        <w:tabs>
          <w:tab w:val="left" w:pos="353"/>
        </w:tabs>
        <w:jc w:val="both"/>
        <w:rPr>
          <w:lang w:val="en-GB" w:eastAsia="da-DK"/>
        </w:rPr>
      </w:pPr>
    </w:p>
    <w:p w:rsidR="003D7400" w:rsidRPr="007D48F6" w:rsidRDefault="003D7400" w:rsidP="003D7400">
      <w:pPr>
        <w:tabs>
          <w:tab w:val="left" w:pos="353"/>
        </w:tabs>
        <w:jc w:val="both"/>
        <w:rPr>
          <w:lang w:val="en-GB" w:eastAsia="da-DK"/>
        </w:rPr>
      </w:pPr>
      <w:r w:rsidRPr="007D48F6">
        <w:rPr>
          <w:lang w:val="en-GB" w:eastAsia="da-DK"/>
        </w:rPr>
        <w:t>This activity will help to achieve the aforesaid purposes and targets, specified in the contract:</w:t>
      </w:r>
    </w:p>
    <w:p w:rsidR="003D7400" w:rsidRPr="007D48F6" w:rsidRDefault="003D7400" w:rsidP="003D7400">
      <w:pPr>
        <w:tabs>
          <w:tab w:val="left" w:pos="353"/>
        </w:tabs>
        <w:jc w:val="both"/>
        <w:rPr>
          <w:lang w:val="en-GB" w:eastAsia="da-DK"/>
        </w:rPr>
      </w:pPr>
    </w:p>
    <w:p w:rsidR="003D7400" w:rsidRPr="007D48F6" w:rsidRDefault="003D7400" w:rsidP="003D7400">
      <w:pPr>
        <w:numPr>
          <w:ilvl w:val="0"/>
          <w:numId w:val="5"/>
        </w:numPr>
        <w:tabs>
          <w:tab w:val="left" w:pos="353"/>
        </w:tabs>
        <w:jc w:val="both"/>
        <w:rPr>
          <w:lang w:val="en-GB" w:eastAsia="da-DK"/>
        </w:rPr>
      </w:pPr>
      <w:r w:rsidRPr="007D48F6">
        <w:rPr>
          <w:lang w:val="en-GB" w:eastAsia="da-DK"/>
        </w:rPr>
        <w:lastRenderedPageBreak/>
        <w:t xml:space="preserve">methodology for compilation of structural statistics, including data on activity of natural persons’ entrepreneurs is elaborated; </w:t>
      </w:r>
    </w:p>
    <w:p w:rsidR="003D7400" w:rsidRPr="007D48F6" w:rsidRDefault="003D7400" w:rsidP="003D7400">
      <w:pPr>
        <w:numPr>
          <w:ilvl w:val="0"/>
          <w:numId w:val="5"/>
        </w:numPr>
        <w:tabs>
          <w:tab w:val="left" w:pos="353"/>
        </w:tabs>
        <w:jc w:val="both"/>
        <w:rPr>
          <w:lang w:val="en-GB" w:eastAsia="da-DK"/>
        </w:rPr>
      </w:pPr>
      <w:r w:rsidRPr="007D48F6">
        <w:rPr>
          <w:lang w:val="en-GB" w:eastAsia="da-DK"/>
        </w:rPr>
        <w:t xml:space="preserve">approbation of the draft methodological guidelines on interrelated structural statistics indicators, including data on activity of natural persons’ entrepreneurs is fulfilled; </w:t>
      </w:r>
    </w:p>
    <w:p w:rsidR="003D7400" w:rsidRPr="007D48F6" w:rsidRDefault="003D7400" w:rsidP="003D7400">
      <w:pPr>
        <w:numPr>
          <w:ilvl w:val="0"/>
          <w:numId w:val="5"/>
        </w:numPr>
        <w:tabs>
          <w:tab w:val="left" w:pos="353"/>
        </w:tabs>
        <w:jc w:val="both"/>
        <w:rPr>
          <w:lang w:val="en-GB" w:eastAsia="da-DK"/>
        </w:rPr>
      </w:pPr>
      <w:r w:rsidRPr="007D48F6">
        <w:rPr>
          <w:lang w:val="en-GB" w:eastAsia="da-DK"/>
        </w:rPr>
        <w:t xml:space="preserve">knowledge and practical skills of SSSU specialists are improved. </w:t>
      </w:r>
    </w:p>
    <w:p w:rsidR="003D7400" w:rsidRPr="007D48F6" w:rsidRDefault="003D7400" w:rsidP="003D7400">
      <w:pPr>
        <w:keepNext/>
        <w:keepLines/>
        <w:spacing w:before="480" w:after="240"/>
        <w:outlineLvl w:val="0"/>
        <w:rPr>
          <w:rFonts w:ascii="Georgia" w:hAnsi="Georgia"/>
          <w:b/>
          <w:bCs/>
          <w:sz w:val="28"/>
          <w:szCs w:val="28"/>
          <w:lang w:val="en-GB" w:eastAsia="da-DK"/>
        </w:rPr>
      </w:pPr>
      <w:r w:rsidRPr="007D48F6">
        <w:rPr>
          <w:rFonts w:ascii="Georgia" w:hAnsi="Georgia"/>
          <w:b/>
          <w:bCs/>
          <w:sz w:val="28"/>
          <w:szCs w:val="28"/>
          <w:lang w:val="en-GB" w:eastAsia="da-DK"/>
        </w:rPr>
        <w:t>Purpose of the mission</w:t>
      </w:r>
    </w:p>
    <w:p w:rsidR="003D7400" w:rsidRPr="007D48F6" w:rsidRDefault="003D7400" w:rsidP="003D7400">
      <w:pPr>
        <w:jc w:val="both"/>
        <w:rPr>
          <w:rFonts w:ascii="Georgia" w:hAnsi="Georgia"/>
          <w:sz w:val="22"/>
          <w:szCs w:val="22"/>
          <w:lang w:val="en-GB" w:eastAsia="da-DK"/>
        </w:rPr>
      </w:pPr>
      <w:r w:rsidRPr="007D48F6">
        <w:rPr>
          <w:rFonts w:ascii="Georgia" w:hAnsi="Georgia"/>
          <w:sz w:val="22"/>
          <w:szCs w:val="22"/>
          <w:lang w:val="en-GB" w:eastAsia="da-DK"/>
        </w:rPr>
        <w:t xml:space="preserve">Mission’s priority purpose: </w:t>
      </w:r>
    </w:p>
    <w:p w:rsidR="003D7400" w:rsidRPr="007D48F6" w:rsidRDefault="003D7400" w:rsidP="003D7400">
      <w:pPr>
        <w:jc w:val="both"/>
        <w:rPr>
          <w:rFonts w:ascii="Georgia" w:hAnsi="Georgia"/>
          <w:sz w:val="22"/>
          <w:szCs w:val="22"/>
          <w:lang w:val="en-GB" w:eastAsia="da-DK"/>
        </w:rPr>
      </w:pPr>
    </w:p>
    <w:p w:rsidR="003D7400" w:rsidRPr="007D48F6" w:rsidRDefault="003D7400" w:rsidP="003D7400">
      <w:pPr>
        <w:tabs>
          <w:tab w:val="left" w:pos="374"/>
        </w:tabs>
        <w:jc w:val="both"/>
        <w:rPr>
          <w:lang w:val="en-GB" w:eastAsia="da-DK"/>
        </w:rPr>
      </w:pPr>
    </w:p>
    <w:p w:rsidR="003D7400" w:rsidRPr="007D48F6" w:rsidRDefault="003D7400" w:rsidP="003D7400">
      <w:pPr>
        <w:numPr>
          <w:ilvl w:val="0"/>
          <w:numId w:val="6"/>
        </w:numPr>
        <w:tabs>
          <w:tab w:val="left" w:pos="374"/>
        </w:tabs>
        <w:ind w:left="360"/>
        <w:jc w:val="both"/>
        <w:rPr>
          <w:lang w:val="en-GB" w:eastAsia="da-DK"/>
        </w:rPr>
      </w:pPr>
      <w:r w:rsidRPr="007D48F6">
        <w:rPr>
          <w:lang w:val="en-GB" w:eastAsia="da-DK"/>
        </w:rPr>
        <w:t>The EU experts will analyze the national information base (state statistical surveys questionnaires/forms and administrative data) used for compilation of structural statistics indicators, including data on activity of natural persons’ entrepreneurs.</w:t>
      </w:r>
    </w:p>
    <w:p w:rsidR="003D7400" w:rsidRPr="007D48F6" w:rsidRDefault="003D7400" w:rsidP="003D7400">
      <w:pPr>
        <w:tabs>
          <w:tab w:val="left" w:pos="374"/>
        </w:tabs>
        <w:jc w:val="both"/>
        <w:rPr>
          <w:lang w:val="en-GB" w:eastAsia="da-DK"/>
        </w:rPr>
      </w:pPr>
    </w:p>
    <w:p w:rsidR="003D7400" w:rsidRPr="007D48F6" w:rsidRDefault="003D7400" w:rsidP="003D7400">
      <w:pPr>
        <w:numPr>
          <w:ilvl w:val="0"/>
          <w:numId w:val="6"/>
        </w:numPr>
        <w:tabs>
          <w:tab w:val="left" w:pos="374"/>
        </w:tabs>
        <w:ind w:left="360"/>
        <w:jc w:val="both"/>
        <w:rPr>
          <w:lang w:val="en-GB" w:eastAsia="da-DK"/>
        </w:rPr>
      </w:pPr>
      <w:r w:rsidRPr="007D48F6">
        <w:rPr>
          <w:lang w:val="en-GB" w:eastAsia="da-DK"/>
        </w:rPr>
        <w:t>The EU experts will assess the methodological regulations on interrelated structural statistics indicators, elaborated by the SSSU specialists basing on the Eurostat document "The SBS validation process".</w:t>
      </w:r>
    </w:p>
    <w:p w:rsidR="003D7400" w:rsidRPr="007D48F6" w:rsidRDefault="003D7400" w:rsidP="003D7400">
      <w:pPr>
        <w:keepNext/>
        <w:keepLines/>
        <w:spacing w:before="480" w:after="240"/>
        <w:outlineLvl w:val="0"/>
        <w:rPr>
          <w:b/>
          <w:bCs/>
          <w:sz w:val="28"/>
          <w:szCs w:val="28"/>
          <w:lang w:val="en-GB" w:eastAsia="da-DK"/>
        </w:rPr>
      </w:pPr>
      <w:r w:rsidRPr="007D48F6">
        <w:rPr>
          <w:b/>
          <w:bCs/>
          <w:sz w:val="28"/>
          <w:szCs w:val="28"/>
          <w:lang w:val="en-GB" w:eastAsia="da-DK"/>
        </w:rPr>
        <w:t xml:space="preserve">Expected results </w:t>
      </w:r>
    </w:p>
    <w:p w:rsidR="003D7400" w:rsidRPr="007D48F6" w:rsidRDefault="003D7400" w:rsidP="003D7400">
      <w:pPr>
        <w:numPr>
          <w:ilvl w:val="0"/>
          <w:numId w:val="4"/>
        </w:numPr>
        <w:ind w:left="360"/>
        <w:jc w:val="both"/>
        <w:rPr>
          <w:lang w:val="en-GB" w:eastAsia="da-DK"/>
        </w:rPr>
      </w:pPr>
      <w:r w:rsidRPr="007D48F6">
        <w:rPr>
          <w:lang w:val="en-GB" w:eastAsia="da-DK"/>
        </w:rPr>
        <w:t xml:space="preserve">EU experts will get familiarized with the existing information sources in </w:t>
      </w:r>
      <w:smartTag w:uri="urn:schemas-microsoft-com:office:smarttags" w:element="country-region">
        <w:smartTag w:uri="urn:schemas-microsoft-com:office:smarttags" w:element="place">
          <w:r w:rsidRPr="007D48F6">
            <w:rPr>
              <w:lang w:val="en-GB" w:eastAsia="da-DK"/>
            </w:rPr>
            <w:t>Ukraine</w:t>
          </w:r>
        </w:smartTag>
      </w:smartTag>
      <w:r w:rsidRPr="007D48F6">
        <w:rPr>
          <w:lang w:val="en-GB" w:eastAsia="da-DK"/>
        </w:rPr>
        <w:t xml:space="preserve"> (state statistical survey questionnaires/forms and administrative data) used for compilation of SBS indicators, including data on activity of natural persons’ entrepreneurs.   </w:t>
      </w:r>
    </w:p>
    <w:p w:rsidR="003D7400" w:rsidRPr="007D48F6" w:rsidRDefault="003D7400" w:rsidP="003D7400">
      <w:pPr>
        <w:numPr>
          <w:ilvl w:val="0"/>
          <w:numId w:val="4"/>
        </w:numPr>
        <w:ind w:left="360"/>
        <w:jc w:val="both"/>
        <w:rPr>
          <w:lang w:val="en-GB" w:eastAsia="da-DK"/>
        </w:rPr>
      </w:pPr>
      <w:r w:rsidRPr="007D48F6">
        <w:rPr>
          <w:lang w:val="en-GB" w:eastAsia="da-DK"/>
        </w:rPr>
        <w:t>EU experts will get familiarized with the Methodological regulations on interrelated structural statistics indicators.</w:t>
      </w:r>
    </w:p>
    <w:p w:rsidR="003D7400" w:rsidRPr="007D48F6" w:rsidRDefault="003D7400" w:rsidP="003D7400">
      <w:pPr>
        <w:numPr>
          <w:ilvl w:val="0"/>
          <w:numId w:val="4"/>
        </w:numPr>
        <w:ind w:left="360"/>
        <w:jc w:val="both"/>
        <w:rPr>
          <w:lang w:val="en-GB" w:eastAsia="da-DK"/>
        </w:rPr>
      </w:pPr>
      <w:r w:rsidRPr="007D48F6">
        <w:rPr>
          <w:lang w:val="en-GB" w:eastAsia="da-DK"/>
        </w:rPr>
        <w:t>EU experts will assesses the compliance of Ukrainian practice of compilation of SBS indicators  including data on activity of natural persons’ entrepreneurs and draft methodological regulations on interrelated structural statistics indicators with the European requirements</w:t>
      </w:r>
    </w:p>
    <w:p w:rsidR="003D7400" w:rsidRPr="007D48F6" w:rsidRDefault="003D7400" w:rsidP="003D7400">
      <w:pPr>
        <w:spacing w:before="480" w:after="240"/>
        <w:jc w:val="both"/>
        <w:rPr>
          <w:b/>
          <w:sz w:val="28"/>
          <w:szCs w:val="28"/>
          <w:lang w:val="en-GB" w:eastAsia="da-DK"/>
        </w:rPr>
      </w:pPr>
      <w:r w:rsidRPr="007D48F6">
        <w:rPr>
          <w:b/>
          <w:sz w:val="28"/>
          <w:szCs w:val="28"/>
          <w:lang w:val="en-GB" w:eastAsia="da-DK"/>
        </w:rPr>
        <w:t>Activities</w:t>
      </w:r>
    </w:p>
    <w:p w:rsidR="003D7400" w:rsidRPr="007D48F6" w:rsidRDefault="003D7400" w:rsidP="003D7400">
      <w:pPr>
        <w:jc w:val="both"/>
        <w:rPr>
          <w:lang w:val="en-GB" w:eastAsia="da-DK"/>
        </w:rPr>
      </w:pPr>
      <w:r w:rsidRPr="007D48F6">
        <w:rPr>
          <w:lang w:val="en-GB" w:eastAsia="da-DK"/>
        </w:rPr>
        <w:t>Approximate scheduling:</w:t>
      </w:r>
    </w:p>
    <w:p w:rsidR="003D7400" w:rsidRPr="007D48F6" w:rsidRDefault="003D7400" w:rsidP="003D7400">
      <w:pPr>
        <w:jc w:val="both"/>
        <w:rPr>
          <w:lang w:val="en-GB" w:eastAsia="da-DK"/>
        </w:rPr>
      </w:pPr>
    </w:p>
    <w:p w:rsidR="003D7400" w:rsidRPr="007D48F6" w:rsidRDefault="003D7400" w:rsidP="003D7400">
      <w:pPr>
        <w:jc w:val="both"/>
        <w:rPr>
          <w:i/>
          <w:lang w:val="en-GB" w:eastAsia="da-DK"/>
        </w:rPr>
      </w:pPr>
      <w:r w:rsidRPr="007D48F6">
        <w:rPr>
          <w:i/>
          <w:lang w:val="en-GB" w:eastAsia="da-DK"/>
        </w:rPr>
        <w:t>12. February 2013</w:t>
      </w:r>
    </w:p>
    <w:p w:rsidR="003D7400" w:rsidRPr="007D48F6" w:rsidRDefault="003D7400" w:rsidP="003D7400">
      <w:pPr>
        <w:jc w:val="both"/>
        <w:rPr>
          <w:lang w:val="en-GB" w:eastAsia="da-DK"/>
        </w:rPr>
      </w:pPr>
      <w:r w:rsidRPr="007D48F6">
        <w:rPr>
          <w:lang w:val="en-GB" w:eastAsia="da-DK"/>
        </w:rPr>
        <w:t xml:space="preserve">SSSU presentation on the existing information sources in </w:t>
      </w:r>
      <w:smartTag w:uri="urn:schemas-microsoft-com:office:smarttags" w:element="country-region">
        <w:smartTag w:uri="urn:schemas-microsoft-com:office:smarttags" w:element="place">
          <w:r w:rsidRPr="007D48F6">
            <w:rPr>
              <w:lang w:val="en-GB" w:eastAsia="da-DK"/>
            </w:rPr>
            <w:t>Ukraine</w:t>
          </w:r>
        </w:smartTag>
      </w:smartTag>
      <w:r w:rsidRPr="007D48F6">
        <w:rPr>
          <w:lang w:val="en-GB" w:eastAsia="da-DK"/>
        </w:rPr>
        <w:t xml:space="preserve"> (state statistical survey questionnaires/forms and administrative data) used for compilation of SBS indicators, including data on activity of natural persons’ entrepreneurs.   </w:t>
      </w:r>
    </w:p>
    <w:p w:rsidR="003D7400" w:rsidRPr="007D48F6" w:rsidRDefault="003D7400" w:rsidP="003D7400">
      <w:pPr>
        <w:jc w:val="both"/>
        <w:rPr>
          <w:iCs/>
          <w:lang w:val="en-GB" w:eastAsia="da-DK"/>
        </w:rPr>
      </w:pPr>
      <w:r w:rsidRPr="007D48F6">
        <w:rPr>
          <w:iCs/>
          <w:lang w:val="en-GB" w:eastAsia="da-DK"/>
        </w:rPr>
        <w:t xml:space="preserve">Elaboration (together with EU experts) of the list of </w:t>
      </w:r>
      <w:r w:rsidRPr="007D48F6">
        <w:rPr>
          <w:lang w:val="en-GB" w:eastAsia="da-DK"/>
        </w:rPr>
        <w:t xml:space="preserve">structural indicators and methodology of compilation of such indicators, including data on activity of natural persons’ entrepreneurs, estimated nowadays in </w:t>
      </w:r>
      <w:smartTag w:uri="urn:schemas-microsoft-com:office:smarttags" w:element="country-region">
        <w:smartTag w:uri="urn:schemas-microsoft-com:office:smarttags" w:element="place">
          <w:r w:rsidRPr="007D48F6">
            <w:rPr>
              <w:lang w:val="en-GB" w:eastAsia="da-DK"/>
            </w:rPr>
            <w:t>Ukraine</w:t>
          </w:r>
        </w:smartTag>
      </w:smartTag>
      <w:r w:rsidRPr="007D48F6">
        <w:rPr>
          <w:lang w:val="en-GB" w:eastAsia="da-DK"/>
        </w:rPr>
        <w:t>.</w:t>
      </w:r>
    </w:p>
    <w:p w:rsidR="003D7400" w:rsidRPr="007D48F6" w:rsidRDefault="003D7400" w:rsidP="003D7400">
      <w:pPr>
        <w:jc w:val="both"/>
        <w:rPr>
          <w:lang w:val="en-GB" w:eastAsia="da-DK"/>
        </w:rPr>
      </w:pPr>
    </w:p>
    <w:p w:rsidR="003D7400" w:rsidRPr="007D48F6" w:rsidRDefault="003D7400" w:rsidP="003D7400">
      <w:pPr>
        <w:jc w:val="both"/>
        <w:rPr>
          <w:lang w:val="en-GB" w:eastAsia="da-DK"/>
        </w:rPr>
      </w:pPr>
    </w:p>
    <w:p w:rsidR="003D7400" w:rsidRPr="007D48F6" w:rsidRDefault="003D7400" w:rsidP="003D7400">
      <w:pPr>
        <w:jc w:val="both"/>
        <w:rPr>
          <w:lang w:val="en-GB" w:eastAsia="da-DK"/>
        </w:rPr>
      </w:pPr>
      <w:r w:rsidRPr="007D48F6">
        <w:rPr>
          <w:lang w:val="en-GB" w:eastAsia="da-DK"/>
        </w:rPr>
        <w:t>13.February 2013</w:t>
      </w:r>
    </w:p>
    <w:p w:rsidR="003D7400" w:rsidRPr="007D48F6" w:rsidRDefault="003D7400" w:rsidP="003D7400">
      <w:pPr>
        <w:tabs>
          <w:tab w:val="left" w:pos="374"/>
        </w:tabs>
        <w:jc w:val="both"/>
        <w:rPr>
          <w:lang w:val="en-GB" w:eastAsia="da-DK"/>
        </w:rPr>
      </w:pPr>
      <w:r w:rsidRPr="007D48F6">
        <w:rPr>
          <w:lang w:val="en-GB" w:eastAsia="da-DK"/>
        </w:rPr>
        <w:t xml:space="preserve">SSSU presentation on existing data checks to verify the comparability of indicators of structural statistics. </w:t>
      </w:r>
    </w:p>
    <w:p w:rsidR="003D7400" w:rsidRPr="007D48F6" w:rsidRDefault="003D7400" w:rsidP="003D7400">
      <w:pPr>
        <w:tabs>
          <w:tab w:val="left" w:pos="374"/>
        </w:tabs>
        <w:jc w:val="both"/>
        <w:rPr>
          <w:lang w:val="en-GB" w:eastAsia="da-DK"/>
        </w:rPr>
      </w:pPr>
      <w:r w:rsidRPr="007D48F6">
        <w:rPr>
          <w:lang w:val="en-GB" w:eastAsia="da-DK"/>
        </w:rPr>
        <w:lastRenderedPageBreak/>
        <w:t xml:space="preserve">Processing of the draft methodological regulations </w:t>
      </w:r>
      <w:r w:rsidRPr="007D48F6">
        <w:rPr>
          <w:iCs/>
          <w:lang w:val="en-GB" w:eastAsia="da-DK"/>
        </w:rPr>
        <w:t xml:space="preserve">(together with EU experts) </w:t>
      </w:r>
      <w:r w:rsidRPr="007D48F6">
        <w:rPr>
          <w:lang w:val="en-GB" w:eastAsia="da-DK"/>
        </w:rPr>
        <w:t xml:space="preserve">on interrelated structural statistics indicators, elaborated by the SSSU experts. </w:t>
      </w:r>
    </w:p>
    <w:p w:rsidR="003D7400" w:rsidRPr="007D48F6" w:rsidRDefault="003D7400" w:rsidP="003D7400">
      <w:pPr>
        <w:tabs>
          <w:tab w:val="left" w:pos="374"/>
        </w:tabs>
        <w:jc w:val="both"/>
        <w:rPr>
          <w:lang w:val="en-GB" w:eastAsia="da-DK"/>
        </w:rPr>
      </w:pPr>
    </w:p>
    <w:p w:rsidR="003D7400" w:rsidRPr="007D48F6" w:rsidRDefault="003D7400" w:rsidP="003D7400">
      <w:pPr>
        <w:jc w:val="both"/>
        <w:rPr>
          <w:lang w:val="en-GB" w:eastAsia="da-DK"/>
        </w:rPr>
      </w:pPr>
    </w:p>
    <w:p w:rsidR="003D7400" w:rsidRPr="007D48F6" w:rsidRDefault="003D7400" w:rsidP="003D7400">
      <w:pPr>
        <w:jc w:val="both"/>
        <w:rPr>
          <w:lang w:val="en-GB" w:eastAsia="da-DK"/>
        </w:rPr>
      </w:pPr>
      <w:r w:rsidRPr="007D48F6">
        <w:rPr>
          <w:lang w:val="en-GB" w:eastAsia="da-DK"/>
        </w:rPr>
        <w:t>14. February 2013</w:t>
      </w:r>
    </w:p>
    <w:p w:rsidR="003D7400" w:rsidRPr="007D48F6" w:rsidRDefault="003D7400" w:rsidP="003D7400">
      <w:pPr>
        <w:jc w:val="both"/>
        <w:rPr>
          <w:lang w:val="en-GB" w:eastAsia="da-DK"/>
        </w:rPr>
      </w:pPr>
      <w:r w:rsidRPr="007D48F6">
        <w:rPr>
          <w:lang w:val="en-GB" w:eastAsia="da-DK"/>
        </w:rPr>
        <w:t xml:space="preserve">EU experts’ assessment of the generally accepted in </w:t>
      </w:r>
      <w:smartTag w:uri="urn:schemas-microsoft-com:office:smarttags" w:element="country-region">
        <w:smartTag w:uri="urn:schemas-microsoft-com:office:smarttags" w:element="place">
          <w:r w:rsidRPr="007D48F6">
            <w:rPr>
              <w:lang w:val="en-GB" w:eastAsia="da-DK"/>
            </w:rPr>
            <w:t>Ukraine</w:t>
          </w:r>
        </w:smartTag>
      </w:smartTag>
      <w:r w:rsidRPr="007D48F6">
        <w:rPr>
          <w:lang w:val="en-GB" w:eastAsia="da-DK"/>
        </w:rPr>
        <w:t xml:space="preserve"> practice of compilation of SBS indicators, including data on activity of natural persons’ entrepreneurs and methodological regulations on interrelated structural statistics indicators as to their compliance with the EU standards. </w:t>
      </w:r>
    </w:p>
    <w:p w:rsidR="003D7400" w:rsidRPr="007D48F6" w:rsidRDefault="003D7400" w:rsidP="003D7400">
      <w:pPr>
        <w:jc w:val="both"/>
        <w:rPr>
          <w:lang w:val="en-GB" w:eastAsia="da-DK"/>
        </w:rPr>
      </w:pPr>
    </w:p>
    <w:p w:rsidR="003D7400" w:rsidRPr="007D48F6" w:rsidRDefault="003D7400" w:rsidP="003D7400">
      <w:pPr>
        <w:jc w:val="both"/>
        <w:rPr>
          <w:lang w:val="en-GB" w:eastAsia="da-DK"/>
        </w:rPr>
      </w:pPr>
      <w:r w:rsidRPr="007D48F6">
        <w:rPr>
          <w:lang w:val="en-GB" w:eastAsia="da-DK"/>
        </w:rPr>
        <w:t>Discussion of the content of further actions under this component.</w:t>
      </w:r>
    </w:p>
    <w:p w:rsidR="003D7400" w:rsidRPr="007D48F6" w:rsidRDefault="003D7400" w:rsidP="003D7400">
      <w:pPr>
        <w:jc w:val="both"/>
        <w:rPr>
          <w:iCs/>
          <w:lang w:val="en-GB" w:eastAsia="da-DK"/>
        </w:rPr>
      </w:pPr>
      <w:r w:rsidRPr="007D48F6">
        <w:rPr>
          <w:iCs/>
          <w:lang w:val="en-GB" w:eastAsia="da-DK"/>
        </w:rPr>
        <w:t>Planning and outlining the issues to be studied during the study visits.</w:t>
      </w:r>
    </w:p>
    <w:p w:rsidR="003D7400" w:rsidRPr="007D48F6" w:rsidRDefault="003D7400" w:rsidP="003D7400">
      <w:pPr>
        <w:jc w:val="both"/>
        <w:rPr>
          <w:lang w:val="en-GB" w:eastAsia="da-DK"/>
        </w:rPr>
      </w:pPr>
    </w:p>
    <w:p w:rsidR="003D7400" w:rsidRPr="007D48F6" w:rsidRDefault="003D7400" w:rsidP="003D7400">
      <w:pPr>
        <w:jc w:val="both"/>
        <w:rPr>
          <w:rFonts w:ascii="Charter" w:hAnsi="Charter"/>
          <w:lang w:val="en-GB" w:eastAsia="da-DK"/>
        </w:rPr>
      </w:pPr>
    </w:p>
    <w:p w:rsidR="003D7400" w:rsidRPr="007D48F6" w:rsidRDefault="003D7400" w:rsidP="003D7400">
      <w:pPr>
        <w:jc w:val="both"/>
        <w:rPr>
          <w:b/>
          <w:sz w:val="28"/>
          <w:szCs w:val="28"/>
          <w:lang w:val="en-GB" w:eastAsia="da-DK"/>
        </w:rPr>
      </w:pPr>
      <w:r w:rsidRPr="007D48F6">
        <w:rPr>
          <w:b/>
          <w:sz w:val="28"/>
          <w:szCs w:val="28"/>
          <w:lang w:val="en-GB" w:eastAsia="da-DK"/>
        </w:rPr>
        <w:t xml:space="preserve">The tasks to be performed by the SSSU in order to facilitate the mission </w:t>
      </w:r>
    </w:p>
    <w:p w:rsidR="003D7400" w:rsidRPr="007D48F6" w:rsidRDefault="003D7400" w:rsidP="003D7400">
      <w:pPr>
        <w:jc w:val="both"/>
        <w:rPr>
          <w:lang w:val="en-GB" w:eastAsia="da-DK"/>
        </w:rPr>
      </w:pPr>
    </w:p>
    <w:p w:rsidR="003D7400" w:rsidRPr="007D48F6" w:rsidRDefault="003D7400" w:rsidP="003D7400">
      <w:pPr>
        <w:jc w:val="both"/>
        <w:rPr>
          <w:lang w:val="en-GB" w:eastAsia="da-DK"/>
        </w:rPr>
      </w:pPr>
      <w:r w:rsidRPr="007D48F6">
        <w:rPr>
          <w:lang w:val="en-GB" w:eastAsia="da-DK"/>
        </w:rPr>
        <w:t>The questionnaires/forms of state statistical observations will be translated into English #1 entrepreneurship (annual), 1- entrepreneurship (short) (annual) "Structural Business Survey"</w:t>
      </w:r>
    </w:p>
    <w:p w:rsidR="003D7400" w:rsidRPr="007D48F6" w:rsidRDefault="003D7400" w:rsidP="003D7400">
      <w:pPr>
        <w:jc w:val="both"/>
        <w:rPr>
          <w:lang w:val="en-GB" w:eastAsia="da-DK"/>
        </w:rPr>
      </w:pPr>
    </w:p>
    <w:p w:rsidR="003D7400" w:rsidRPr="007D48F6" w:rsidRDefault="003D7400" w:rsidP="003D7400">
      <w:pPr>
        <w:keepNext/>
        <w:keepLines/>
        <w:spacing w:before="480" w:after="240"/>
        <w:outlineLvl w:val="0"/>
        <w:rPr>
          <w:rFonts w:cs="Arial"/>
          <w:b/>
          <w:bCs/>
          <w:sz w:val="28"/>
          <w:szCs w:val="28"/>
          <w:lang w:val="en-GB" w:eastAsia="da-DK"/>
        </w:rPr>
      </w:pPr>
      <w:r w:rsidRPr="007D48F6">
        <w:rPr>
          <w:rFonts w:cs="Arial"/>
          <w:b/>
          <w:bCs/>
          <w:sz w:val="28"/>
          <w:szCs w:val="28"/>
          <w:lang w:val="en-GB" w:eastAsia="da-DK"/>
        </w:rPr>
        <w:t xml:space="preserve">Consultant and partner </w:t>
      </w:r>
    </w:p>
    <w:p w:rsidR="003D7400" w:rsidRPr="007D48F6" w:rsidRDefault="003D7400" w:rsidP="003D7400">
      <w:pPr>
        <w:jc w:val="both"/>
        <w:rPr>
          <w:lang w:val="en-GB" w:eastAsia="da-DK"/>
        </w:rPr>
      </w:pPr>
      <w:r w:rsidRPr="007D48F6">
        <w:rPr>
          <w:lang w:val="en-GB" w:eastAsia="da-DK"/>
        </w:rPr>
        <w:t>The mission will be carried out by:</w:t>
      </w:r>
    </w:p>
    <w:p w:rsidR="003D7400" w:rsidRPr="007D48F6" w:rsidRDefault="003D7400" w:rsidP="003D7400">
      <w:pPr>
        <w:jc w:val="both"/>
        <w:rPr>
          <w:lang w:val="en-GB" w:eastAsia="da-DK"/>
        </w:rPr>
      </w:pPr>
      <w:r w:rsidRPr="007D48F6">
        <w:rPr>
          <w:lang w:val="en-GB" w:eastAsia="da-DK"/>
        </w:rPr>
        <w:t xml:space="preserve">Ms Antanina Valiuliene (Statistics Lithuania) </w:t>
      </w:r>
    </w:p>
    <w:p w:rsidR="003D7400" w:rsidRPr="007D48F6" w:rsidRDefault="003D7400" w:rsidP="003D7400">
      <w:pPr>
        <w:jc w:val="both"/>
        <w:rPr>
          <w:lang w:val="en-GB" w:eastAsia="da-DK"/>
        </w:rPr>
      </w:pPr>
      <w:r w:rsidRPr="007D48F6">
        <w:rPr>
          <w:lang w:val="en-GB" w:eastAsia="da-DK"/>
        </w:rPr>
        <w:t>Ms Janina Šalkauskait</w:t>
      </w:r>
      <w:r w:rsidRPr="007D48F6">
        <w:rPr>
          <w:rFonts w:hint="eastAsia"/>
          <w:lang w:val="en-GB" w:eastAsia="da-DK"/>
        </w:rPr>
        <w:t>ė</w:t>
      </w:r>
      <w:r w:rsidRPr="007D48F6">
        <w:rPr>
          <w:lang w:val="en-GB" w:eastAsia="da-DK"/>
        </w:rPr>
        <w:t xml:space="preserve"> (Statistics Lithuania)</w:t>
      </w:r>
    </w:p>
    <w:p w:rsidR="003D7400" w:rsidRPr="007D48F6" w:rsidRDefault="003D7400" w:rsidP="003D7400">
      <w:pPr>
        <w:keepNext/>
        <w:keepLines/>
        <w:spacing w:before="480" w:after="240"/>
        <w:outlineLvl w:val="0"/>
        <w:rPr>
          <w:b/>
          <w:bCs/>
          <w:sz w:val="28"/>
          <w:szCs w:val="28"/>
          <w:lang w:val="en-GB" w:eastAsia="da-DK"/>
        </w:rPr>
      </w:pPr>
      <w:r w:rsidRPr="007D48F6">
        <w:rPr>
          <w:b/>
          <w:bCs/>
          <w:sz w:val="28"/>
          <w:szCs w:val="28"/>
          <w:lang w:val="en-GB" w:eastAsia="da-DK"/>
        </w:rPr>
        <w:t xml:space="preserve">Beneficiary Institution: </w:t>
      </w:r>
    </w:p>
    <w:p w:rsidR="003D7400" w:rsidRPr="007D48F6" w:rsidRDefault="003D7400" w:rsidP="003D7400">
      <w:pPr>
        <w:tabs>
          <w:tab w:val="left" w:pos="180"/>
        </w:tabs>
        <w:jc w:val="both"/>
        <w:rPr>
          <w:lang w:val="en-GB" w:eastAsia="da-DK"/>
        </w:rPr>
      </w:pPr>
      <w:r w:rsidRPr="007D48F6">
        <w:rPr>
          <w:lang w:val="en-GB" w:eastAsia="da-DK"/>
        </w:rPr>
        <w:t>Department for Structural Statistics and Statistics of Business Finance, SSSU:</w:t>
      </w:r>
    </w:p>
    <w:p w:rsidR="003D7400" w:rsidRPr="007D48F6" w:rsidRDefault="003D7400" w:rsidP="003D7400">
      <w:pPr>
        <w:tabs>
          <w:tab w:val="left" w:pos="180"/>
        </w:tabs>
        <w:jc w:val="both"/>
        <w:rPr>
          <w:lang w:val="en-GB" w:eastAsia="da-DK"/>
        </w:rPr>
      </w:pPr>
      <w:r w:rsidRPr="007D48F6">
        <w:rPr>
          <w:lang w:val="en-GB" w:eastAsia="da-DK"/>
        </w:rPr>
        <w:t>Ms. Iryna Zhuk, Director</w:t>
      </w:r>
    </w:p>
    <w:p w:rsidR="003D7400" w:rsidRPr="007D48F6" w:rsidRDefault="003D7400" w:rsidP="003D7400">
      <w:pPr>
        <w:tabs>
          <w:tab w:val="left" w:pos="180"/>
        </w:tabs>
        <w:jc w:val="both"/>
        <w:rPr>
          <w:lang w:val="en-GB" w:eastAsia="da-DK"/>
        </w:rPr>
      </w:pPr>
      <w:hyperlink r:id="rId17" w:history="1">
        <w:r w:rsidRPr="007D48F6">
          <w:rPr>
            <w:lang w:val="en-GB" w:eastAsia="da-DK"/>
          </w:rPr>
          <w:t>I.Zhuk@ukrstat.gov.ua</w:t>
        </w:r>
      </w:hyperlink>
      <w:r w:rsidRPr="007D48F6">
        <w:rPr>
          <w:lang w:val="en-GB" w:eastAsia="da-DK"/>
        </w:rPr>
        <w:t>, Tel.: 287-20-22, (interoffice tel.: 60-07);</w:t>
      </w:r>
    </w:p>
    <w:p w:rsidR="003D7400" w:rsidRPr="007D48F6" w:rsidRDefault="003D7400" w:rsidP="003D7400">
      <w:pPr>
        <w:tabs>
          <w:tab w:val="left" w:pos="180"/>
        </w:tabs>
        <w:jc w:val="both"/>
        <w:rPr>
          <w:lang w:val="en-GB" w:eastAsia="da-DK"/>
        </w:rPr>
      </w:pPr>
    </w:p>
    <w:p w:rsidR="003D7400" w:rsidRPr="007D48F6" w:rsidRDefault="003D7400" w:rsidP="003D7400">
      <w:pPr>
        <w:tabs>
          <w:tab w:val="left" w:pos="180"/>
        </w:tabs>
        <w:jc w:val="both"/>
        <w:rPr>
          <w:lang w:val="en-GB" w:eastAsia="da-DK"/>
        </w:rPr>
      </w:pPr>
      <w:r w:rsidRPr="007D48F6">
        <w:rPr>
          <w:lang w:val="en-GB" w:eastAsia="da-DK"/>
        </w:rPr>
        <w:t xml:space="preserve">Ms. Margarita Kuznetsova, Deputy Director </w:t>
      </w:r>
    </w:p>
    <w:p w:rsidR="003D7400" w:rsidRPr="007D48F6" w:rsidRDefault="003D7400" w:rsidP="003D7400">
      <w:pPr>
        <w:tabs>
          <w:tab w:val="left" w:pos="180"/>
        </w:tabs>
        <w:jc w:val="both"/>
        <w:rPr>
          <w:lang w:val="en-GB" w:eastAsia="da-DK"/>
        </w:rPr>
      </w:pPr>
      <w:hyperlink r:id="rId18" w:history="1">
        <w:r w:rsidRPr="007D48F6">
          <w:rPr>
            <w:lang w:val="en-GB" w:eastAsia="da-DK"/>
          </w:rPr>
          <w:t>M.Kuznetsova@ukrstat.gov.ua</w:t>
        </w:r>
      </w:hyperlink>
      <w:r w:rsidRPr="007D48F6">
        <w:rPr>
          <w:lang w:val="en-GB" w:eastAsia="da-DK"/>
        </w:rPr>
        <w:t>,  Tel.: 287-50-33, (interoffice tel.: 60-74);</w:t>
      </w:r>
    </w:p>
    <w:p w:rsidR="003D7400" w:rsidRPr="007D48F6" w:rsidRDefault="003D7400" w:rsidP="003D7400">
      <w:pPr>
        <w:tabs>
          <w:tab w:val="left" w:pos="180"/>
        </w:tabs>
        <w:jc w:val="both"/>
        <w:rPr>
          <w:lang w:val="en-GB" w:eastAsia="da-DK"/>
        </w:rPr>
      </w:pPr>
    </w:p>
    <w:p w:rsidR="003D7400" w:rsidRPr="007D48F6" w:rsidRDefault="003D7400" w:rsidP="003D7400">
      <w:pPr>
        <w:tabs>
          <w:tab w:val="left" w:pos="180"/>
        </w:tabs>
        <w:jc w:val="both"/>
        <w:rPr>
          <w:lang w:val="en-GB" w:eastAsia="da-DK"/>
        </w:rPr>
      </w:pPr>
      <w:r w:rsidRPr="007D48F6">
        <w:rPr>
          <w:lang w:val="en-GB" w:eastAsia="da-DK"/>
        </w:rPr>
        <w:t>Ms. T.etyana Zakharova, Head of Structural business survey Unit</w:t>
      </w:r>
    </w:p>
    <w:p w:rsidR="003D7400" w:rsidRPr="007D48F6" w:rsidRDefault="003D7400" w:rsidP="003D7400">
      <w:pPr>
        <w:tabs>
          <w:tab w:val="left" w:pos="180"/>
        </w:tabs>
        <w:jc w:val="both"/>
        <w:rPr>
          <w:lang w:val="en-GB" w:eastAsia="da-DK"/>
        </w:rPr>
      </w:pPr>
      <w:hyperlink r:id="rId19" w:history="1">
        <w:r w:rsidRPr="007D48F6">
          <w:rPr>
            <w:rFonts w:ascii="Charter" w:hAnsi="Charter"/>
            <w:sz w:val="22"/>
            <w:lang w:val="da-DK" w:eastAsia="da-DK"/>
          </w:rPr>
          <w:t>T.Zakharova@ukrstat.gov.ua</w:t>
        </w:r>
      </w:hyperlink>
      <w:r w:rsidRPr="007D48F6">
        <w:rPr>
          <w:lang w:val="en-GB" w:eastAsia="da-DK"/>
        </w:rPr>
        <w:t xml:space="preserve">, Tel.: 287-62-11, (interoffice tel.: 62-30); </w:t>
      </w:r>
    </w:p>
    <w:p w:rsidR="003D7400" w:rsidRPr="007D48F6" w:rsidRDefault="003D7400" w:rsidP="003D7400">
      <w:pPr>
        <w:tabs>
          <w:tab w:val="left" w:pos="180"/>
        </w:tabs>
        <w:jc w:val="both"/>
        <w:rPr>
          <w:lang w:val="en-GB" w:eastAsia="da-DK"/>
        </w:rPr>
      </w:pPr>
    </w:p>
    <w:p w:rsidR="003D7400" w:rsidRPr="007D48F6" w:rsidRDefault="003D7400" w:rsidP="003D7400">
      <w:pPr>
        <w:tabs>
          <w:tab w:val="left" w:pos="180"/>
        </w:tabs>
        <w:jc w:val="both"/>
        <w:rPr>
          <w:lang w:val="en-GB" w:eastAsia="da-DK"/>
        </w:rPr>
      </w:pPr>
      <w:r w:rsidRPr="007D48F6">
        <w:rPr>
          <w:lang w:val="en-GB" w:eastAsia="da-DK"/>
        </w:rPr>
        <w:t xml:space="preserve">Ms. Neonila Komleva, Head of Unit </w:t>
      </w:r>
    </w:p>
    <w:p w:rsidR="003D7400" w:rsidRPr="007D48F6" w:rsidRDefault="003D7400" w:rsidP="003D7400">
      <w:pPr>
        <w:tabs>
          <w:tab w:val="left" w:pos="180"/>
        </w:tabs>
        <w:jc w:val="both"/>
        <w:rPr>
          <w:lang w:val="en-GB" w:eastAsia="da-DK"/>
        </w:rPr>
      </w:pPr>
      <w:r w:rsidRPr="007D48F6">
        <w:rPr>
          <w:lang w:val="en-GB" w:eastAsia="da-DK"/>
        </w:rPr>
        <w:t>structural@ukrstat.gov.ua, Tel.: 289-60-20, (interoffice tel.: 66-00).</w:t>
      </w:r>
    </w:p>
    <w:p w:rsidR="003D7400" w:rsidRPr="007D48F6" w:rsidRDefault="003D7400" w:rsidP="003D7400">
      <w:pPr>
        <w:tabs>
          <w:tab w:val="left" w:pos="180"/>
        </w:tabs>
        <w:jc w:val="both"/>
        <w:rPr>
          <w:lang w:val="en-GB" w:eastAsia="da-DK"/>
        </w:rPr>
      </w:pPr>
      <w:r w:rsidRPr="007D48F6">
        <w:rPr>
          <w:lang w:val="en-GB" w:eastAsia="da-DK"/>
        </w:rPr>
        <w:t xml:space="preserve">  </w:t>
      </w:r>
    </w:p>
    <w:p w:rsidR="003D7400" w:rsidRPr="007D48F6" w:rsidRDefault="003D7400" w:rsidP="003D7400">
      <w:pPr>
        <w:keepNext/>
        <w:keepLines/>
        <w:spacing w:before="480" w:after="240"/>
        <w:outlineLvl w:val="0"/>
        <w:rPr>
          <w:rFonts w:ascii="Georgia" w:hAnsi="Georgia" w:cs="Arial"/>
          <w:b/>
          <w:bCs/>
          <w:sz w:val="28"/>
          <w:szCs w:val="28"/>
          <w:lang w:val="en-GB" w:eastAsia="da-DK"/>
        </w:rPr>
      </w:pPr>
      <w:r w:rsidRPr="007D48F6">
        <w:rPr>
          <w:rFonts w:ascii="Georgia" w:hAnsi="Georgia" w:cs="Arial"/>
          <w:b/>
          <w:bCs/>
          <w:sz w:val="28"/>
          <w:szCs w:val="28"/>
          <w:lang w:val="en-GB" w:eastAsia="da-DK"/>
        </w:rPr>
        <w:t>Scheduling</w:t>
      </w:r>
    </w:p>
    <w:p w:rsidR="003D7400" w:rsidRPr="007D48F6" w:rsidRDefault="003D7400" w:rsidP="003D7400">
      <w:pPr>
        <w:jc w:val="both"/>
        <w:rPr>
          <w:lang w:val="en-GB" w:eastAsia="da-DK"/>
        </w:rPr>
      </w:pPr>
      <w:r w:rsidRPr="007D48F6">
        <w:rPr>
          <w:rFonts w:ascii="Georgia" w:hAnsi="Georgia"/>
          <w:sz w:val="22"/>
          <w:szCs w:val="22"/>
          <w:lang w:val="en-GB" w:eastAsia="da-DK"/>
        </w:rPr>
        <w:t xml:space="preserve">The </w:t>
      </w:r>
      <w:smartTag w:uri="urn:schemas-microsoft-com:office:smarttags" w:element="City">
        <w:r w:rsidRPr="007D48F6">
          <w:rPr>
            <w:rFonts w:ascii="Georgia" w:hAnsi="Georgia"/>
            <w:sz w:val="22"/>
            <w:szCs w:val="22"/>
            <w:lang w:val="en-GB" w:eastAsia="da-DK"/>
          </w:rPr>
          <w:t>Mission</w:t>
        </w:r>
      </w:smartTag>
      <w:r w:rsidRPr="007D48F6">
        <w:rPr>
          <w:rFonts w:ascii="Georgia" w:hAnsi="Georgia"/>
          <w:sz w:val="22"/>
          <w:szCs w:val="22"/>
          <w:lang w:val="en-GB" w:eastAsia="da-DK"/>
        </w:rPr>
        <w:t xml:space="preserve"> will take place on February </w:t>
      </w:r>
      <w:r w:rsidRPr="007D48F6">
        <w:rPr>
          <w:lang w:val="en-GB" w:eastAsia="ru-RU"/>
        </w:rPr>
        <w:t xml:space="preserve">12-14, </w:t>
      </w:r>
      <w:smartTag w:uri="urn:schemas-microsoft-com:office:smarttags" w:element="metricconverter">
        <w:smartTagPr>
          <w:attr w:name="ProductID" w:val="2013 in"/>
        </w:smartTagPr>
        <w:r w:rsidRPr="007D48F6">
          <w:rPr>
            <w:lang w:val="en-GB" w:eastAsia="da-DK"/>
          </w:rPr>
          <w:t>2013 in</w:t>
        </w:r>
      </w:smartTag>
      <w:r w:rsidRPr="007D48F6">
        <w:rPr>
          <w:lang w:val="en-GB" w:eastAsia="da-DK"/>
        </w:rPr>
        <w:t xml:space="preserve"> </w:t>
      </w:r>
      <w:smartTag w:uri="urn:schemas-microsoft-com:office:smarttags" w:element="country-region">
        <w:smartTag w:uri="urn:schemas-microsoft-com:office:smarttags" w:element="place">
          <w:r w:rsidRPr="007D48F6">
            <w:rPr>
              <w:lang w:val="en-GB" w:eastAsia="da-DK"/>
            </w:rPr>
            <w:t>Ukraine</w:t>
          </w:r>
        </w:smartTag>
      </w:smartTag>
      <w:r w:rsidRPr="007D48F6">
        <w:rPr>
          <w:lang w:val="en-GB" w:eastAsia="da-DK"/>
        </w:rPr>
        <w:t xml:space="preserve">. </w:t>
      </w:r>
    </w:p>
    <w:p w:rsidR="003D7400" w:rsidRPr="007D48F6" w:rsidRDefault="003D7400" w:rsidP="003D7400">
      <w:pPr>
        <w:keepNext/>
        <w:keepLines/>
        <w:spacing w:before="480" w:after="240"/>
        <w:outlineLvl w:val="0"/>
        <w:rPr>
          <w:b/>
          <w:bCs/>
          <w:sz w:val="28"/>
          <w:szCs w:val="28"/>
          <w:lang w:val="en-GB" w:eastAsia="da-DK"/>
        </w:rPr>
      </w:pPr>
      <w:r w:rsidRPr="007D48F6">
        <w:rPr>
          <w:b/>
          <w:bCs/>
          <w:sz w:val="28"/>
          <w:szCs w:val="28"/>
          <w:lang w:val="en-GB" w:eastAsia="da-DK"/>
        </w:rPr>
        <w:lastRenderedPageBreak/>
        <w:t>Report</w:t>
      </w:r>
    </w:p>
    <w:p w:rsidR="003D7400" w:rsidRPr="007D48F6" w:rsidRDefault="003D7400" w:rsidP="003D7400">
      <w:pPr>
        <w:jc w:val="both"/>
        <w:rPr>
          <w:rFonts w:ascii="Georgia" w:hAnsi="Georgia"/>
          <w:sz w:val="22"/>
          <w:szCs w:val="22"/>
          <w:lang w:val="en-GB" w:eastAsia="da-DK"/>
        </w:rPr>
      </w:pPr>
      <w:r w:rsidRPr="007D48F6">
        <w:rPr>
          <w:rFonts w:ascii="Georgia" w:hAnsi="Georgia"/>
          <w:sz w:val="22"/>
          <w:szCs w:val="22"/>
          <w:lang w:val="en-GB" w:eastAsia="da-DK"/>
        </w:rPr>
        <w:t>The final report on the mission should be submitted no later than two weeks after the completion of the mission.</w:t>
      </w:r>
    </w:p>
    <w:p w:rsidR="003D7400" w:rsidRPr="00CA4B57" w:rsidRDefault="003D7400" w:rsidP="003D7400">
      <w:pPr>
        <w:pStyle w:val="1"/>
        <w:jc w:val="both"/>
        <w:rPr>
          <w:lang w:val="en-GB"/>
        </w:rPr>
      </w:pPr>
      <w:bookmarkStart w:id="13" w:name="_Toc347997088"/>
      <w:r w:rsidRPr="00CA4B57">
        <w:rPr>
          <w:lang w:val="en-GB"/>
        </w:rPr>
        <w:t>Annex 2. Persons met</w:t>
      </w:r>
      <w:bookmarkEnd w:id="13"/>
    </w:p>
    <w:p w:rsidR="003D7400" w:rsidRPr="00CA4B57" w:rsidRDefault="003D7400" w:rsidP="003D7400">
      <w:pPr>
        <w:jc w:val="both"/>
        <w:rPr>
          <w:sz w:val="22"/>
          <w:lang w:val="en-GB"/>
        </w:rPr>
      </w:pPr>
    </w:p>
    <w:p w:rsidR="003D7400" w:rsidRPr="00CA4B57" w:rsidRDefault="003D7400" w:rsidP="003D7400">
      <w:pPr>
        <w:jc w:val="both"/>
        <w:rPr>
          <w:sz w:val="22"/>
          <w:u w:val="single"/>
          <w:lang w:val="en-GB"/>
        </w:rPr>
      </w:pPr>
      <w:r w:rsidRPr="00CA4B57">
        <w:rPr>
          <w:sz w:val="22"/>
          <w:u w:val="single"/>
          <w:lang w:val="en-GB"/>
        </w:rPr>
        <w:t>SSSU:</w:t>
      </w:r>
    </w:p>
    <w:p w:rsidR="003D7400" w:rsidRPr="007D48F6" w:rsidRDefault="003D7400" w:rsidP="003D7400">
      <w:pPr>
        <w:tabs>
          <w:tab w:val="left" w:pos="180"/>
        </w:tabs>
        <w:jc w:val="both"/>
        <w:rPr>
          <w:lang w:val="en-GB" w:eastAsia="da-DK"/>
        </w:rPr>
      </w:pPr>
      <w:r w:rsidRPr="007D48F6">
        <w:rPr>
          <w:lang w:val="en-GB" w:eastAsia="da-DK"/>
        </w:rPr>
        <w:t>Ms. Iryna Zhuk, Director</w:t>
      </w:r>
      <w:r>
        <w:rPr>
          <w:lang w:val="en-GB" w:eastAsia="da-DK"/>
        </w:rPr>
        <w:t xml:space="preserve">, </w:t>
      </w:r>
      <w:r w:rsidRPr="007D48F6">
        <w:rPr>
          <w:lang w:val="en-GB" w:eastAsia="da-DK"/>
        </w:rPr>
        <w:t>Department for Structural Statistics and Statistics of Business Finance, SSSU:</w:t>
      </w:r>
    </w:p>
    <w:p w:rsidR="003D7400" w:rsidRPr="007D48F6" w:rsidRDefault="003D7400" w:rsidP="003D7400">
      <w:pPr>
        <w:tabs>
          <w:tab w:val="left" w:pos="180"/>
        </w:tabs>
        <w:jc w:val="both"/>
        <w:rPr>
          <w:lang w:val="en-GB" w:eastAsia="da-DK"/>
        </w:rPr>
      </w:pPr>
      <w:r w:rsidRPr="007D48F6">
        <w:rPr>
          <w:lang w:val="en-GB" w:eastAsia="da-DK"/>
        </w:rPr>
        <w:t xml:space="preserve">Ms. Margarita Kuznetsova, Deputy Director </w:t>
      </w:r>
    </w:p>
    <w:p w:rsidR="003D7400" w:rsidRPr="007D48F6" w:rsidRDefault="003D7400" w:rsidP="003D7400">
      <w:pPr>
        <w:tabs>
          <w:tab w:val="left" w:pos="180"/>
        </w:tabs>
        <w:jc w:val="both"/>
        <w:rPr>
          <w:lang w:val="en-GB" w:eastAsia="da-DK"/>
        </w:rPr>
      </w:pPr>
      <w:r w:rsidRPr="007D48F6">
        <w:rPr>
          <w:lang w:val="en-GB" w:eastAsia="da-DK"/>
        </w:rPr>
        <w:t>Ms. T.etyana Zakharova, Head of Structural business survey Unit</w:t>
      </w:r>
    </w:p>
    <w:p w:rsidR="003D7400" w:rsidRPr="007D48F6" w:rsidRDefault="003D7400" w:rsidP="003D7400">
      <w:pPr>
        <w:tabs>
          <w:tab w:val="left" w:pos="180"/>
        </w:tabs>
        <w:jc w:val="both"/>
        <w:rPr>
          <w:lang w:val="en-GB" w:eastAsia="da-DK"/>
        </w:rPr>
      </w:pPr>
      <w:r w:rsidRPr="007D48F6">
        <w:rPr>
          <w:lang w:val="en-GB" w:eastAsia="da-DK"/>
        </w:rPr>
        <w:t>Ms</w:t>
      </w:r>
      <w:r>
        <w:rPr>
          <w:lang w:val="en-GB" w:eastAsia="da-DK"/>
        </w:rPr>
        <w:t xml:space="preserve">. Neonila Komleva, Head of Unit, </w:t>
      </w:r>
      <w:r w:rsidRPr="007D48F6">
        <w:rPr>
          <w:lang w:val="en-GB" w:eastAsia="da-DK"/>
        </w:rPr>
        <w:t>Department for Structural Statistics and Statistics of Business Finance, SSSU:</w:t>
      </w:r>
    </w:p>
    <w:p w:rsidR="003D7400" w:rsidRPr="007D48F6" w:rsidRDefault="003D7400" w:rsidP="003D7400">
      <w:pPr>
        <w:tabs>
          <w:tab w:val="left" w:pos="180"/>
        </w:tabs>
        <w:jc w:val="both"/>
        <w:rPr>
          <w:lang w:val="en-GB" w:eastAsia="da-DK"/>
        </w:rPr>
      </w:pPr>
    </w:p>
    <w:p w:rsidR="003D7400" w:rsidRPr="00CA4B57" w:rsidRDefault="003D7400" w:rsidP="003D7400">
      <w:pPr>
        <w:jc w:val="both"/>
        <w:rPr>
          <w:sz w:val="22"/>
          <w:lang w:val="en-GB"/>
        </w:rPr>
      </w:pPr>
    </w:p>
    <w:p w:rsidR="003D7400" w:rsidRPr="00CA4B57" w:rsidRDefault="003D7400" w:rsidP="003D7400">
      <w:pPr>
        <w:jc w:val="both"/>
        <w:rPr>
          <w:sz w:val="22"/>
          <w:u w:val="single"/>
          <w:lang w:val="en-GB"/>
        </w:rPr>
      </w:pPr>
      <w:r w:rsidRPr="00CA4B57">
        <w:rPr>
          <w:sz w:val="22"/>
          <w:u w:val="single"/>
          <w:lang w:val="en-GB"/>
        </w:rPr>
        <w:t>RTA Team:</w:t>
      </w:r>
    </w:p>
    <w:p w:rsidR="003D7400" w:rsidRPr="00C3089B" w:rsidRDefault="003D7400" w:rsidP="003D7400">
      <w:pPr>
        <w:tabs>
          <w:tab w:val="left" w:pos="180"/>
        </w:tabs>
        <w:jc w:val="both"/>
        <w:rPr>
          <w:lang w:val="en-GB" w:eastAsia="da-DK"/>
        </w:rPr>
      </w:pPr>
      <w:r w:rsidRPr="00C3089B">
        <w:rPr>
          <w:lang w:val="en-GB" w:eastAsia="da-DK"/>
        </w:rPr>
        <w:t>Irina Bernstein , RTA</w:t>
      </w:r>
    </w:p>
    <w:p w:rsidR="003D7400" w:rsidRPr="00CA4B57" w:rsidRDefault="003D7400" w:rsidP="003D7400">
      <w:pPr>
        <w:jc w:val="both"/>
        <w:rPr>
          <w:b/>
          <w:sz w:val="22"/>
          <w:lang w:val="en-GB"/>
        </w:rPr>
      </w:pPr>
    </w:p>
    <w:p w:rsidR="003D7400" w:rsidRPr="00CA4B57" w:rsidRDefault="003D7400" w:rsidP="003D7400">
      <w:pPr>
        <w:jc w:val="both"/>
        <w:rPr>
          <w:sz w:val="22"/>
          <w:lang w:val="en-GB"/>
        </w:rPr>
      </w:pPr>
    </w:p>
    <w:p w:rsidR="003D7400" w:rsidRPr="00CA4B57" w:rsidRDefault="003D7400" w:rsidP="003D7400">
      <w:pPr>
        <w:jc w:val="both"/>
        <w:rPr>
          <w:lang w:val="en-GB"/>
        </w:rPr>
      </w:pPr>
    </w:p>
    <w:p w:rsidR="003D7400" w:rsidRPr="00CA4B57" w:rsidRDefault="003D7400" w:rsidP="003D7400">
      <w:pPr>
        <w:jc w:val="both"/>
        <w:rPr>
          <w:sz w:val="22"/>
          <w:lang w:val="en-GB"/>
        </w:rPr>
      </w:pPr>
    </w:p>
    <w:p w:rsidR="00BC0DAD" w:rsidRDefault="00BC0DAD">
      <w:bookmarkStart w:id="14" w:name="_GoBack"/>
      <w:bookmarkEnd w:id="14"/>
    </w:p>
    <w:sectPr w:rsidR="00BC0DAD" w:rsidSect="00C0532D">
      <w:headerReference w:type="default" r:id="rId20"/>
      <w:footerReference w:type="even" r:id="rId21"/>
      <w:footerReference w:type="default" r:id="rId22"/>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harter">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83F" w:rsidRDefault="00B04F4D" w:rsidP="00C0532D">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65083F" w:rsidRDefault="00B04F4D" w:rsidP="00C0532D">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83F" w:rsidRDefault="00B04F4D" w:rsidP="00C0532D">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3D7400">
      <w:rPr>
        <w:rStyle w:val="a8"/>
        <w:noProof/>
      </w:rPr>
      <w:t>3</w:t>
    </w:r>
    <w:r>
      <w:rPr>
        <w:rStyle w:val="a8"/>
      </w:rPr>
      <w:fldChar w:fldCharType="end"/>
    </w:r>
  </w:p>
  <w:p w:rsidR="0065083F" w:rsidRDefault="00B04F4D" w:rsidP="00C0532D">
    <w:pPr>
      <w:pStyle w:val="a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83F" w:rsidRPr="004C6C02" w:rsidRDefault="00B04F4D" w:rsidP="00712325">
    <w:pPr>
      <w:rPr>
        <w:lang w:val="en-GB"/>
      </w:rPr>
    </w:pPr>
    <w:r w:rsidRPr="004C6C02">
      <w:rPr>
        <w:lang w:val="en-GB"/>
      </w:rPr>
      <w:t>UA10/ENP-PCA/FI/26</w:t>
    </w:r>
    <w:r>
      <w:tab/>
    </w:r>
  </w:p>
  <w:p w:rsidR="0065083F" w:rsidRPr="001F1EB1" w:rsidRDefault="00B04F4D">
    <w:pPr>
      <w:pStyle w:val="a9"/>
      <w:rPr>
        <w:lang w:val="en-GB"/>
      </w:rPr>
    </w:pPr>
    <w:r>
      <w:rPr>
        <w:lang w:val="en-GB"/>
      </w:rPr>
      <w:tab/>
    </w:r>
    <w:r w:rsidRPr="000026B5">
      <w:rPr>
        <w:lang w:val="en-GB"/>
      </w:rPr>
      <w:fldChar w:fldCharType="begin"/>
    </w:r>
    <w:r w:rsidRPr="000026B5">
      <w:rPr>
        <w:lang w:val="en-GB"/>
      </w:rPr>
      <w:instrText xml:space="preserve"> PAGE </w:instrText>
    </w:r>
    <w:r>
      <w:rPr>
        <w:lang w:val="en-GB"/>
      </w:rPr>
      <w:fldChar w:fldCharType="separate"/>
    </w:r>
    <w:r w:rsidR="003D7400">
      <w:rPr>
        <w:noProof/>
        <w:lang w:val="en-GB"/>
      </w:rPr>
      <w:t>3</w:t>
    </w:r>
    <w:r w:rsidRPr="000026B5">
      <w:rPr>
        <w:lang w:val="en-GB"/>
      </w:rPr>
      <w:fldChar w:fldCharType="end"/>
    </w:r>
    <w:r w:rsidRPr="000026B5">
      <w:rPr>
        <w:lang w:val="en-GB"/>
      </w:rPr>
      <w:t xml:space="preserve"> of </w:t>
    </w:r>
    <w:r w:rsidRPr="000026B5">
      <w:rPr>
        <w:lang w:val="en-GB"/>
      </w:rPr>
      <w:fldChar w:fldCharType="begin"/>
    </w:r>
    <w:r w:rsidRPr="000026B5">
      <w:rPr>
        <w:lang w:val="en-GB"/>
      </w:rPr>
      <w:instrText xml:space="preserve"> NUMPAGES </w:instrText>
    </w:r>
    <w:r>
      <w:rPr>
        <w:lang w:val="en-GB"/>
      </w:rPr>
      <w:fldChar w:fldCharType="separate"/>
    </w:r>
    <w:r w:rsidR="003D7400">
      <w:rPr>
        <w:noProof/>
        <w:lang w:val="en-GB"/>
      </w:rPr>
      <w:t>12</w:t>
    </w:r>
    <w:r w:rsidRPr="000026B5">
      <w:rPr>
        <w:lang w:val="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D25EF"/>
    <w:multiLevelType w:val="hybridMultilevel"/>
    <w:tmpl w:val="99DAE1BE"/>
    <w:lvl w:ilvl="0" w:tplc="0406000F">
      <w:start w:val="1"/>
      <w:numFmt w:val="decimal"/>
      <w:lvlText w:val="%1."/>
      <w:lvlJc w:val="left"/>
      <w:pPr>
        <w:tabs>
          <w:tab w:val="num" w:pos="720"/>
        </w:tabs>
        <w:ind w:left="720" w:hanging="360"/>
      </w:pPr>
      <w:rPr>
        <w:rFonts w:hint="default"/>
      </w:rPr>
    </w:lvl>
    <w:lvl w:ilvl="1" w:tplc="04060019">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
    <w:nsid w:val="228615FF"/>
    <w:multiLevelType w:val="hybridMultilevel"/>
    <w:tmpl w:val="1B1A0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FF5D2F"/>
    <w:multiLevelType w:val="singleLevel"/>
    <w:tmpl w:val="4F4EC914"/>
    <w:lvl w:ilvl="0">
      <w:start w:val="1"/>
      <w:numFmt w:val="bullet"/>
      <w:lvlText w:val=""/>
      <w:lvlJc w:val="left"/>
      <w:pPr>
        <w:tabs>
          <w:tab w:val="num" w:pos="360"/>
        </w:tabs>
        <w:ind w:left="360" w:hanging="360"/>
      </w:pPr>
      <w:rPr>
        <w:rFonts w:ascii="Symbol" w:hAnsi="Symbol" w:hint="default"/>
        <w:sz w:val="28"/>
      </w:rPr>
    </w:lvl>
  </w:abstractNum>
  <w:abstractNum w:abstractNumId="3">
    <w:nsid w:val="5A3E4153"/>
    <w:multiLevelType w:val="hybridMultilevel"/>
    <w:tmpl w:val="2B0E1984"/>
    <w:lvl w:ilvl="0" w:tplc="0406000F">
      <w:start w:val="1"/>
      <w:numFmt w:val="decimal"/>
      <w:lvlText w:val="%1."/>
      <w:lvlJc w:val="left"/>
      <w:pPr>
        <w:ind w:left="720" w:hanging="360"/>
      </w:pPr>
      <w:rPr>
        <w:rFonts w:hint="default"/>
      </w:rPr>
    </w:lvl>
    <w:lvl w:ilvl="1" w:tplc="24DC82A2">
      <w:start w:val="2"/>
      <w:numFmt w:val="bullet"/>
      <w:lvlText w:val="-"/>
      <w:lvlJc w:val="left"/>
      <w:pPr>
        <w:ind w:left="1440" w:hanging="360"/>
      </w:pPr>
      <w:rPr>
        <w:rFonts w:ascii="Times New Roman" w:eastAsia="Times New Roman" w:hAnsi="Times New Roman" w:cs="Times New Roman"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nsid w:val="6A174A5A"/>
    <w:multiLevelType w:val="hybridMultilevel"/>
    <w:tmpl w:val="30BC1C7E"/>
    <w:lvl w:ilvl="0" w:tplc="24DC82A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6F4A315F"/>
    <w:multiLevelType w:val="hybridMultilevel"/>
    <w:tmpl w:val="0C2C63B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400"/>
    <w:rsid w:val="003D7400"/>
    <w:rsid w:val="00B04F4D"/>
    <w:rsid w:val="00BC0DAD"/>
    <w:rsid w:val="00C72C8B"/>
    <w:rsid w:val="00F560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400"/>
    <w:pPr>
      <w:spacing w:after="0" w:line="240" w:lineRule="auto"/>
    </w:pPr>
    <w:rPr>
      <w:rFonts w:ascii="Times New Roman" w:eastAsia="Times New Roman" w:hAnsi="Times New Roman" w:cs="Times New Roman"/>
      <w:sz w:val="24"/>
      <w:szCs w:val="24"/>
      <w:lang w:val="pl-PL" w:eastAsia="pl-PL"/>
    </w:rPr>
  </w:style>
  <w:style w:type="paragraph" w:styleId="1">
    <w:name w:val="heading 1"/>
    <w:basedOn w:val="a"/>
    <w:next w:val="a"/>
    <w:link w:val="10"/>
    <w:qFormat/>
    <w:rsid w:val="003D740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3D7400"/>
    <w:pPr>
      <w:keepNext/>
      <w:spacing w:before="240" w:after="60"/>
      <w:outlineLvl w:val="1"/>
    </w:pPr>
    <w:rPr>
      <w:rFonts w:ascii="Arial" w:hAnsi="Arial" w:cs="Arial"/>
      <w:b/>
      <w:bCs/>
      <w:i/>
      <w:iCs/>
      <w:sz w:val="28"/>
      <w:szCs w:val="28"/>
    </w:rPr>
  </w:style>
  <w:style w:type="paragraph" w:styleId="7">
    <w:name w:val="heading 7"/>
    <w:basedOn w:val="a"/>
    <w:next w:val="a"/>
    <w:link w:val="70"/>
    <w:qFormat/>
    <w:rsid w:val="003D7400"/>
    <w:pPr>
      <w:keepNext/>
      <w:jc w:val="center"/>
      <w:outlineLvl w:val="6"/>
    </w:pPr>
    <w:rPr>
      <w:rFonts w:ascii="Arial" w:hAnsi="Arial"/>
      <w:b/>
      <w:szCs w:val="20"/>
      <w:lang w:val="en-GB"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D7400"/>
    <w:rPr>
      <w:rFonts w:ascii="Arial" w:eastAsia="Times New Roman" w:hAnsi="Arial" w:cs="Arial"/>
      <w:b/>
      <w:bCs/>
      <w:kern w:val="32"/>
      <w:sz w:val="32"/>
      <w:szCs w:val="32"/>
      <w:lang w:val="pl-PL" w:eastAsia="pl-PL"/>
    </w:rPr>
  </w:style>
  <w:style w:type="character" w:customStyle="1" w:styleId="20">
    <w:name w:val="Заголовок 2 Знак"/>
    <w:basedOn w:val="a0"/>
    <w:link w:val="2"/>
    <w:rsid w:val="003D7400"/>
    <w:rPr>
      <w:rFonts w:ascii="Arial" w:eastAsia="Times New Roman" w:hAnsi="Arial" w:cs="Arial"/>
      <w:b/>
      <w:bCs/>
      <w:i/>
      <w:iCs/>
      <w:sz w:val="28"/>
      <w:szCs w:val="28"/>
      <w:lang w:val="pl-PL" w:eastAsia="pl-PL"/>
    </w:rPr>
  </w:style>
  <w:style w:type="character" w:customStyle="1" w:styleId="70">
    <w:name w:val="Заголовок 7 Знак"/>
    <w:basedOn w:val="a0"/>
    <w:link w:val="7"/>
    <w:rsid w:val="003D7400"/>
    <w:rPr>
      <w:rFonts w:ascii="Arial" w:eastAsia="Times New Roman" w:hAnsi="Arial" w:cs="Times New Roman"/>
      <w:b/>
      <w:sz w:val="24"/>
      <w:szCs w:val="20"/>
      <w:lang w:val="en-GB" w:eastAsia="de-DE"/>
    </w:rPr>
  </w:style>
  <w:style w:type="paragraph" w:styleId="a3">
    <w:name w:val="Title"/>
    <w:basedOn w:val="a"/>
    <w:link w:val="a4"/>
    <w:qFormat/>
    <w:rsid w:val="003D7400"/>
    <w:pPr>
      <w:jc w:val="center"/>
    </w:pPr>
    <w:rPr>
      <w:rFonts w:ascii="Comic Sans MS" w:hAnsi="Comic Sans MS"/>
      <w:kern w:val="28"/>
      <w:sz w:val="28"/>
      <w:szCs w:val="20"/>
      <w:lang w:eastAsia="de-DE"/>
    </w:rPr>
  </w:style>
  <w:style w:type="character" w:customStyle="1" w:styleId="a4">
    <w:name w:val="Название Знак"/>
    <w:basedOn w:val="a0"/>
    <w:link w:val="a3"/>
    <w:rsid w:val="003D7400"/>
    <w:rPr>
      <w:rFonts w:ascii="Comic Sans MS" w:eastAsia="Times New Roman" w:hAnsi="Comic Sans MS" w:cs="Times New Roman"/>
      <w:kern w:val="28"/>
      <w:sz w:val="28"/>
      <w:szCs w:val="20"/>
      <w:lang w:val="pl-PL" w:eastAsia="de-DE"/>
    </w:rPr>
  </w:style>
  <w:style w:type="paragraph" w:styleId="3">
    <w:name w:val="toc 3"/>
    <w:basedOn w:val="a"/>
    <w:next w:val="a"/>
    <w:autoRedefine/>
    <w:uiPriority w:val="39"/>
    <w:rsid w:val="003D7400"/>
    <w:pPr>
      <w:tabs>
        <w:tab w:val="left" w:pos="8222"/>
      </w:tabs>
      <w:jc w:val="both"/>
    </w:pPr>
    <w:rPr>
      <w:sz w:val="22"/>
      <w:lang w:val="fi-FI" w:eastAsia="fi-FI"/>
    </w:rPr>
  </w:style>
  <w:style w:type="paragraph" w:styleId="11">
    <w:name w:val="toc 1"/>
    <w:basedOn w:val="a"/>
    <w:next w:val="a"/>
    <w:autoRedefine/>
    <w:uiPriority w:val="39"/>
    <w:rsid w:val="003D7400"/>
    <w:rPr>
      <w:sz w:val="20"/>
      <w:szCs w:val="20"/>
      <w:lang w:val="en-GB" w:eastAsia="fi-FI"/>
    </w:rPr>
  </w:style>
  <w:style w:type="character" w:styleId="a5">
    <w:name w:val="Hyperlink"/>
    <w:uiPriority w:val="99"/>
    <w:rsid w:val="003D7400"/>
    <w:rPr>
      <w:color w:val="0000FF"/>
      <w:u w:val="single"/>
    </w:rPr>
  </w:style>
  <w:style w:type="paragraph" w:styleId="a6">
    <w:name w:val="footer"/>
    <w:basedOn w:val="a"/>
    <w:link w:val="a7"/>
    <w:rsid w:val="003D7400"/>
    <w:pPr>
      <w:tabs>
        <w:tab w:val="center" w:pos="4819"/>
        <w:tab w:val="right" w:pos="9638"/>
      </w:tabs>
    </w:pPr>
  </w:style>
  <w:style w:type="character" w:customStyle="1" w:styleId="a7">
    <w:name w:val="Нижний колонтитул Знак"/>
    <w:basedOn w:val="a0"/>
    <w:link w:val="a6"/>
    <w:rsid w:val="003D7400"/>
    <w:rPr>
      <w:rFonts w:ascii="Times New Roman" w:eastAsia="Times New Roman" w:hAnsi="Times New Roman" w:cs="Times New Roman"/>
      <w:sz w:val="24"/>
      <w:szCs w:val="24"/>
      <w:lang w:val="pl-PL" w:eastAsia="pl-PL"/>
    </w:rPr>
  </w:style>
  <w:style w:type="character" w:styleId="a8">
    <w:name w:val="page number"/>
    <w:basedOn w:val="a0"/>
    <w:rsid w:val="003D7400"/>
  </w:style>
  <w:style w:type="paragraph" w:styleId="21">
    <w:name w:val="toc 2"/>
    <w:basedOn w:val="a"/>
    <w:next w:val="a"/>
    <w:autoRedefine/>
    <w:uiPriority w:val="39"/>
    <w:rsid w:val="003D7400"/>
    <w:pPr>
      <w:ind w:left="240"/>
    </w:pPr>
  </w:style>
  <w:style w:type="paragraph" w:styleId="a9">
    <w:name w:val="header"/>
    <w:basedOn w:val="a"/>
    <w:link w:val="aa"/>
    <w:rsid w:val="003D7400"/>
    <w:pPr>
      <w:tabs>
        <w:tab w:val="center" w:pos="4819"/>
        <w:tab w:val="right" w:pos="9638"/>
      </w:tabs>
    </w:pPr>
  </w:style>
  <w:style w:type="character" w:customStyle="1" w:styleId="aa">
    <w:name w:val="Верхний колонтитул Знак"/>
    <w:basedOn w:val="a0"/>
    <w:link w:val="a9"/>
    <w:rsid w:val="003D7400"/>
    <w:rPr>
      <w:rFonts w:ascii="Times New Roman" w:eastAsia="Times New Roman" w:hAnsi="Times New Roman" w:cs="Times New Roman"/>
      <w:sz w:val="24"/>
      <w:szCs w:val="24"/>
      <w:lang w:val="pl-PL" w:eastAsia="pl-PL"/>
    </w:rPr>
  </w:style>
  <w:style w:type="paragraph" w:styleId="ab">
    <w:name w:val="Body Text"/>
    <w:basedOn w:val="a"/>
    <w:link w:val="ac"/>
    <w:rsid w:val="003D7400"/>
    <w:pPr>
      <w:spacing w:before="120" w:line="300" w:lineRule="atLeast"/>
      <w:jc w:val="center"/>
    </w:pPr>
    <w:rPr>
      <w:rFonts w:ascii="Arial Narrow" w:hAnsi="Arial Narrow"/>
      <w:b/>
      <w:sz w:val="18"/>
      <w:szCs w:val="20"/>
      <w:lang w:val="ro-RO" w:eastAsia="en-US"/>
    </w:rPr>
  </w:style>
  <w:style w:type="character" w:customStyle="1" w:styleId="ac">
    <w:name w:val="Основной текст Знак"/>
    <w:basedOn w:val="a0"/>
    <w:link w:val="ab"/>
    <w:rsid w:val="003D7400"/>
    <w:rPr>
      <w:rFonts w:ascii="Arial Narrow" w:eastAsia="Times New Roman" w:hAnsi="Arial Narrow" w:cs="Times New Roman"/>
      <w:b/>
      <w:sz w:val="18"/>
      <w:szCs w:val="20"/>
      <w:lang w:val="ro-RO"/>
    </w:rPr>
  </w:style>
  <w:style w:type="paragraph" w:styleId="ad">
    <w:name w:val="Balloon Text"/>
    <w:basedOn w:val="a"/>
    <w:link w:val="ae"/>
    <w:uiPriority w:val="99"/>
    <w:semiHidden/>
    <w:unhideWhenUsed/>
    <w:rsid w:val="003D7400"/>
    <w:rPr>
      <w:rFonts w:ascii="Tahoma" w:hAnsi="Tahoma" w:cs="Tahoma"/>
      <w:sz w:val="16"/>
      <w:szCs w:val="16"/>
    </w:rPr>
  </w:style>
  <w:style w:type="character" w:customStyle="1" w:styleId="ae">
    <w:name w:val="Текст выноски Знак"/>
    <w:basedOn w:val="a0"/>
    <w:link w:val="ad"/>
    <w:uiPriority w:val="99"/>
    <w:semiHidden/>
    <w:rsid w:val="003D7400"/>
    <w:rPr>
      <w:rFonts w:ascii="Tahoma" w:eastAsia="Times New Roman" w:hAnsi="Tahoma" w:cs="Tahoma"/>
      <w:sz w:val="16"/>
      <w:szCs w:val="16"/>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400"/>
    <w:pPr>
      <w:spacing w:after="0" w:line="240" w:lineRule="auto"/>
    </w:pPr>
    <w:rPr>
      <w:rFonts w:ascii="Times New Roman" w:eastAsia="Times New Roman" w:hAnsi="Times New Roman" w:cs="Times New Roman"/>
      <w:sz w:val="24"/>
      <w:szCs w:val="24"/>
      <w:lang w:val="pl-PL" w:eastAsia="pl-PL"/>
    </w:rPr>
  </w:style>
  <w:style w:type="paragraph" w:styleId="1">
    <w:name w:val="heading 1"/>
    <w:basedOn w:val="a"/>
    <w:next w:val="a"/>
    <w:link w:val="10"/>
    <w:qFormat/>
    <w:rsid w:val="003D740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3D7400"/>
    <w:pPr>
      <w:keepNext/>
      <w:spacing w:before="240" w:after="60"/>
      <w:outlineLvl w:val="1"/>
    </w:pPr>
    <w:rPr>
      <w:rFonts w:ascii="Arial" w:hAnsi="Arial" w:cs="Arial"/>
      <w:b/>
      <w:bCs/>
      <w:i/>
      <w:iCs/>
      <w:sz w:val="28"/>
      <w:szCs w:val="28"/>
    </w:rPr>
  </w:style>
  <w:style w:type="paragraph" w:styleId="7">
    <w:name w:val="heading 7"/>
    <w:basedOn w:val="a"/>
    <w:next w:val="a"/>
    <w:link w:val="70"/>
    <w:qFormat/>
    <w:rsid w:val="003D7400"/>
    <w:pPr>
      <w:keepNext/>
      <w:jc w:val="center"/>
      <w:outlineLvl w:val="6"/>
    </w:pPr>
    <w:rPr>
      <w:rFonts w:ascii="Arial" w:hAnsi="Arial"/>
      <w:b/>
      <w:szCs w:val="20"/>
      <w:lang w:val="en-GB"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D7400"/>
    <w:rPr>
      <w:rFonts w:ascii="Arial" w:eastAsia="Times New Roman" w:hAnsi="Arial" w:cs="Arial"/>
      <w:b/>
      <w:bCs/>
      <w:kern w:val="32"/>
      <w:sz w:val="32"/>
      <w:szCs w:val="32"/>
      <w:lang w:val="pl-PL" w:eastAsia="pl-PL"/>
    </w:rPr>
  </w:style>
  <w:style w:type="character" w:customStyle="1" w:styleId="20">
    <w:name w:val="Заголовок 2 Знак"/>
    <w:basedOn w:val="a0"/>
    <w:link w:val="2"/>
    <w:rsid w:val="003D7400"/>
    <w:rPr>
      <w:rFonts w:ascii="Arial" w:eastAsia="Times New Roman" w:hAnsi="Arial" w:cs="Arial"/>
      <w:b/>
      <w:bCs/>
      <w:i/>
      <w:iCs/>
      <w:sz w:val="28"/>
      <w:szCs w:val="28"/>
      <w:lang w:val="pl-PL" w:eastAsia="pl-PL"/>
    </w:rPr>
  </w:style>
  <w:style w:type="character" w:customStyle="1" w:styleId="70">
    <w:name w:val="Заголовок 7 Знак"/>
    <w:basedOn w:val="a0"/>
    <w:link w:val="7"/>
    <w:rsid w:val="003D7400"/>
    <w:rPr>
      <w:rFonts w:ascii="Arial" w:eastAsia="Times New Roman" w:hAnsi="Arial" w:cs="Times New Roman"/>
      <w:b/>
      <w:sz w:val="24"/>
      <w:szCs w:val="20"/>
      <w:lang w:val="en-GB" w:eastAsia="de-DE"/>
    </w:rPr>
  </w:style>
  <w:style w:type="paragraph" w:styleId="a3">
    <w:name w:val="Title"/>
    <w:basedOn w:val="a"/>
    <w:link w:val="a4"/>
    <w:qFormat/>
    <w:rsid w:val="003D7400"/>
    <w:pPr>
      <w:jc w:val="center"/>
    </w:pPr>
    <w:rPr>
      <w:rFonts w:ascii="Comic Sans MS" w:hAnsi="Comic Sans MS"/>
      <w:kern w:val="28"/>
      <w:sz w:val="28"/>
      <w:szCs w:val="20"/>
      <w:lang w:eastAsia="de-DE"/>
    </w:rPr>
  </w:style>
  <w:style w:type="character" w:customStyle="1" w:styleId="a4">
    <w:name w:val="Название Знак"/>
    <w:basedOn w:val="a0"/>
    <w:link w:val="a3"/>
    <w:rsid w:val="003D7400"/>
    <w:rPr>
      <w:rFonts w:ascii="Comic Sans MS" w:eastAsia="Times New Roman" w:hAnsi="Comic Sans MS" w:cs="Times New Roman"/>
      <w:kern w:val="28"/>
      <w:sz w:val="28"/>
      <w:szCs w:val="20"/>
      <w:lang w:val="pl-PL" w:eastAsia="de-DE"/>
    </w:rPr>
  </w:style>
  <w:style w:type="paragraph" w:styleId="3">
    <w:name w:val="toc 3"/>
    <w:basedOn w:val="a"/>
    <w:next w:val="a"/>
    <w:autoRedefine/>
    <w:uiPriority w:val="39"/>
    <w:rsid w:val="003D7400"/>
    <w:pPr>
      <w:tabs>
        <w:tab w:val="left" w:pos="8222"/>
      </w:tabs>
      <w:jc w:val="both"/>
    </w:pPr>
    <w:rPr>
      <w:sz w:val="22"/>
      <w:lang w:val="fi-FI" w:eastAsia="fi-FI"/>
    </w:rPr>
  </w:style>
  <w:style w:type="paragraph" w:styleId="11">
    <w:name w:val="toc 1"/>
    <w:basedOn w:val="a"/>
    <w:next w:val="a"/>
    <w:autoRedefine/>
    <w:uiPriority w:val="39"/>
    <w:rsid w:val="003D7400"/>
    <w:rPr>
      <w:sz w:val="20"/>
      <w:szCs w:val="20"/>
      <w:lang w:val="en-GB" w:eastAsia="fi-FI"/>
    </w:rPr>
  </w:style>
  <w:style w:type="character" w:styleId="a5">
    <w:name w:val="Hyperlink"/>
    <w:uiPriority w:val="99"/>
    <w:rsid w:val="003D7400"/>
    <w:rPr>
      <w:color w:val="0000FF"/>
      <w:u w:val="single"/>
    </w:rPr>
  </w:style>
  <w:style w:type="paragraph" w:styleId="a6">
    <w:name w:val="footer"/>
    <w:basedOn w:val="a"/>
    <w:link w:val="a7"/>
    <w:rsid w:val="003D7400"/>
    <w:pPr>
      <w:tabs>
        <w:tab w:val="center" w:pos="4819"/>
        <w:tab w:val="right" w:pos="9638"/>
      </w:tabs>
    </w:pPr>
  </w:style>
  <w:style w:type="character" w:customStyle="1" w:styleId="a7">
    <w:name w:val="Нижний колонтитул Знак"/>
    <w:basedOn w:val="a0"/>
    <w:link w:val="a6"/>
    <w:rsid w:val="003D7400"/>
    <w:rPr>
      <w:rFonts w:ascii="Times New Roman" w:eastAsia="Times New Roman" w:hAnsi="Times New Roman" w:cs="Times New Roman"/>
      <w:sz w:val="24"/>
      <w:szCs w:val="24"/>
      <w:lang w:val="pl-PL" w:eastAsia="pl-PL"/>
    </w:rPr>
  </w:style>
  <w:style w:type="character" w:styleId="a8">
    <w:name w:val="page number"/>
    <w:basedOn w:val="a0"/>
    <w:rsid w:val="003D7400"/>
  </w:style>
  <w:style w:type="paragraph" w:styleId="21">
    <w:name w:val="toc 2"/>
    <w:basedOn w:val="a"/>
    <w:next w:val="a"/>
    <w:autoRedefine/>
    <w:uiPriority w:val="39"/>
    <w:rsid w:val="003D7400"/>
    <w:pPr>
      <w:ind w:left="240"/>
    </w:pPr>
  </w:style>
  <w:style w:type="paragraph" w:styleId="a9">
    <w:name w:val="header"/>
    <w:basedOn w:val="a"/>
    <w:link w:val="aa"/>
    <w:rsid w:val="003D7400"/>
    <w:pPr>
      <w:tabs>
        <w:tab w:val="center" w:pos="4819"/>
        <w:tab w:val="right" w:pos="9638"/>
      </w:tabs>
    </w:pPr>
  </w:style>
  <w:style w:type="character" w:customStyle="1" w:styleId="aa">
    <w:name w:val="Верхний колонтитул Знак"/>
    <w:basedOn w:val="a0"/>
    <w:link w:val="a9"/>
    <w:rsid w:val="003D7400"/>
    <w:rPr>
      <w:rFonts w:ascii="Times New Roman" w:eastAsia="Times New Roman" w:hAnsi="Times New Roman" w:cs="Times New Roman"/>
      <w:sz w:val="24"/>
      <w:szCs w:val="24"/>
      <w:lang w:val="pl-PL" w:eastAsia="pl-PL"/>
    </w:rPr>
  </w:style>
  <w:style w:type="paragraph" w:styleId="ab">
    <w:name w:val="Body Text"/>
    <w:basedOn w:val="a"/>
    <w:link w:val="ac"/>
    <w:rsid w:val="003D7400"/>
    <w:pPr>
      <w:spacing w:before="120" w:line="300" w:lineRule="atLeast"/>
      <w:jc w:val="center"/>
    </w:pPr>
    <w:rPr>
      <w:rFonts w:ascii="Arial Narrow" w:hAnsi="Arial Narrow"/>
      <w:b/>
      <w:sz w:val="18"/>
      <w:szCs w:val="20"/>
      <w:lang w:val="ro-RO" w:eastAsia="en-US"/>
    </w:rPr>
  </w:style>
  <w:style w:type="character" w:customStyle="1" w:styleId="ac">
    <w:name w:val="Основной текст Знак"/>
    <w:basedOn w:val="a0"/>
    <w:link w:val="ab"/>
    <w:rsid w:val="003D7400"/>
    <w:rPr>
      <w:rFonts w:ascii="Arial Narrow" w:eastAsia="Times New Roman" w:hAnsi="Arial Narrow" w:cs="Times New Roman"/>
      <w:b/>
      <w:sz w:val="18"/>
      <w:szCs w:val="20"/>
      <w:lang w:val="ro-RO"/>
    </w:rPr>
  </w:style>
  <w:style w:type="paragraph" w:styleId="ad">
    <w:name w:val="Balloon Text"/>
    <w:basedOn w:val="a"/>
    <w:link w:val="ae"/>
    <w:uiPriority w:val="99"/>
    <w:semiHidden/>
    <w:unhideWhenUsed/>
    <w:rsid w:val="003D7400"/>
    <w:rPr>
      <w:rFonts w:ascii="Tahoma" w:hAnsi="Tahoma" w:cs="Tahoma"/>
      <w:sz w:val="16"/>
      <w:szCs w:val="16"/>
    </w:rPr>
  </w:style>
  <w:style w:type="character" w:customStyle="1" w:styleId="ae">
    <w:name w:val="Текст выноски Знак"/>
    <w:basedOn w:val="a0"/>
    <w:link w:val="ad"/>
    <w:uiPriority w:val="99"/>
    <w:semiHidden/>
    <w:rsid w:val="003D7400"/>
    <w:rPr>
      <w:rFonts w:ascii="Tahoma" w:eastAsia="Times New Roman" w:hAnsi="Tahoma" w:cs="Tahoma"/>
      <w:sz w:val="16"/>
      <w:szCs w:val="16"/>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png"/><Relationship Id="rId18" Type="http://schemas.openxmlformats.org/officeDocument/2006/relationships/hyperlink" Target="mailto:M.Kuznetsova@ukrstat.gov.ua"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image" Target="media/image2.png"/><Relationship Id="rId12" Type="http://schemas.openxmlformats.org/officeDocument/2006/relationships/image" Target="media/image4.jpeg"/><Relationship Id="rId17" Type="http://schemas.openxmlformats.org/officeDocument/2006/relationships/hyperlink" Target="mailto:I.Zhuk@ukrstat.gov.ua"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circabc.europa.eu/faces/jsp/extension/wai/navigation/container.js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hyperlink" Target="mailto:janina.salkauskaite@stat.gov.lt" TargetMode="External"/><Relationship Id="rId19" Type="http://schemas.openxmlformats.org/officeDocument/2006/relationships/hyperlink" Target="mailto:T.Zakharova@ukrstat.gov.ua$" TargetMode="External"/><Relationship Id="rId4" Type="http://schemas.openxmlformats.org/officeDocument/2006/relationships/settings" Target="settings.xml"/><Relationship Id="rId9" Type="http://schemas.openxmlformats.org/officeDocument/2006/relationships/hyperlink" Target="mailto:vardas.pavard&#279;@stat.gov.lt" TargetMode="External"/><Relationship Id="rId14" Type="http://schemas.openxmlformats.org/officeDocument/2006/relationships/image" Target="media/image6.png"/><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15608</Words>
  <Characters>8898</Characters>
  <Application>Microsoft Office Word</Application>
  <DocSecurity>0</DocSecurity>
  <Lines>74</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ORB</dc:creator>
  <cp:lastModifiedBy>ORB</cp:lastModifiedBy>
  <cp:revision>2</cp:revision>
  <dcterms:created xsi:type="dcterms:W3CDTF">2014-09-24T11:41:00Z</dcterms:created>
  <dcterms:modified xsi:type="dcterms:W3CDTF">2014-09-24T11:41:00Z</dcterms:modified>
</cp:coreProperties>
</file>