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3DC" w:rsidRPr="00891ADA" w:rsidRDefault="006743DC" w:rsidP="00A60C3E">
      <w:pPr>
        <w:spacing w:line="360" w:lineRule="auto"/>
        <w:jc w:val="center"/>
        <w:rPr>
          <w:rFonts w:asciiTheme="minorBidi" w:hAnsiTheme="minorBidi" w:cstheme="minorBidi" w:hint="cs"/>
          <w:b/>
          <w:bCs/>
          <w:sz w:val="22"/>
          <w:szCs w:val="22"/>
          <w:rtl/>
        </w:rPr>
      </w:pPr>
    </w:p>
    <w:p w:rsidR="002C6EC1" w:rsidRPr="00891ADA" w:rsidRDefault="002C6EC1" w:rsidP="00380C39">
      <w:pPr>
        <w:bidi w:val="0"/>
        <w:spacing w:line="360" w:lineRule="auto"/>
        <w:jc w:val="center"/>
        <w:rPr>
          <w:rFonts w:asciiTheme="minorBidi" w:hAnsiTheme="minorBidi" w:cstheme="minorBidi"/>
          <w:b/>
          <w:bCs/>
          <w:sz w:val="24"/>
          <w:szCs w:val="24"/>
        </w:rPr>
      </w:pPr>
      <w:r w:rsidRPr="00891ADA">
        <w:rPr>
          <w:rFonts w:asciiTheme="minorBidi" w:hAnsiTheme="minorBidi" w:cstheme="minorBidi"/>
          <w:b/>
          <w:bCs/>
          <w:sz w:val="24"/>
          <w:szCs w:val="24"/>
        </w:rPr>
        <w:t>Defining and measuring hidden drop</w:t>
      </w:r>
      <w:r w:rsidR="00380C39">
        <w:rPr>
          <w:rFonts w:asciiTheme="minorBidi" w:hAnsiTheme="minorBidi" w:cstheme="minorBidi"/>
          <w:b/>
          <w:bCs/>
          <w:sz w:val="24"/>
          <w:szCs w:val="24"/>
        </w:rPr>
        <w:t>out</w:t>
      </w:r>
      <w:r w:rsidRPr="00891ADA">
        <w:rPr>
          <w:rFonts w:asciiTheme="minorBidi" w:hAnsiTheme="minorBidi" w:cstheme="minorBidi"/>
          <w:b/>
          <w:bCs/>
          <w:sz w:val="24"/>
          <w:szCs w:val="24"/>
        </w:rPr>
        <w:t xml:space="preserve"> at the ICBS</w:t>
      </w:r>
    </w:p>
    <w:p w:rsidR="0054631B" w:rsidRPr="00891ADA" w:rsidRDefault="002C6EC1" w:rsidP="002C6EC1">
      <w:pPr>
        <w:bidi w:val="0"/>
        <w:spacing w:line="360" w:lineRule="auto"/>
        <w:jc w:val="center"/>
        <w:rPr>
          <w:rFonts w:asciiTheme="minorBidi" w:hAnsiTheme="minorBidi" w:cstheme="minorBidi"/>
          <w:b/>
          <w:bCs/>
          <w:sz w:val="22"/>
          <w:szCs w:val="22"/>
        </w:rPr>
      </w:pPr>
      <w:r w:rsidRPr="00891ADA">
        <w:rPr>
          <w:rFonts w:asciiTheme="minorBidi" w:hAnsiTheme="minorBidi" w:cstheme="minorBidi"/>
          <w:sz w:val="22"/>
          <w:szCs w:val="22"/>
        </w:rPr>
        <w:t>Edna Shimoni</w:t>
      </w:r>
      <w:r w:rsidR="0054631B" w:rsidRPr="00891ADA">
        <w:rPr>
          <w:rFonts w:asciiTheme="minorBidi" w:hAnsiTheme="minorBidi" w:cstheme="minorBidi"/>
          <w:sz w:val="22"/>
          <w:szCs w:val="22"/>
        </w:rPr>
        <w:t>, Haim Portnoy</w:t>
      </w:r>
    </w:p>
    <w:p w:rsidR="002C6EC1" w:rsidRPr="00891ADA" w:rsidRDefault="002C6EC1" w:rsidP="002C6EC1">
      <w:pPr>
        <w:bidi w:val="0"/>
        <w:spacing w:line="360" w:lineRule="auto"/>
        <w:jc w:val="center"/>
        <w:rPr>
          <w:rFonts w:asciiTheme="minorBidi" w:hAnsiTheme="minorBidi" w:cstheme="minorBidi"/>
          <w:b/>
          <w:bCs/>
          <w:sz w:val="22"/>
          <w:szCs w:val="22"/>
        </w:rPr>
      </w:pPr>
    </w:p>
    <w:p w:rsidR="002C6EC1" w:rsidRPr="00891ADA" w:rsidRDefault="002C6EC1" w:rsidP="002C6EC1">
      <w:pPr>
        <w:bidi w:val="0"/>
        <w:spacing w:line="360" w:lineRule="auto"/>
        <w:jc w:val="both"/>
        <w:rPr>
          <w:rFonts w:asciiTheme="minorBidi" w:hAnsiTheme="minorBidi" w:cstheme="minorBidi"/>
          <w:b/>
          <w:bCs/>
          <w:sz w:val="22"/>
          <w:szCs w:val="22"/>
        </w:rPr>
      </w:pPr>
      <w:r w:rsidRPr="00891ADA">
        <w:rPr>
          <w:rFonts w:asciiTheme="minorBidi" w:hAnsiTheme="minorBidi" w:cstheme="minorBidi"/>
          <w:b/>
          <w:bCs/>
          <w:sz w:val="22"/>
          <w:szCs w:val="22"/>
        </w:rPr>
        <w:t>Defining hidden dropout</w:t>
      </w:r>
    </w:p>
    <w:p w:rsidR="002C6EC1" w:rsidRPr="00891ADA" w:rsidRDefault="002C6EC1" w:rsidP="004F14F4">
      <w:pPr>
        <w:bidi w:val="0"/>
        <w:spacing w:line="360" w:lineRule="auto"/>
        <w:jc w:val="both"/>
        <w:rPr>
          <w:rFonts w:asciiTheme="minorBidi" w:hAnsiTheme="minorBidi" w:cstheme="minorBidi"/>
          <w:sz w:val="22"/>
          <w:szCs w:val="22"/>
        </w:rPr>
      </w:pPr>
      <w:r w:rsidRPr="00891ADA">
        <w:rPr>
          <w:rFonts w:asciiTheme="minorBidi" w:hAnsiTheme="minorBidi" w:cstheme="minorBidi"/>
          <w:sz w:val="22"/>
          <w:szCs w:val="22"/>
        </w:rPr>
        <w:t>What we mean here by the term "hidden dropout" is the phenomenon of a student's disengagement from school and learning, while formally enrolled in school.</w:t>
      </w:r>
    </w:p>
    <w:p w:rsidR="002C6EC1" w:rsidRPr="00891ADA" w:rsidRDefault="002C6EC1" w:rsidP="002C6EC1">
      <w:pPr>
        <w:bidi w:val="0"/>
        <w:spacing w:line="360" w:lineRule="auto"/>
        <w:jc w:val="both"/>
        <w:rPr>
          <w:rFonts w:asciiTheme="minorBidi" w:hAnsiTheme="minorBidi" w:cstheme="minorBidi"/>
          <w:sz w:val="22"/>
          <w:szCs w:val="22"/>
          <w:rtl/>
        </w:rPr>
      </w:pPr>
      <w:r w:rsidRPr="00891ADA">
        <w:rPr>
          <w:rFonts w:asciiTheme="minorBidi" w:hAnsiTheme="minorBidi" w:cstheme="minorBidi"/>
          <w:sz w:val="22"/>
          <w:szCs w:val="22"/>
        </w:rPr>
        <w:t>While overt dropout is relatively easier to spot and dealt with from a policy perspective, hidden or covert symptoms of school disengagement, which is likely to be more prevalent, is much more difficult to identify and to handle.</w:t>
      </w:r>
    </w:p>
    <w:p w:rsidR="002C6EC1" w:rsidRPr="00891ADA" w:rsidRDefault="002C6EC1" w:rsidP="002C6EC1">
      <w:pPr>
        <w:bidi w:val="0"/>
        <w:spacing w:line="360" w:lineRule="auto"/>
        <w:jc w:val="both"/>
        <w:rPr>
          <w:rFonts w:asciiTheme="minorBidi" w:hAnsiTheme="minorBidi" w:cstheme="minorBidi"/>
          <w:sz w:val="22"/>
          <w:szCs w:val="22"/>
        </w:rPr>
      </w:pPr>
      <w:r w:rsidRPr="00891ADA">
        <w:rPr>
          <w:rFonts w:asciiTheme="minorBidi" w:hAnsiTheme="minorBidi" w:cstheme="minorBidi"/>
          <w:sz w:val="22"/>
          <w:szCs w:val="22"/>
        </w:rPr>
        <w:t>Hidden school disengagement is a condition caused by stress or social factors which may eventually lead to a student dropping out of school. It is closely related to lack of motivation in learning and poor attitude towards school since they often co-occur and possibly share similar risk factors (</w:t>
      </w:r>
      <w:proofErr w:type="spellStart"/>
      <w:proofErr w:type="gramStart"/>
      <w:r w:rsidRPr="00891ADA">
        <w:rPr>
          <w:rFonts w:asciiTheme="minorBidi" w:hAnsiTheme="minorBidi" w:cstheme="minorBidi"/>
          <w:sz w:val="22"/>
          <w:szCs w:val="22"/>
        </w:rPr>
        <w:t>Lan</w:t>
      </w:r>
      <w:proofErr w:type="spellEnd"/>
      <w:proofErr w:type="gramEnd"/>
      <w:r w:rsidRPr="00891ADA">
        <w:rPr>
          <w:rFonts w:asciiTheme="minorBidi" w:hAnsiTheme="minorBidi" w:cstheme="minorBidi"/>
          <w:sz w:val="22"/>
          <w:szCs w:val="22"/>
        </w:rPr>
        <w:t xml:space="preserve"> &amp; </w:t>
      </w:r>
      <w:proofErr w:type="spellStart"/>
      <w:r w:rsidRPr="00891ADA">
        <w:rPr>
          <w:rFonts w:asciiTheme="minorBidi" w:hAnsiTheme="minorBidi" w:cstheme="minorBidi"/>
          <w:sz w:val="22"/>
          <w:szCs w:val="22"/>
        </w:rPr>
        <w:t>Lanthier</w:t>
      </w:r>
      <w:proofErr w:type="spellEnd"/>
      <w:r w:rsidRPr="00891ADA">
        <w:rPr>
          <w:rFonts w:asciiTheme="minorBidi" w:hAnsiTheme="minorBidi" w:cstheme="minorBidi"/>
          <w:sz w:val="22"/>
          <w:szCs w:val="22"/>
        </w:rPr>
        <w:t xml:space="preserve">, 2003; </w:t>
      </w:r>
      <w:proofErr w:type="spellStart"/>
      <w:r w:rsidRPr="00891ADA">
        <w:rPr>
          <w:rFonts w:asciiTheme="minorBidi" w:hAnsiTheme="minorBidi" w:cstheme="minorBidi"/>
          <w:sz w:val="22"/>
          <w:szCs w:val="22"/>
        </w:rPr>
        <w:t>Vitaro</w:t>
      </w:r>
      <w:proofErr w:type="spellEnd"/>
      <w:r w:rsidRPr="00891ADA">
        <w:rPr>
          <w:rFonts w:asciiTheme="minorBidi" w:hAnsiTheme="minorBidi" w:cstheme="minorBidi"/>
          <w:sz w:val="22"/>
          <w:szCs w:val="22"/>
        </w:rPr>
        <w:t xml:space="preserve"> et al., 2001). It has been conceptualized as a multi-dimensional construct consisting of behavioral, emotional and cognitive domains (</w:t>
      </w:r>
      <w:proofErr w:type="spellStart"/>
      <w:r w:rsidRPr="00891ADA">
        <w:rPr>
          <w:rFonts w:asciiTheme="minorBidi" w:hAnsiTheme="minorBidi" w:cstheme="minorBidi"/>
          <w:sz w:val="22"/>
          <w:szCs w:val="22"/>
        </w:rPr>
        <w:t>Fredricks</w:t>
      </w:r>
      <w:proofErr w:type="spellEnd"/>
      <w:r w:rsidRPr="00891ADA">
        <w:rPr>
          <w:rFonts w:asciiTheme="minorBidi" w:hAnsiTheme="minorBidi" w:cstheme="minorBidi"/>
          <w:sz w:val="22"/>
          <w:szCs w:val="22"/>
        </w:rPr>
        <w:t xml:space="preserve">, </w:t>
      </w:r>
      <w:proofErr w:type="spellStart"/>
      <w:r w:rsidRPr="00891ADA">
        <w:rPr>
          <w:rFonts w:asciiTheme="minorBidi" w:hAnsiTheme="minorBidi" w:cstheme="minorBidi"/>
          <w:sz w:val="22"/>
          <w:szCs w:val="22"/>
        </w:rPr>
        <w:t>Blumenfeld</w:t>
      </w:r>
      <w:proofErr w:type="spellEnd"/>
      <w:r w:rsidRPr="00891ADA">
        <w:rPr>
          <w:rFonts w:asciiTheme="minorBidi" w:hAnsiTheme="minorBidi" w:cstheme="minorBidi"/>
          <w:sz w:val="22"/>
          <w:szCs w:val="22"/>
        </w:rPr>
        <w:t xml:space="preserve"> &amp; Paris, 2004).</w:t>
      </w:r>
    </w:p>
    <w:p w:rsidR="002C6EC1" w:rsidRPr="00891ADA" w:rsidRDefault="002C6EC1" w:rsidP="002C6EC1">
      <w:pPr>
        <w:bidi w:val="0"/>
        <w:spacing w:line="360" w:lineRule="auto"/>
        <w:jc w:val="both"/>
        <w:rPr>
          <w:rFonts w:asciiTheme="minorBidi" w:hAnsiTheme="minorBidi" w:cstheme="minorBidi"/>
          <w:sz w:val="22"/>
          <w:szCs w:val="22"/>
          <w:rtl/>
        </w:rPr>
      </w:pPr>
      <w:r w:rsidRPr="00891ADA">
        <w:rPr>
          <w:rFonts w:asciiTheme="minorBidi" w:hAnsiTheme="minorBidi" w:cstheme="minorBidi"/>
          <w:sz w:val="22"/>
          <w:szCs w:val="22"/>
        </w:rPr>
        <w:t xml:space="preserve">Hidden school disengagement is also conceptualized as students' affective responses to school which includes two domains, namely, the academic identification domain and interpersonal relationship domain. Within the academic identification domain are poor academic achievement and school disaffection. Within the relationship domain are social isolation and victimization. Hence, students who suffer from hidden school disengagement are those who feel that they are alienated from the schooling process, and that they are isolated from the social network of the school. </w:t>
      </w:r>
    </w:p>
    <w:p w:rsidR="002C6EC1" w:rsidRPr="00891ADA" w:rsidRDefault="002C6EC1" w:rsidP="002C6EC1">
      <w:pPr>
        <w:bidi w:val="0"/>
        <w:spacing w:line="360" w:lineRule="auto"/>
        <w:jc w:val="both"/>
        <w:rPr>
          <w:rFonts w:asciiTheme="minorBidi" w:hAnsiTheme="minorBidi" w:cstheme="minorBidi"/>
          <w:sz w:val="22"/>
          <w:szCs w:val="22"/>
        </w:rPr>
      </w:pPr>
      <w:r w:rsidRPr="00891ADA">
        <w:rPr>
          <w:rFonts w:asciiTheme="minorBidi" w:hAnsiTheme="minorBidi" w:cstheme="minorBidi"/>
          <w:sz w:val="22"/>
          <w:szCs w:val="22"/>
        </w:rPr>
        <w:t>Personal and contextual factors, such as students with one or more siblings in the family, non-intact families, low family economic background, migrant families, left-over children, schools located in rural areas, and non-model schools, also contribute to a higher prevalence of hidden school disengagement.</w:t>
      </w:r>
    </w:p>
    <w:p w:rsidR="002C6EC1" w:rsidRPr="00891ADA" w:rsidRDefault="002C6EC1" w:rsidP="002C6EC1">
      <w:pPr>
        <w:bidi w:val="0"/>
        <w:spacing w:line="360" w:lineRule="auto"/>
        <w:jc w:val="both"/>
        <w:rPr>
          <w:rFonts w:asciiTheme="minorBidi" w:hAnsiTheme="minorBidi" w:cstheme="minorBidi"/>
          <w:sz w:val="22"/>
          <w:szCs w:val="22"/>
          <w:lang w:val="en"/>
        </w:rPr>
      </w:pPr>
      <w:r w:rsidRPr="00891ADA">
        <w:rPr>
          <w:rFonts w:asciiTheme="minorBidi" w:hAnsiTheme="minorBidi" w:cstheme="minorBidi"/>
          <w:sz w:val="22"/>
          <w:szCs w:val="22"/>
        </w:rPr>
        <w:t xml:space="preserve">Our conceptualization of hidden dropout in Israel is very similar to other conceptualizations: </w:t>
      </w:r>
      <w:r w:rsidRPr="00891ADA">
        <w:rPr>
          <w:rFonts w:asciiTheme="minorBidi" w:hAnsiTheme="minorBidi" w:cstheme="minorBidi"/>
          <w:sz w:val="22"/>
          <w:szCs w:val="22"/>
          <w:lang w:val="en"/>
        </w:rPr>
        <w:t xml:space="preserve">it applies to students who are still enrolled in schools regulated by the Ministry of Education. </w:t>
      </w:r>
      <w:r w:rsidRPr="00891ADA">
        <w:rPr>
          <w:rFonts w:asciiTheme="minorBidi" w:hAnsiTheme="minorBidi" w:cstheme="minorBidi"/>
          <w:sz w:val="22"/>
          <w:szCs w:val="22"/>
        </w:rPr>
        <w:t>Among hidden symptoms of school disengagement</w:t>
      </w:r>
      <w:r w:rsidRPr="00891ADA">
        <w:rPr>
          <w:rFonts w:asciiTheme="minorBidi" w:hAnsiTheme="minorBidi" w:cstheme="minorBidi"/>
          <w:sz w:val="22"/>
          <w:szCs w:val="22"/>
          <w:lang w:val="en"/>
        </w:rPr>
        <w:t xml:space="preserve"> there are </w:t>
      </w:r>
      <w:r w:rsidRPr="00891ADA">
        <w:rPr>
          <w:rFonts w:asciiTheme="minorBidi" w:hAnsiTheme="minorBidi" w:cstheme="minorBidi"/>
          <w:sz w:val="22"/>
          <w:szCs w:val="22"/>
        </w:rPr>
        <w:t xml:space="preserve">absenteeism, </w:t>
      </w:r>
      <w:r w:rsidRPr="00891ADA">
        <w:rPr>
          <w:rFonts w:asciiTheme="minorBidi" w:hAnsiTheme="minorBidi" w:cstheme="minorBidi"/>
          <w:sz w:val="22"/>
          <w:szCs w:val="22"/>
          <w:lang w:val="en"/>
        </w:rPr>
        <w:t>irregular school attendance</w:t>
      </w:r>
      <w:r w:rsidRPr="00891ADA">
        <w:rPr>
          <w:rFonts w:asciiTheme="minorBidi" w:hAnsiTheme="minorBidi" w:cstheme="minorBidi"/>
          <w:sz w:val="22"/>
          <w:szCs w:val="22"/>
        </w:rPr>
        <w:t xml:space="preserve">, poor </w:t>
      </w:r>
      <w:r w:rsidRPr="00891ADA">
        <w:rPr>
          <w:rFonts w:asciiTheme="minorBidi" w:hAnsiTheme="minorBidi" w:cstheme="minorBidi"/>
          <w:sz w:val="22"/>
          <w:szCs w:val="22"/>
          <w:lang w:val="en"/>
        </w:rPr>
        <w:t>academic</w:t>
      </w:r>
      <w:r w:rsidRPr="00891ADA">
        <w:rPr>
          <w:rFonts w:asciiTheme="minorBidi" w:hAnsiTheme="minorBidi" w:cstheme="minorBidi"/>
          <w:sz w:val="22"/>
          <w:szCs w:val="22"/>
        </w:rPr>
        <w:t xml:space="preserve"> achievements, feelings of alienation and disengagement from the school learning process, behavioral problems and social problems at school. </w:t>
      </w:r>
    </w:p>
    <w:p w:rsidR="002C6EC1" w:rsidRPr="00891ADA" w:rsidRDefault="002C6EC1" w:rsidP="002C6EC1">
      <w:pPr>
        <w:bidi w:val="0"/>
        <w:spacing w:line="360" w:lineRule="auto"/>
        <w:jc w:val="both"/>
        <w:rPr>
          <w:rFonts w:asciiTheme="minorBidi" w:hAnsiTheme="minorBidi" w:cstheme="minorBidi"/>
          <w:sz w:val="22"/>
          <w:szCs w:val="22"/>
          <w:lang w:val="en"/>
        </w:rPr>
      </w:pPr>
      <w:r w:rsidRPr="00891ADA">
        <w:rPr>
          <w:rFonts w:asciiTheme="minorBidi" w:hAnsiTheme="minorBidi" w:cstheme="minorBidi"/>
          <w:sz w:val="22"/>
          <w:szCs w:val="22"/>
          <w:lang w:val="en"/>
        </w:rPr>
        <w:t xml:space="preserve">In 2007 the Law on compulsory education was extended to include 17-year-olds. This change means that upper secondary schools are expected </w:t>
      </w:r>
      <w:r w:rsidRPr="00891ADA">
        <w:rPr>
          <w:rFonts w:asciiTheme="minorBidi" w:hAnsiTheme="minorBidi" w:cstheme="minorBidi"/>
          <w:i/>
          <w:iCs/>
          <w:sz w:val="22"/>
          <w:szCs w:val="22"/>
          <w:lang w:val="en"/>
        </w:rPr>
        <w:t>by law</w:t>
      </w:r>
      <w:r w:rsidRPr="00891ADA">
        <w:rPr>
          <w:rFonts w:asciiTheme="minorBidi" w:hAnsiTheme="minorBidi" w:cstheme="minorBidi"/>
          <w:sz w:val="22"/>
          <w:szCs w:val="22"/>
          <w:lang w:val="en"/>
        </w:rPr>
        <w:t xml:space="preserve"> to retain the students and prevent dropout. This requirement might result in an increase of the phenomenon of hidden dropout, while the schools may keep the appearances of formal enrolment of those who would otherwise be found among the overt drop-outs.</w:t>
      </w:r>
    </w:p>
    <w:p w:rsidR="0054631B" w:rsidRPr="00891ADA" w:rsidRDefault="0054631B" w:rsidP="0054631B">
      <w:pPr>
        <w:bidi w:val="0"/>
        <w:spacing w:line="360" w:lineRule="auto"/>
        <w:jc w:val="center"/>
        <w:rPr>
          <w:rFonts w:asciiTheme="minorBidi" w:hAnsiTheme="minorBidi" w:cstheme="minorBidi"/>
          <w:b/>
          <w:bCs/>
          <w:sz w:val="22"/>
          <w:szCs w:val="22"/>
          <w:lang w:val="en"/>
        </w:rPr>
      </w:pPr>
    </w:p>
    <w:p w:rsidR="00AB68A4" w:rsidRPr="00891ADA" w:rsidRDefault="00AB68A4" w:rsidP="00AB68A4">
      <w:pPr>
        <w:bidi w:val="0"/>
        <w:spacing w:line="360" w:lineRule="auto"/>
        <w:jc w:val="both"/>
        <w:rPr>
          <w:rFonts w:asciiTheme="minorBidi" w:hAnsiTheme="minorBidi" w:cstheme="minorBidi"/>
          <w:b/>
          <w:bCs/>
          <w:sz w:val="22"/>
          <w:szCs w:val="22"/>
        </w:rPr>
      </w:pPr>
      <w:r w:rsidRPr="00891ADA">
        <w:rPr>
          <w:rFonts w:asciiTheme="minorBidi" w:hAnsiTheme="minorBidi" w:cstheme="minorBidi"/>
          <w:b/>
          <w:bCs/>
          <w:sz w:val="22"/>
          <w:szCs w:val="22"/>
        </w:rPr>
        <w:t>Measuring hidden dropout</w:t>
      </w:r>
    </w:p>
    <w:p w:rsidR="00891ADA" w:rsidRPr="00891ADA" w:rsidRDefault="00891ADA" w:rsidP="00891ADA">
      <w:pPr>
        <w:bidi w:val="0"/>
        <w:spacing w:line="360" w:lineRule="auto"/>
        <w:jc w:val="both"/>
        <w:rPr>
          <w:rFonts w:asciiTheme="minorBidi" w:hAnsiTheme="minorBidi" w:cstheme="minorBidi"/>
          <w:color w:val="403838"/>
          <w:sz w:val="22"/>
          <w:szCs w:val="22"/>
          <w:rtl/>
          <w:lang w:val="en"/>
        </w:rPr>
      </w:pPr>
      <w:r w:rsidRPr="00891ADA">
        <w:rPr>
          <w:rFonts w:asciiTheme="minorBidi" w:hAnsiTheme="minorBidi" w:cstheme="minorBidi"/>
          <w:sz w:val="22"/>
          <w:szCs w:val="22"/>
        </w:rPr>
        <w:t>Hidden drop-out (students in school, but mostly disengaged) is seen as an educational problem. While frequent tardiness to school (</w:t>
      </w:r>
      <w:proofErr w:type="spellStart"/>
      <w:r w:rsidRPr="00891ADA">
        <w:rPr>
          <w:rFonts w:asciiTheme="minorBidi" w:hAnsiTheme="minorBidi" w:cstheme="minorBidi"/>
          <w:sz w:val="22"/>
          <w:szCs w:val="22"/>
        </w:rPr>
        <w:t>Taras</w:t>
      </w:r>
      <w:proofErr w:type="spellEnd"/>
      <w:r w:rsidRPr="00891ADA">
        <w:rPr>
          <w:rFonts w:asciiTheme="minorBidi" w:hAnsiTheme="minorBidi" w:cstheme="minorBidi"/>
          <w:sz w:val="22"/>
          <w:szCs w:val="22"/>
        </w:rPr>
        <w:t>, 2005) and truancy (Henry, 2007), are overt symptoms, some symptoms, such as authority avoidance (</w:t>
      </w:r>
      <w:proofErr w:type="spellStart"/>
      <w:r w:rsidRPr="00891ADA">
        <w:rPr>
          <w:rFonts w:asciiTheme="minorBidi" w:hAnsiTheme="minorBidi" w:cstheme="minorBidi"/>
          <w:sz w:val="22"/>
          <w:szCs w:val="22"/>
        </w:rPr>
        <w:t>Loeber</w:t>
      </w:r>
      <w:proofErr w:type="spellEnd"/>
      <w:r w:rsidRPr="00891ADA">
        <w:rPr>
          <w:rFonts w:asciiTheme="minorBidi" w:hAnsiTheme="minorBidi" w:cstheme="minorBidi"/>
          <w:sz w:val="22"/>
          <w:szCs w:val="22"/>
        </w:rPr>
        <w:t xml:space="preserve"> et al., 1993), alienation from school (Osco, 2004) and school avoidance (</w:t>
      </w:r>
      <w:proofErr w:type="spellStart"/>
      <w:r w:rsidRPr="00891ADA">
        <w:rPr>
          <w:rFonts w:asciiTheme="minorBidi" w:hAnsiTheme="minorBidi" w:cstheme="minorBidi"/>
          <w:sz w:val="22"/>
          <w:szCs w:val="22"/>
        </w:rPr>
        <w:t>Regner</w:t>
      </w:r>
      <w:proofErr w:type="spellEnd"/>
      <w:r w:rsidRPr="00891ADA">
        <w:rPr>
          <w:rFonts w:asciiTheme="minorBidi" w:hAnsiTheme="minorBidi" w:cstheme="minorBidi"/>
          <w:sz w:val="22"/>
          <w:szCs w:val="22"/>
        </w:rPr>
        <w:t xml:space="preserve"> &amp; Loose, 2006), are covert. Before students actually drop out from school, they normally exhibit some symptoms of disengagement from the social life and emotional involvement of school. Thus, </w:t>
      </w:r>
      <w:r w:rsidRPr="004F14F4">
        <w:rPr>
          <w:rFonts w:asciiTheme="minorBidi" w:hAnsiTheme="minorBidi" w:cstheme="minorBidi"/>
          <w:b/>
          <w:bCs/>
          <w:sz w:val="22"/>
          <w:szCs w:val="22"/>
        </w:rPr>
        <w:t>hidden school disengagement or avoiding school psychologically may be an early stage or the first stage of school dropout</w:t>
      </w:r>
      <w:r w:rsidRPr="00891ADA">
        <w:rPr>
          <w:rFonts w:asciiTheme="minorBidi" w:hAnsiTheme="minorBidi" w:cstheme="minorBidi"/>
          <w:sz w:val="22"/>
          <w:szCs w:val="22"/>
        </w:rPr>
        <w:t xml:space="preserve">. </w:t>
      </w:r>
    </w:p>
    <w:p w:rsidR="003876B1" w:rsidRPr="003876B1" w:rsidRDefault="00891ADA" w:rsidP="00826EAA">
      <w:pPr>
        <w:bidi w:val="0"/>
        <w:spacing w:line="360" w:lineRule="auto"/>
        <w:jc w:val="both"/>
        <w:rPr>
          <w:rFonts w:asciiTheme="minorBidi" w:hAnsiTheme="minorBidi" w:cstheme="minorBidi"/>
          <w:sz w:val="22"/>
          <w:szCs w:val="22"/>
        </w:rPr>
      </w:pPr>
      <w:r w:rsidRPr="00891ADA">
        <w:rPr>
          <w:rFonts w:asciiTheme="minorBidi" w:hAnsiTheme="minorBidi" w:cstheme="minorBidi"/>
          <w:sz w:val="22"/>
          <w:szCs w:val="22"/>
        </w:rPr>
        <w:t>In order to measure hidden drop-out we need a set of simple</w:t>
      </w:r>
      <w:r w:rsidR="009D1F70">
        <w:rPr>
          <w:rFonts w:asciiTheme="minorBidi" w:hAnsiTheme="minorBidi" w:cstheme="minorBidi"/>
          <w:sz w:val="22"/>
          <w:szCs w:val="22"/>
        </w:rPr>
        <w:t xml:space="preserve"> (</w:t>
      </w:r>
      <w:r w:rsidR="00C75D76">
        <w:rPr>
          <w:rFonts w:asciiTheme="minorBidi" w:hAnsiTheme="minorBidi" w:cstheme="minorBidi"/>
          <w:sz w:val="22"/>
          <w:szCs w:val="22"/>
        </w:rPr>
        <w:t xml:space="preserve">or relatively </w:t>
      </w:r>
      <w:r w:rsidR="009D1F70">
        <w:rPr>
          <w:rFonts w:asciiTheme="minorBidi" w:hAnsiTheme="minorBidi" w:cstheme="minorBidi"/>
          <w:sz w:val="22"/>
          <w:szCs w:val="22"/>
        </w:rPr>
        <w:t>easy to interpret)</w:t>
      </w:r>
      <w:r w:rsidRPr="00891ADA">
        <w:rPr>
          <w:rFonts w:asciiTheme="minorBidi" w:hAnsiTheme="minorBidi" w:cstheme="minorBidi"/>
          <w:sz w:val="22"/>
          <w:szCs w:val="22"/>
        </w:rPr>
        <w:t xml:space="preserve"> but accurate indicators for identification. We need to have a better measure of disengaged children at school and to be able to identify those children while they are enrolled as a preventive action.</w:t>
      </w:r>
      <w:r w:rsidR="003876B1" w:rsidRPr="003876B1">
        <w:rPr>
          <w:rFonts w:asciiTheme="minorBidi" w:hAnsiTheme="minorBidi" w:cstheme="minorBidi"/>
          <w:sz w:val="22"/>
          <w:szCs w:val="22"/>
        </w:rPr>
        <w:t xml:space="preserve"> At least two possible ways to do so </w:t>
      </w:r>
      <w:r w:rsidR="00826EAA">
        <w:rPr>
          <w:rFonts w:asciiTheme="minorBidi" w:hAnsiTheme="minorBidi" w:cstheme="minorBidi"/>
          <w:sz w:val="22"/>
          <w:szCs w:val="22"/>
        </w:rPr>
        <w:t>are</w:t>
      </w:r>
      <w:r w:rsidR="003876B1" w:rsidRPr="003876B1">
        <w:rPr>
          <w:rFonts w:asciiTheme="minorBidi" w:hAnsiTheme="minorBidi" w:cstheme="minorBidi"/>
          <w:sz w:val="22"/>
          <w:szCs w:val="22"/>
        </w:rPr>
        <w:t xml:space="preserve"> envisaged </w:t>
      </w:r>
      <w:r w:rsidR="00826EAA">
        <w:rPr>
          <w:rFonts w:asciiTheme="minorBidi" w:hAnsiTheme="minorBidi" w:cstheme="minorBidi"/>
          <w:sz w:val="22"/>
          <w:szCs w:val="22"/>
        </w:rPr>
        <w:t xml:space="preserve">here </w:t>
      </w:r>
      <w:r w:rsidR="003876B1" w:rsidRPr="003876B1">
        <w:rPr>
          <w:rFonts w:asciiTheme="minorBidi" w:hAnsiTheme="minorBidi" w:cstheme="minorBidi"/>
          <w:sz w:val="22"/>
          <w:szCs w:val="22"/>
        </w:rPr>
        <w:t>with this purpose.</w:t>
      </w:r>
    </w:p>
    <w:p w:rsidR="00891ADA" w:rsidRPr="00891ADA" w:rsidRDefault="00891ADA" w:rsidP="00891ADA">
      <w:pPr>
        <w:bidi w:val="0"/>
        <w:spacing w:line="360" w:lineRule="auto"/>
        <w:jc w:val="both"/>
        <w:rPr>
          <w:rFonts w:asciiTheme="minorBidi" w:hAnsiTheme="minorBidi" w:cstheme="minorBidi"/>
          <w:sz w:val="22"/>
          <w:szCs w:val="22"/>
        </w:rPr>
      </w:pPr>
    </w:p>
    <w:p w:rsidR="00AB68A4" w:rsidRDefault="00AB68A4" w:rsidP="00AB68A4">
      <w:pPr>
        <w:bidi w:val="0"/>
        <w:spacing w:line="360" w:lineRule="auto"/>
        <w:jc w:val="both"/>
        <w:rPr>
          <w:rFonts w:asciiTheme="minorBidi" w:hAnsiTheme="minorBidi" w:cstheme="minorBidi"/>
          <w:b/>
          <w:bCs/>
          <w:sz w:val="22"/>
          <w:szCs w:val="22"/>
        </w:rPr>
      </w:pPr>
    </w:p>
    <w:p w:rsidR="002B64BE" w:rsidRPr="002B64BE" w:rsidRDefault="002B64BE" w:rsidP="002B64BE">
      <w:pPr>
        <w:pStyle w:val="ListParagraph"/>
        <w:numPr>
          <w:ilvl w:val="0"/>
          <w:numId w:val="28"/>
        </w:numPr>
        <w:bidi w:val="0"/>
        <w:spacing w:line="360" w:lineRule="auto"/>
        <w:jc w:val="both"/>
        <w:rPr>
          <w:rFonts w:asciiTheme="minorBidi" w:hAnsiTheme="minorBidi"/>
          <w:b/>
          <w:bCs/>
        </w:rPr>
      </w:pPr>
      <w:r w:rsidRPr="002B64BE">
        <w:rPr>
          <w:rFonts w:asciiTheme="minorBidi" w:hAnsiTheme="minorBidi"/>
          <w:b/>
          <w:bCs/>
        </w:rPr>
        <w:t>A multidimensional measure of risk factors</w:t>
      </w:r>
    </w:p>
    <w:p w:rsidR="002B64BE" w:rsidRPr="002B64BE" w:rsidRDefault="002B64BE" w:rsidP="002B64BE">
      <w:pPr>
        <w:bidi w:val="0"/>
        <w:spacing w:line="360" w:lineRule="auto"/>
        <w:jc w:val="both"/>
        <w:rPr>
          <w:rFonts w:asciiTheme="minorBidi" w:hAnsiTheme="minorBidi" w:cstheme="minorBidi"/>
          <w:sz w:val="22"/>
          <w:szCs w:val="22"/>
          <w:rtl/>
        </w:rPr>
      </w:pPr>
      <w:r w:rsidRPr="002B64BE">
        <w:rPr>
          <w:rFonts w:asciiTheme="minorBidi" w:hAnsiTheme="minorBidi" w:cstheme="minorBidi"/>
          <w:sz w:val="22"/>
          <w:szCs w:val="22"/>
        </w:rPr>
        <w:t xml:space="preserve">A multidimensional measure will allow us to draw together our knowledge of what it means to be a disengaged student at school. It should tell us the total number of children at risk of hidden drop-out, show us the severity of that risk, show us how it might affect different groups of children and be methodologically robust. </w:t>
      </w:r>
    </w:p>
    <w:p w:rsidR="002B64BE" w:rsidRDefault="002B64BE" w:rsidP="002B64BE">
      <w:pPr>
        <w:bidi w:val="0"/>
        <w:spacing w:line="360" w:lineRule="auto"/>
        <w:jc w:val="both"/>
        <w:rPr>
          <w:rFonts w:asciiTheme="minorBidi" w:hAnsiTheme="minorBidi" w:cstheme="minorBidi"/>
          <w:sz w:val="22"/>
          <w:szCs w:val="22"/>
        </w:rPr>
      </w:pPr>
      <w:r w:rsidRPr="002B64BE">
        <w:rPr>
          <w:rFonts w:asciiTheme="minorBidi" w:hAnsiTheme="minorBidi" w:cstheme="minorBidi"/>
          <w:sz w:val="22"/>
          <w:szCs w:val="22"/>
        </w:rPr>
        <w:t xml:space="preserve">Which dimensions to include in such a multidimensional measure will be crucial to its success, and this question is at the core of this consultation. The dimensions suggested </w:t>
      </w:r>
      <w:r w:rsidR="00826EAA">
        <w:rPr>
          <w:rFonts w:asciiTheme="minorBidi" w:hAnsiTheme="minorBidi" w:cstheme="minorBidi"/>
          <w:sz w:val="22"/>
          <w:szCs w:val="22"/>
        </w:rPr>
        <w:t xml:space="preserve">here </w:t>
      </w:r>
      <w:r w:rsidRPr="002B64BE">
        <w:rPr>
          <w:rFonts w:asciiTheme="minorBidi" w:hAnsiTheme="minorBidi" w:cstheme="minorBidi"/>
          <w:sz w:val="22"/>
          <w:szCs w:val="22"/>
        </w:rPr>
        <w:t xml:space="preserve">are based on an integration </w:t>
      </w:r>
      <w:r>
        <w:rPr>
          <w:rFonts w:asciiTheme="minorBidi" w:hAnsiTheme="minorBidi" w:cstheme="minorBidi"/>
          <w:sz w:val="22"/>
          <w:szCs w:val="22"/>
        </w:rPr>
        <w:t>of multiple administrative data</w:t>
      </w:r>
      <w:r w:rsidRPr="002B64BE">
        <w:rPr>
          <w:rFonts w:asciiTheme="minorBidi" w:hAnsiTheme="minorBidi" w:cstheme="minorBidi"/>
          <w:sz w:val="22"/>
          <w:szCs w:val="22"/>
        </w:rPr>
        <w:t xml:space="preserve">bases containing information on children, parents, schools and neighborhood. </w:t>
      </w:r>
      <w:r>
        <w:rPr>
          <w:rFonts w:asciiTheme="minorBidi" w:hAnsiTheme="minorBidi" w:cstheme="minorBidi"/>
          <w:sz w:val="22"/>
          <w:szCs w:val="22"/>
        </w:rPr>
        <w:t>The databases contain</w:t>
      </w:r>
      <w:r w:rsidRPr="002B64BE">
        <w:rPr>
          <w:rFonts w:asciiTheme="minorBidi" w:hAnsiTheme="minorBidi" w:cstheme="minorBidi"/>
          <w:sz w:val="22"/>
          <w:szCs w:val="22"/>
        </w:rPr>
        <w:t xml:space="preserve"> information on demographic characteristics, educational participation and achievement, children placed in juvenile delinquency care and in welfare residential care, child and parent crimina</w:t>
      </w:r>
      <w:r>
        <w:rPr>
          <w:rFonts w:asciiTheme="minorBidi" w:hAnsiTheme="minorBidi" w:cstheme="minorBidi"/>
          <w:sz w:val="22"/>
          <w:szCs w:val="22"/>
        </w:rPr>
        <w:t>l involvement, income and socio</w:t>
      </w:r>
      <w:r w:rsidRPr="002B64BE">
        <w:rPr>
          <w:rFonts w:asciiTheme="minorBidi" w:hAnsiTheme="minorBidi" w:cstheme="minorBidi"/>
          <w:sz w:val="22"/>
          <w:szCs w:val="22"/>
        </w:rPr>
        <w:t>economic status of</w:t>
      </w:r>
      <w:r>
        <w:rPr>
          <w:rFonts w:asciiTheme="minorBidi" w:hAnsiTheme="minorBidi" w:cstheme="minorBidi"/>
          <w:sz w:val="22"/>
          <w:szCs w:val="22"/>
        </w:rPr>
        <w:t xml:space="preserve"> the</w:t>
      </w:r>
      <w:r w:rsidRPr="002B64BE">
        <w:rPr>
          <w:rFonts w:asciiTheme="minorBidi" w:hAnsiTheme="minorBidi" w:cstheme="minorBidi"/>
          <w:sz w:val="22"/>
          <w:szCs w:val="22"/>
        </w:rPr>
        <w:t xml:space="preserve"> </w:t>
      </w:r>
      <w:r>
        <w:rPr>
          <w:rFonts w:asciiTheme="minorBidi" w:hAnsiTheme="minorBidi" w:cstheme="minorBidi"/>
          <w:sz w:val="22"/>
          <w:szCs w:val="22"/>
        </w:rPr>
        <w:t xml:space="preserve">locality of </w:t>
      </w:r>
      <w:r w:rsidRPr="002B64BE">
        <w:rPr>
          <w:rFonts w:asciiTheme="minorBidi" w:hAnsiTheme="minorBidi" w:cstheme="minorBidi"/>
          <w:sz w:val="22"/>
          <w:szCs w:val="22"/>
        </w:rPr>
        <w:t>residence.</w:t>
      </w:r>
    </w:p>
    <w:p w:rsidR="002E3B7B" w:rsidRPr="002E3B7B" w:rsidRDefault="002E3B7B" w:rsidP="002E3B7B">
      <w:pPr>
        <w:bidi w:val="0"/>
        <w:spacing w:line="360" w:lineRule="auto"/>
        <w:jc w:val="both"/>
        <w:rPr>
          <w:rFonts w:asciiTheme="minorBidi" w:hAnsiTheme="minorBidi" w:cstheme="minorBidi"/>
          <w:sz w:val="22"/>
          <w:szCs w:val="22"/>
        </w:rPr>
      </w:pPr>
      <w:r w:rsidRPr="002E3B7B">
        <w:rPr>
          <w:rFonts w:asciiTheme="minorBidi" w:hAnsiTheme="minorBidi" w:cstheme="minorBidi"/>
          <w:sz w:val="22"/>
          <w:szCs w:val="22"/>
        </w:rPr>
        <w:t>One exercise that could be implemented would be to derive</w:t>
      </w:r>
      <w:r>
        <w:rPr>
          <w:rFonts w:asciiTheme="minorBidi" w:hAnsiTheme="minorBidi" w:cstheme="minorBidi"/>
          <w:sz w:val="22"/>
          <w:szCs w:val="22"/>
        </w:rPr>
        <w:t xml:space="preserve"> a multidimensional measure of</w:t>
      </w:r>
      <w:r w:rsidRPr="002E3B7B">
        <w:rPr>
          <w:rFonts w:asciiTheme="minorBidi" w:hAnsiTheme="minorBidi" w:cstheme="minorBidi"/>
          <w:sz w:val="22"/>
          <w:szCs w:val="22"/>
        </w:rPr>
        <w:t xml:space="preserve"> hidden dropout </w:t>
      </w:r>
      <w:r>
        <w:rPr>
          <w:rFonts w:asciiTheme="minorBidi" w:hAnsiTheme="minorBidi" w:cstheme="minorBidi"/>
          <w:sz w:val="22"/>
          <w:szCs w:val="22"/>
        </w:rPr>
        <w:t>using the variables found to eventually predict overt dropout.</w:t>
      </w:r>
      <w:r w:rsidRPr="002E3B7B">
        <w:rPr>
          <w:rFonts w:asciiTheme="minorBidi" w:hAnsiTheme="minorBidi" w:cstheme="minorBidi"/>
          <w:sz w:val="22"/>
          <w:szCs w:val="22"/>
        </w:rPr>
        <w:t xml:space="preserve"> </w:t>
      </w:r>
      <w:r>
        <w:rPr>
          <w:rFonts w:asciiTheme="minorBidi" w:hAnsiTheme="minorBidi" w:cstheme="minorBidi"/>
          <w:sz w:val="22"/>
          <w:szCs w:val="22"/>
        </w:rPr>
        <w:t>For this purpose one would have to first devise such a predicting model.</w:t>
      </w:r>
    </w:p>
    <w:p w:rsidR="002E3B7B" w:rsidRPr="002B64BE" w:rsidRDefault="002E3B7B" w:rsidP="002E3B7B">
      <w:pPr>
        <w:bidi w:val="0"/>
        <w:spacing w:line="360" w:lineRule="auto"/>
        <w:jc w:val="both"/>
        <w:rPr>
          <w:rFonts w:asciiTheme="minorBidi" w:hAnsiTheme="minorBidi" w:cstheme="minorBidi"/>
          <w:sz w:val="22"/>
          <w:szCs w:val="22"/>
        </w:rPr>
      </w:pPr>
    </w:p>
    <w:p w:rsidR="00826EAA" w:rsidRPr="00891ADA" w:rsidRDefault="00826EAA" w:rsidP="00826EAA">
      <w:pPr>
        <w:bidi w:val="0"/>
        <w:spacing w:line="360" w:lineRule="auto"/>
        <w:jc w:val="both"/>
        <w:rPr>
          <w:rFonts w:asciiTheme="minorBidi" w:hAnsiTheme="minorBidi" w:cstheme="minorBidi"/>
          <w:b/>
          <w:bCs/>
          <w:sz w:val="22"/>
          <w:szCs w:val="22"/>
        </w:rPr>
      </w:pPr>
    </w:p>
    <w:p w:rsidR="00826EAA" w:rsidRDefault="00826EAA" w:rsidP="00D97C53">
      <w:pPr>
        <w:pStyle w:val="ListParagraph"/>
        <w:numPr>
          <w:ilvl w:val="0"/>
          <w:numId w:val="28"/>
        </w:numPr>
        <w:bidi w:val="0"/>
        <w:spacing w:line="360" w:lineRule="auto"/>
        <w:jc w:val="both"/>
        <w:rPr>
          <w:rFonts w:asciiTheme="minorBidi" w:hAnsiTheme="minorBidi"/>
          <w:b/>
          <w:bCs/>
        </w:rPr>
      </w:pPr>
      <w:r w:rsidRPr="00826EAA">
        <w:rPr>
          <w:rFonts w:asciiTheme="minorBidi" w:hAnsiTheme="minorBidi"/>
          <w:b/>
          <w:bCs/>
        </w:rPr>
        <w:t>Building a model that predicts dropout</w:t>
      </w:r>
    </w:p>
    <w:p w:rsidR="00BB56E7" w:rsidRDefault="00DE43FB" w:rsidP="002E3B7B">
      <w:pPr>
        <w:bidi w:val="0"/>
        <w:spacing w:line="360" w:lineRule="auto"/>
        <w:jc w:val="both"/>
        <w:rPr>
          <w:rFonts w:asciiTheme="minorBidi" w:hAnsiTheme="minorBidi" w:cstheme="minorBidi"/>
          <w:sz w:val="22"/>
          <w:szCs w:val="22"/>
        </w:rPr>
      </w:pPr>
      <w:r w:rsidRPr="00DE43FB">
        <w:rPr>
          <w:rFonts w:asciiTheme="minorBidi" w:hAnsiTheme="minorBidi" w:cstheme="minorBidi"/>
          <w:sz w:val="22"/>
          <w:szCs w:val="22"/>
        </w:rPr>
        <w:t>Since hidden school disengagement may be an early stage of overt school</w:t>
      </w:r>
      <w:r w:rsidRPr="00F356AC">
        <w:rPr>
          <w:rFonts w:asciiTheme="minorBidi" w:hAnsiTheme="minorBidi" w:cstheme="minorBidi"/>
          <w:sz w:val="22"/>
          <w:szCs w:val="22"/>
        </w:rPr>
        <w:t xml:space="preserve"> </w:t>
      </w:r>
      <w:r w:rsidRPr="00DE43FB">
        <w:rPr>
          <w:rFonts w:asciiTheme="minorBidi" w:hAnsiTheme="minorBidi" w:cstheme="minorBidi"/>
          <w:sz w:val="22"/>
          <w:szCs w:val="22"/>
        </w:rPr>
        <w:t>dropout</w:t>
      </w:r>
      <w:r>
        <w:rPr>
          <w:rFonts w:asciiTheme="minorBidi" w:hAnsiTheme="minorBidi" w:cstheme="minorBidi"/>
          <w:sz w:val="22"/>
          <w:szCs w:val="22"/>
        </w:rPr>
        <w:t xml:space="preserve">, </w:t>
      </w:r>
      <w:r w:rsidRPr="00DE43FB">
        <w:rPr>
          <w:rFonts w:asciiTheme="minorBidi" w:hAnsiTheme="minorBidi" w:cstheme="minorBidi"/>
          <w:sz w:val="22"/>
          <w:szCs w:val="22"/>
        </w:rPr>
        <w:t xml:space="preserve">one could </w:t>
      </w:r>
      <w:r>
        <w:rPr>
          <w:rFonts w:asciiTheme="minorBidi" w:hAnsiTheme="minorBidi" w:cstheme="minorBidi"/>
          <w:sz w:val="22"/>
          <w:szCs w:val="22"/>
        </w:rPr>
        <w:t>aim at directly predicting the odds of eventually dropping out of formal schooling, thus obviating the need for directly measuring</w:t>
      </w:r>
      <w:r w:rsidR="001714CC">
        <w:rPr>
          <w:rFonts w:asciiTheme="minorBidi" w:hAnsiTheme="minorBidi" w:cstheme="minorBidi"/>
          <w:sz w:val="22"/>
          <w:szCs w:val="22"/>
        </w:rPr>
        <w:t xml:space="preserve"> (real-time)</w:t>
      </w:r>
      <w:r>
        <w:rPr>
          <w:rFonts w:asciiTheme="minorBidi" w:hAnsiTheme="minorBidi" w:cstheme="minorBidi"/>
          <w:sz w:val="22"/>
          <w:szCs w:val="22"/>
        </w:rPr>
        <w:t xml:space="preserve"> hidden dropout as it happens.</w:t>
      </w:r>
      <w:r w:rsidR="00397CC2">
        <w:rPr>
          <w:rFonts w:asciiTheme="minorBidi" w:hAnsiTheme="minorBidi" w:cstheme="minorBidi"/>
          <w:sz w:val="22"/>
          <w:szCs w:val="22"/>
        </w:rPr>
        <w:t xml:space="preserve"> </w:t>
      </w:r>
      <w:r w:rsidR="002E3B7B">
        <w:rPr>
          <w:rFonts w:asciiTheme="minorBidi" w:hAnsiTheme="minorBidi" w:cstheme="minorBidi"/>
          <w:sz w:val="22"/>
          <w:szCs w:val="22"/>
        </w:rPr>
        <w:t>The objective could be to reach a regression model, having the overt dropout as our binary dependent variable.</w:t>
      </w:r>
    </w:p>
    <w:p w:rsidR="00DE43FB" w:rsidRDefault="00AA0377" w:rsidP="00A3298B">
      <w:pPr>
        <w:bidi w:val="0"/>
        <w:spacing w:line="360" w:lineRule="auto"/>
        <w:jc w:val="both"/>
        <w:rPr>
          <w:rFonts w:asciiTheme="minorBidi" w:hAnsiTheme="minorBidi" w:cstheme="minorBidi"/>
          <w:sz w:val="22"/>
          <w:szCs w:val="22"/>
        </w:rPr>
      </w:pPr>
      <w:r>
        <w:rPr>
          <w:rFonts w:asciiTheme="minorBidi" w:hAnsiTheme="minorBidi" w:cstheme="minorBidi"/>
          <w:sz w:val="22"/>
          <w:szCs w:val="22"/>
        </w:rPr>
        <w:t xml:space="preserve">For such an exercise to take place, </w:t>
      </w:r>
      <w:r w:rsidR="00EA601A">
        <w:rPr>
          <w:rFonts w:asciiTheme="minorBidi" w:hAnsiTheme="minorBidi" w:cstheme="minorBidi"/>
          <w:sz w:val="22"/>
          <w:szCs w:val="22"/>
        </w:rPr>
        <w:t>it becomes imperative to</w:t>
      </w:r>
      <w:r w:rsidR="00D97C53">
        <w:rPr>
          <w:rFonts w:asciiTheme="minorBidi" w:hAnsiTheme="minorBidi" w:cstheme="minorBidi"/>
          <w:sz w:val="22"/>
          <w:szCs w:val="22"/>
        </w:rPr>
        <w:t xml:space="preserve"> identify the predictors and their availability. The following list of variables proposed for predicting dropout could be used – at least to a large extent – for both building a dropout prediction model and creating the multidimensional measure as suggested above.</w:t>
      </w:r>
      <w:r w:rsidR="00A3298B">
        <w:rPr>
          <w:rFonts w:asciiTheme="minorBidi" w:hAnsiTheme="minorBidi" w:cstheme="minorBidi"/>
          <w:sz w:val="22"/>
          <w:szCs w:val="22"/>
        </w:rPr>
        <w:t xml:space="preserve"> These variables exist in ICBS databases and have been used in ICBS for some preliminary explorations.</w:t>
      </w:r>
    </w:p>
    <w:p w:rsidR="00DA2030" w:rsidRDefault="00DA2030" w:rsidP="00DA2030">
      <w:pPr>
        <w:bidi w:val="0"/>
        <w:spacing w:line="360" w:lineRule="auto"/>
        <w:jc w:val="both"/>
        <w:rPr>
          <w:rFonts w:asciiTheme="minorBidi" w:hAnsiTheme="minorBidi" w:cstheme="minorBidi"/>
          <w:sz w:val="22"/>
          <w:szCs w:val="22"/>
        </w:rPr>
      </w:pPr>
    </w:p>
    <w:p w:rsidR="00DA2030" w:rsidRPr="00546AC5" w:rsidRDefault="00746614" w:rsidP="00746614">
      <w:pPr>
        <w:bidi w:val="0"/>
        <w:spacing w:line="360" w:lineRule="auto"/>
        <w:jc w:val="both"/>
        <w:rPr>
          <w:rFonts w:asciiTheme="minorBidi" w:hAnsiTheme="minorBidi" w:cstheme="minorBidi"/>
          <w:b/>
          <w:bCs/>
          <w:sz w:val="22"/>
          <w:szCs w:val="22"/>
        </w:rPr>
      </w:pPr>
      <w:r w:rsidRPr="00546AC5">
        <w:rPr>
          <w:rFonts w:asciiTheme="minorBidi" w:hAnsiTheme="minorBidi" w:cstheme="minorBidi"/>
          <w:b/>
          <w:bCs/>
          <w:sz w:val="22"/>
          <w:szCs w:val="22"/>
        </w:rPr>
        <w:t>V</w:t>
      </w:r>
      <w:r w:rsidR="00DA2030" w:rsidRPr="00546AC5">
        <w:rPr>
          <w:rFonts w:asciiTheme="minorBidi" w:hAnsiTheme="minorBidi" w:cstheme="minorBidi"/>
          <w:b/>
          <w:bCs/>
          <w:sz w:val="22"/>
          <w:szCs w:val="22"/>
        </w:rPr>
        <w:t>ariables</w:t>
      </w:r>
      <w:r w:rsidRPr="00546AC5">
        <w:rPr>
          <w:rFonts w:asciiTheme="minorBidi" w:hAnsiTheme="minorBidi" w:cstheme="minorBidi"/>
          <w:b/>
          <w:bCs/>
          <w:sz w:val="22"/>
          <w:szCs w:val="22"/>
        </w:rPr>
        <w:t xml:space="preserve"> available to ICBS (mainly from student files)</w:t>
      </w:r>
    </w:p>
    <w:p w:rsidR="00546AC5" w:rsidRDefault="00546AC5" w:rsidP="00546AC5">
      <w:pPr>
        <w:bidi w:val="0"/>
        <w:spacing w:line="360" w:lineRule="auto"/>
        <w:jc w:val="both"/>
        <w:rPr>
          <w:rFonts w:asciiTheme="minorBidi" w:hAnsiTheme="minorBidi" w:cstheme="minorBidi"/>
          <w:sz w:val="22"/>
          <w:szCs w:val="22"/>
        </w:rPr>
      </w:pPr>
    </w:p>
    <w:p w:rsidR="00546AC5" w:rsidRPr="00546AC5" w:rsidRDefault="00546AC5" w:rsidP="00546AC5">
      <w:pPr>
        <w:bidi w:val="0"/>
        <w:spacing w:line="360" w:lineRule="auto"/>
        <w:jc w:val="both"/>
        <w:rPr>
          <w:rFonts w:asciiTheme="minorBidi" w:hAnsiTheme="minorBidi" w:cstheme="minorBidi"/>
          <w:sz w:val="22"/>
          <w:szCs w:val="22"/>
        </w:rPr>
      </w:pPr>
      <w:r w:rsidRPr="00546AC5">
        <w:rPr>
          <w:rFonts w:asciiTheme="minorBidi" w:hAnsiTheme="minorBidi" w:cstheme="minorBidi"/>
          <w:sz w:val="22"/>
          <w:szCs w:val="22"/>
        </w:rPr>
        <w:t>Socio-demographic</w:t>
      </w:r>
      <w:r w:rsidR="00397CC2">
        <w:rPr>
          <w:rFonts w:asciiTheme="minorBidi" w:hAnsiTheme="minorBidi" w:cstheme="minorBidi"/>
          <w:sz w:val="22"/>
          <w:szCs w:val="22"/>
        </w:rPr>
        <w:t xml:space="preserve"> variables</w:t>
      </w:r>
      <w:r w:rsidRPr="00546AC5">
        <w:rPr>
          <w:rFonts w:asciiTheme="minorBidi" w:hAnsiTheme="minorBidi" w:cstheme="minorBidi"/>
          <w:sz w:val="22"/>
          <w:szCs w:val="22"/>
        </w:rPr>
        <w:t>:</w:t>
      </w:r>
    </w:p>
    <w:p w:rsidR="00A3298B" w:rsidRDefault="00A3298B" w:rsidP="00546AC5">
      <w:pPr>
        <w:pStyle w:val="ListParagraph"/>
        <w:numPr>
          <w:ilvl w:val="0"/>
          <w:numId w:val="29"/>
        </w:numPr>
        <w:bidi w:val="0"/>
        <w:spacing w:line="360" w:lineRule="auto"/>
        <w:jc w:val="both"/>
        <w:rPr>
          <w:rFonts w:asciiTheme="minorBidi" w:hAnsiTheme="minorBidi"/>
        </w:rPr>
      </w:pPr>
      <w:r>
        <w:rPr>
          <w:rFonts w:asciiTheme="minorBidi" w:hAnsiTheme="minorBidi"/>
        </w:rPr>
        <w:t>Gender</w:t>
      </w:r>
    </w:p>
    <w:p w:rsidR="00A3298B" w:rsidRDefault="00A3298B" w:rsidP="00A3298B">
      <w:pPr>
        <w:pStyle w:val="ListParagraph"/>
        <w:numPr>
          <w:ilvl w:val="0"/>
          <w:numId w:val="29"/>
        </w:numPr>
        <w:bidi w:val="0"/>
        <w:spacing w:line="360" w:lineRule="auto"/>
        <w:jc w:val="both"/>
        <w:rPr>
          <w:rFonts w:asciiTheme="minorBidi" w:hAnsiTheme="minorBidi"/>
        </w:rPr>
      </w:pPr>
      <w:r>
        <w:rPr>
          <w:rFonts w:asciiTheme="minorBidi" w:hAnsiTheme="minorBidi"/>
        </w:rPr>
        <w:t>Parents' education</w:t>
      </w:r>
    </w:p>
    <w:p w:rsidR="00A3298B" w:rsidRDefault="00A3298B" w:rsidP="00A3298B">
      <w:pPr>
        <w:pStyle w:val="ListParagraph"/>
        <w:numPr>
          <w:ilvl w:val="0"/>
          <w:numId w:val="29"/>
        </w:numPr>
        <w:bidi w:val="0"/>
        <w:spacing w:line="360" w:lineRule="auto"/>
        <w:jc w:val="both"/>
        <w:rPr>
          <w:rFonts w:asciiTheme="minorBidi" w:hAnsiTheme="minorBidi"/>
        </w:rPr>
      </w:pPr>
      <w:r>
        <w:rPr>
          <w:rFonts w:asciiTheme="minorBidi" w:hAnsiTheme="minorBidi"/>
        </w:rPr>
        <w:t>Number of siblings</w:t>
      </w:r>
    </w:p>
    <w:p w:rsidR="00A3298B" w:rsidRDefault="00A3298B" w:rsidP="00A3298B">
      <w:pPr>
        <w:pStyle w:val="ListParagraph"/>
        <w:numPr>
          <w:ilvl w:val="0"/>
          <w:numId w:val="29"/>
        </w:numPr>
        <w:bidi w:val="0"/>
        <w:spacing w:line="360" w:lineRule="auto"/>
        <w:jc w:val="both"/>
        <w:rPr>
          <w:rFonts w:asciiTheme="minorBidi" w:hAnsiTheme="minorBidi"/>
        </w:rPr>
      </w:pPr>
      <w:r>
        <w:rPr>
          <w:rFonts w:asciiTheme="minorBidi" w:hAnsiTheme="minorBidi"/>
        </w:rPr>
        <w:t>Mother's marital status</w:t>
      </w:r>
    </w:p>
    <w:p w:rsidR="00A3298B" w:rsidRDefault="00A3298B" w:rsidP="00A3298B">
      <w:pPr>
        <w:pStyle w:val="ListParagraph"/>
        <w:numPr>
          <w:ilvl w:val="0"/>
          <w:numId w:val="29"/>
        </w:numPr>
        <w:bidi w:val="0"/>
        <w:spacing w:line="360" w:lineRule="auto"/>
        <w:jc w:val="both"/>
        <w:rPr>
          <w:rFonts w:asciiTheme="minorBidi" w:hAnsiTheme="minorBidi"/>
        </w:rPr>
      </w:pPr>
      <w:r>
        <w:rPr>
          <w:rFonts w:asciiTheme="minorBidi" w:hAnsiTheme="minorBidi"/>
        </w:rPr>
        <w:t>Country of birth</w:t>
      </w:r>
    </w:p>
    <w:p w:rsidR="00A3298B" w:rsidRDefault="00A3298B" w:rsidP="00A3298B">
      <w:pPr>
        <w:pStyle w:val="ListParagraph"/>
        <w:numPr>
          <w:ilvl w:val="0"/>
          <w:numId w:val="29"/>
        </w:numPr>
        <w:bidi w:val="0"/>
        <w:spacing w:line="360" w:lineRule="auto"/>
        <w:jc w:val="both"/>
        <w:rPr>
          <w:rFonts w:asciiTheme="minorBidi" w:hAnsiTheme="minorBidi"/>
        </w:rPr>
      </w:pPr>
      <w:r>
        <w:rPr>
          <w:rFonts w:asciiTheme="minorBidi" w:hAnsiTheme="minorBidi"/>
        </w:rPr>
        <w:t>Parents' country of birth</w:t>
      </w:r>
    </w:p>
    <w:p w:rsidR="00A3298B" w:rsidRDefault="00A3298B" w:rsidP="00A3298B">
      <w:pPr>
        <w:pStyle w:val="ListParagraph"/>
        <w:numPr>
          <w:ilvl w:val="0"/>
          <w:numId w:val="29"/>
        </w:numPr>
        <w:bidi w:val="0"/>
        <w:spacing w:line="360" w:lineRule="auto"/>
        <w:jc w:val="both"/>
        <w:rPr>
          <w:rFonts w:asciiTheme="minorBidi" w:hAnsiTheme="minorBidi"/>
        </w:rPr>
      </w:pPr>
      <w:r>
        <w:rPr>
          <w:rFonts w:asciiTheme="minorBidi" w:hAnsiTheme="minorBidi"/>
        </w:rPr>
        <w:t>Ethnicity (Jews/Arabs)</w:t>
      </w:r>
    </w:p>
    <w:p w:rsidR="00A3298B" w:rsidRDefault="00A3298B" w:rsidP="00A3298B">
      <w:pPr>
        <w:pStyle w:val="ListParagraph"/>
        <w:numPr>
          <w:ilvl w:val="0"/>
          <w:numId w:val="29"/>
        </w:numPr>
        <w:bidi w:val="0"/>
        <w:spacing w:line="360" w:lineRule="auto"/>
        <w:jc w:val="both"/>
        <w:rPr>
          <w:rFonts w:asciiTheme="minorBidi" w:hAnsiTheme="minorBidi"/>
        </w:rPr>
      </w:pPr>
      <w:r>
        <w:rPr>
          <w:rFonts w:asciiTheme="minorBidi" w:hAnsiTheme="minorBidi"/>
        </w:rPr>
        <w:t>Type of locality</w:t>
      </w:r>
    </w:p>
    <w:p w:rsidR="00A3298B" w:rsidRDefault="00DA2030" w:rsidP="00A3298B">
      <w:pPr>
        <w:pStyle w:val="ListParagraph"/>
        <w:numPr>
          <w:ilvl w:val="0"/>
          <w:numId w:val="29"/>
        </w:numPr>
        <w:bidi w:val="0"/>
        <w:spacing w:line="360" w:lineRule="auto"/>
        <w:jc w:val="both"/>
        <w:rPr>
          <w:rFonts w:asciiTheme="minorBidi" w:hAnsiTheme="minorBidi"/>
        </w:rPr>
      </w:pPr>
      <w:r>
        <w:rPr>
          <w:rFonts w:asciiTheme="minorBidi" w:hAnsiTheme="minorBidi"/>
        </w:rPr>
        <w:t>Parents' income</w:t>
      </w:r>
    </w:p>
    <w:p w:rsidR="002A6378" w:rsidRDefault="002A6378" w:rsidP="002A6378">
      <w:pPr>
        <w:pStyle w:val="ListParagraph"/>
        <w:numPr>
          <w:ilvl w:val="0"/>
          <w:numId w:val="29"/>
        </w:numPr>
        <w:bidi w:val="0"/>
        <w:spacing w:line="360" w:lineRule="auto"/>
        <w:jc w:val="both"/>
        <w:rPr>
          <w:rFonts w:asciiTheme="minorBidi" w:hAnsiTheme="minorBidi"/>
        </w:rPr>
      </w:pPr>
      <w:r>
        <w:rPr>
          <w:rFonts w:asciiTheme="minorBidi" w:hAnsiTheme="minorBidi"/>
        </w:rPr>
        <w:t>Frequent school transitions</w:t>
      </w:r>
    </w:p>
    <w:p w:rsidR="00BF6B1B" w:rsidRDefault="00BF6B1B" w:rsidP="00BF6B1B">
      <w:pPr>
        <w:pStyle w:val="ListParagraph"/>
        <w:numPr>
          <w:ilvl w:val="0"/>
          <w:numId w:val="29"/>
        </w:numPr>
        <w:bidi w:val="0"/>
        <w:spacing w:line="360" w:lineRule="auto"/>
        <w:jc w:val="both"/>
        <w:rPr>
          <w:rFonts w:asciiTheme="minorBidi" w:hAnsiTheme="minorBidi"/>
        </w:rPr>
      </w:pPr>
      <w:r>
        <w:rPr>
          <w:rFonts w:asciiTheme="minorBidi" w:hAnsiTheme="minorBidi"/>
        </w:rPr>
        <w:t>Teenage marriage (for girls)</w:t>
      </w:r>
    </w:p>
    <w:p w:rsidR="00BF6B1B" w:rsidRDefault="00BF6B1B" w:rsidP="00BF6B1B">
      <w:pPr>
        <w:pStyle w:val="ListParagraph"/>
        <w:numPr>
          <w:ilvl w:val="0"/>
          <w:numId w:val="29"/>
        </w:numPr>
        <w:bidi w:val="0"/>
        <w:spacing w:line="360" w:lineRule="auto"/>
        <w:jc w:val="both"/>
        <w:rPr>
          <w:rFonts w:asciiTheme="minorBidi" w:hAnsiTheme="minorBidi"/>
        </w:rPr>
      </w:pPr>
      <w:r>
        <w:rPr>
          <w:rFonts w:asciiTheme="minorBidi" w:hAnsiTheme="minorBidi"/>
        </w:rPr>
        <w:t>Teenage childbirth (for girls)</w:t>
      </w:r>
    </w:p>
    <w:p w:rsidR="00BF6B1B" w:rsidRDefault="00BF6B1B" w:rsidP="00BF6B1B">
      <w:pPr>
        <w:pStyle w:val="ListParagraph"/>
        <w:numPr>
          <w:ilvl w:val="0"/>
          <w:numId w:val="29"/>
        </w:numPr>
        <w:bidi w:val="0"/>
        <w:spacing w:line="360" w:lineRule="auto"/>
        <w:jc w:val="both"/>
        <w:rPr>
          <w:rFonts w:asciiTheme="minorBidi" w:hAnsiTheme="minorBidi"/>
        </w:rPr>
      </w:pPr>
      <w:r>
        <w:rPr>
          <w:rFonts w:asciiTheme="minorBidi" w:hAnsiTheme="minorBidi"/>
        </w:rPr>
        <w:t>Teenage</w:t>
      </w:r>
      <w:r w:rsidR="00EA4263">
        <w:rPr>
          <w:rFonts w:asciiTheme="minorBidi" w:hAnsiTheme="minorBidi"/>
        </w:rPr>
        <w:t xml:space="preserve"> legal pregnancy termination</w:t>
      </w:r>
      <w:r>
        <w:rPr>
          <w:rFonts w:asciiTheme="minorBidi" w:hAnsiTheme="minorBidi"/>
        </w:rPr>
        <w:t xml:space="preserve"> (for girls)</w:t>
      </w:r>
    </w:p>
    <w:p w:rsidR="00546AC5" w:rsidRPr="00546AC5" w:rsidRDefault="00546AC5" w:rsidP="00196275">
      <w:pPr>
        <w:bidi w:val="0"/>
        <w:spacing w:line="360" w:lineRule="auto"/>
        <w:jc w:val="both"/>
        <w:rPr>
          <w:rFonts w:asciiTheme="minorBidi" w:hAnsiTheme="minorBidi" w:cstheme="minorBidi"/>
          <w:sz w:val="22"/>
          <w:szCs w:val="22"/>
        </w:rPr>
      </w:pPr>
      <w:r w:rsidRPr="00546AC5">
        <w:rPr>
          <w:rFonts w:asciiTheme="minorBidi" w:hAnsiTheme="minorBidi" w:cstheme="minorBidi"/>
          <w:sz w:val="22"/>
          <w:szCs w:val="22"/>
        </w:rPr>
        <w:t xml:space="preserve">School </w:t>
      </w:r>
      <w:r w:rsidR="00196275">
        <w:rPr>
          <w:rFonts w:asciiTheme="minorBidi" w:hAnsiTheme="minorBidi" w:cstheme="minorBidi"/>
          <w:sz w:val="22"/>
          <w:szCs w:val="22"/>
        </w:rPr>
        <w:t>variables</w:t>
      </w:r>
      <w:r w:rsidRPr="00546AC5">
        <w:rPr>
          <w:rFonts w:asciiTheme="minorBidi" w:hAnsiTheme="minorBidi" w:cstheme="minorBidi"/>
          <w:sz w:val="22"/>
          <w:szCs w:val="22"/>
        </w:rPr>
        <w:t>:</w:t>
      </w:r>
    </w:p>
    <w:p w:rsidR="00546AC5" w:rsidRDefault="00546AC5" w:rsidP="00546AC5">
      <w:pPr>
        <w:pStyle w:val="ListParagraph"/>
        <w:numPr>
          <w:ilvl w:val="0"/>
          <w:numId w:val="29"/>
        </w:numPr>
        <w:bidi w:val="0"/>
        <w:spacing w:line="360" w:lineRule="auto"/>
        <w:jc w:val="both"/>
        <w:rPr>
          <w:rFonts w:asciiTheme="minorBidi" w:hAnsiTheme="minorBidi"/>
        </w:rPr>
      </w:pPr>
      <w:r>
        <w:rPr>
          <w:rFonts w:asciiTheme="minorBidi" w:hAnsiTheme="minorBidi"/>
        </w:rPr>
        <w:t>Grade</w:t>
      </w:r>
    </w:p>
    <w:p w:rsidR="00546AC5" w:rsidRDefault="00546AC5" w:rsidP="00546AC5">
      <w:pPr>
        <w:pStyle w:val="ListParagraph"/>
        <w:numPr>
          <w:ilvl w:val="0"/>
          <w:numId w:val="29"/>
        </w:numPr>
        <w:bidi w:val="0"/>
        <w:spacing w:line="360" w:lineRule="auto"/>
        <w:jc w:val="both"/>
        <w:rPr>
          <w:rFonts w:asciiTheme="minorBidi" w:hAnsiTheme="minorBidi"/>
        </w:rPr>
      </w:pPr>
      <w:r>
        <w:rPr>
          <w:rFonts w:asciiTheme="minorBidi" w:hAnsiTheme="minorBidi"/>
        </w:rPr>
        <w:t>Track of education (Vocational/General)</w:t>
      </w:r>
    </w:p>
    <w:p w:rsidR="00546AC5" w:rsidRDefault="00546AC5" w:rsidP="00546AC5">
      <w:pPr>
        <w:pStyle w:val="ListParagraph"/>
        <w:numPr>
          <w:ilvl w:val="0"/>
          <w:numId w:val="29"/>
        </w:numPr>
        <w:bidi w:val="0"/>
        <w:spacing w:line="360" w:lineRule="auto"/>
        <w:jc w:val="both"/>
        <w:rPr>
          <w:rFonts w:asciiTheme="minorBidi" w:hAnsiTheme="minorBidi"/>
        </w:rPr>
      </w:pPr>
      <w:r>
        <w:rPr>
          <w:rFonts w:asciiTheme="minorBidi" w:hAnsiTheme="minorBidi"/>
        </w:rPr>
        <w:t>Special/Regular education</w:t>
      </w:r>
    </w:p>
    <w:p w:rsidR="00282F20" w:rsidRDefault="00282F20" w:rsidP="00282F20">
      <w:pPr>
        <w:pStyle w:val="ListParagraph"/>
        <w:numPr>
          <w:ilvl w:val="0"/>
          <w:numId w:val="29"/>
        </w:numPr>
        <w:bidi w:val="0"/>
        <w:spacing w:line="360" w:lineRule="auto"/>
        <w:jc w:val="both"/>
        <w:rPr>
          <w:rFonts w:asciiTheme="minorBidi" w:hAnsiTheme="minorBidi"/>
        </w:rPr>
      </w:pPr>
      <w:r>
        <w:rPr>
          <w:rFonts w:asciiTheme="minorBidi" w:hAnsiTheme="minorBidi"/>
        </w:rPr>
        <w:t>Receiving accommodations for examinations</w:t>
      </w:r>
    </w:p>
    <w:p w:rsidR="00546AC5" w:rsidRDefault="00546AC5" w:rsidP="00546AC5">
      <w:pPr>
        <w:pStyle w:val="ListParagraph"/>
        <w:numPr>
          <w:ilvl w:val="0"/>
          <w:numId w:val="29"/>
        </w:numPr>
        <w:bidi w:val="0"/>
        <w:spacing w:line="360" w:lineRule="auto"/>
        <w:jc w:val="both"/>
        <w:rPr>
          <w:rFonts w:asciiTheme="minorBidi" w:hAnsiTheme="minorBidi"/>
        </w:rPr>
      </w:pPr>
      <w:r>
        <w:rPr>
          <w:rFonts w:asciiTheme="minorBidi" w:hAnsiTheme="minorBidi"/>
        </w:rPr>
        <w:t>Truant officer's records</w:t>
      </w:r>
    </w:p>
    <w:p w:rsidR="00196275" w:rsidRDefault="00196275" w:rsidP="00196275">
      <w:pPr>
        <w:pStyle w:val="ListParagraph"/>
        <w:numPr>
          <w:ilvl w:val="0"/>
          <w:numId w:val="29"/>
        </w:numPr>
        <w:bidi w:val="0"/>
        <w:spacing w:line="360" w:lineRule="auto"/>
        <w:jc w:val="both"/>
        <w:rPr>
          <w:rFonts w:asciiTheme="minorBidi" w:hAnsiTheme="minorBidi"/>
        </w:rPr>
      </w:pPr>
      <w:r>
        <w:rPr>
          <w:rFonts w:asciiTheme="minorBidi" w:hAnsiTheme="minorBidi"/>
        </w:rPr>
        <w:t>Advancement of Youth at Risk records</w:t>
      </w:r>
    </w:p>
    <w:p w:rsidR="00546AC5" w:rsidRDefault="00546AC5" w:rsidP="00546AC5">
      <w:pPr>
        <w:pStyle w:val="ListParagraph"/>
        <w:numPr>
          <w:ilvl w:val="0"/>
          <w:numId w:val="29"/>
        </w:numPr>
        <w:bidi w:val="0"/>
        <w:spacing w:line="360" w:lineRule="auto"/>
        <w:jc w:val="both"/>
        <w:rPr>
          <w:rFonts w:asciiTheme="minorBidi" w:hAnsiTheme="minorBidi"/>
        </w:rPr>
      </w:pPr>
      <w:r>
        <w:rPr>
          <w:rFonts w:asciiTheme="minorBidi" w:hAnsiTheme="minorBidi"/>
        </w:rPr>
        <w:t>Schools' supervision (General/Religious/Ultra-Orthodox)</w:t>
      </w:r>
    </w:p>
    <w:p w:rsidR="007873EC" w:rsidRDefault="007873EC" w:rsidP="007873EC">
      <w:pPr>
        <w:pStyle w:val="ListParagraph"/>
        <w:numPr>
          <w:ilvl w:val="0"/>
          <w:numId w:val="29"/>
        </w:numPr>
        <w:bidi w:val="0"/>
        <w:spacing w:line="360" w:lineRule="auto"/>
        <w:jc w:val="both"/>
        <w:rPr>
          <w:rFonts w:asciiTheme="minorBidi" w:hAnsiTheme="minorBidi"/>
        </w:rPr>
      </w:pPr>
      <w:r>
        <w:rPr>
          <w:rFonts w:asciiTheme="minorBidi" w:hAnsiTheme="minorBidi"/>
        </w:rPr>
        <w:t>Achievements at the national GEMS examinations</w:t>
      </w:r>
    </w:p>
    <w:p w:rsidR="00704414" w:rsidRDefault="004103DD" w:rsidP="00704414">
      <w:pPr>
        <w:pStyle w:val="ListParagraph"/>
        <w:numPr>
          <w:ilvl w:val="0"/>
          <w:numId w:val="29"/>
        </w:numPr>
        <w:bidi w:val="0"/>
        <w:spacing w:line="360" w:lineRule="auto"/>
        <w:jc w:val="both"/>
        <w:rPr>
          <w:rFonts w:asciiTheme="minorBidi" w:hAnsiTheme="minorBidi"/>
        </w:rPr>
      </w:pPr>
      <w:r w:rsidRPr="00397CC2">
        <w:rPr>
          <w:rFonts w:asciiTheme="minorBidi" w:hAnsiTheme="minorBidi"/>
        </w:rPr>
        <w:t>Average c</w:t>
      </w:r>
      <w:r w:rsidR="00704414" w:rsidRPr="00397CC2">
        <w:rPr>
          <w:rFonts w:asciiTheme="minorBidi" w:hAnsiTheme="minorBidi"/>
        </w:rPr>
        <w:t>lass size at school</w:t>
      </w:r>
    </w:p>
    <w:p w:rsidR="00DA2030" w:rsidRDefault="00746614" w:rsidP="00DA1607">
      <w:pPr>
        <w:bidi w:val="0"/>
        <w:spacing w:line="360" w:lineRule="auto"/>
        <w:jc w:val="both"/>
        <w:rPr>
          <w:rFonts w:asciiTheme="minorBidi" w:hAnsiTheme="minorBidi" w:cstheme="minorBidi"/>
          <w:sz w:val="22"/>
          <w:szCs w:val="22"/>
        </w:rPr>
      </w:pPr>
      <w:r>
        <w:rPr>
          <w:rFonts w:asciiTheme="minorBidi" w:hAnsiTheme="minorBidi" w:cstheme="minorBidi"/>
          <w:sz w:val="22"/>
          <w:szCs w:val="22"/>
        </w:rPr>
        <w:t>T</w:t>
      </w:r>
      <w:r w:rsidR="00DA1607" w:rsidRPr="00DA1607">
        <w:rPr>
          <w:rFonts w:asciiTheme="minorBidi" w:hAnsiTheme="minorBidi" w:cstheme="minorBidi"/>
          <w:sz w:val="22"/>
          <w:szCs w:val="22"/>
        </w:rPr>
        <w:t>his list covers only partially the possible variables that could theoretically have an effect of dropout and hidden dropout</w:t>
      </w:r>
      <w:r w:rsidR="00DA1607">
        <w:rPr>
          <w:rFonts w:asciiTheme="minorBidi" w:hAnsiTheme="minorBidi" w:cstheme="minorBidi"/>
          <w:sz w:val="22"/>
          <w:szCs w:val="22"/>
        </w:rPr>
        <w:t>. Supported by theory, we could build a tentative list of additional variables to collect</w:t>
      </w:r>
      <w:r w:rsidR="00FD44E6">
        <w:rPr>
          <w:rFonts w:asciiTheme="minorBidi" w:hAnsiTheme="minorBidi" w:cstheme="minorBidi"/>
          <w:sz w:val="22"/>
          <w:szCs w:val="22"/>
        </w:rPr>
        <w:t>, concerning</w:t>
      </w:r>
      <w:r w:rsidR="00DA1607">
        <w:rPr>
          <w:rFonts w:asciiTheme="minorBidi" w:hAnsiTheme="minorBidi" w:cstheme="minorBidi"/>
          <w:sz w:val="22"/>
          <w:szCs w:val="22"/>
        </w:rPr>
        <w:t xml:space="preserve">: </w:t>
      </w:r>
    </w:p>
    <w:p w:rsidR="00DA1607" w:rsidRDefault="00DA1607" w:rsidP="00DA1607">
      <w:pPr>
        <w:bidi w:val="0"/>
        <w:spacing w:line="360" w:lineRule="auto"/>
        <w:jc w:val="both"/>
        <w:rPr>
          <w:rFonts w:asciiTheme="minorBidi" w:hAnsiTheme="minorBidi" w:cstheme="minorBidi"/>
          <w:sz w:val="22"/>
          <w:szCs w:val="22"/>
        </w:rPr>
      </w:pPr>
    </w:p>
    <w:p w:rsidR="00DA1607" w:rsidRPr="00FD44E6" w:rsidRDefault="00DA1607" w:rsidP="00FD44E6">
      <w:pPr>
        <w:pStyle w:val="ListParagraph"/>
        <w:numPr>
          <w:ilvl w:val="0"/>
          <w:numId w:val="33"/>
        </w:numPr>
        <w:bidi w:val="0"/>
        <w:spacing w:line="360" w:lineRule="auto"/>
        <w:jc w:val="both"/>
        <w:rPr>
          <w:rFonts w:asciiTheme="minorBidi" w:hAnsiTheme="minorBidi"/>
        </w:rPr>
      </w:pPr>
      <w:r w:rsidRPr="00FD44E6">
        <w:rPr>
          <w:rFonts w:asciiTheme="minorBidi" w:hAnsiTheme="minorBidi"/>
        </w:rPr>
        <w:t>Criminal files, juvenile delinquency care and in welfare residential care</w:t>
      </w:r>
    </w:p>
    <w:p w:rsidR="00DA1607" w:rsidRPr="00FD44E6" w:rsidRDefault="00DA1607" w:rsidP="00FD44E6">
      <w:pPr>
        <w:pStyle w:val="ListParagraph"/>
        <w:numPr>
          <w:ilvl w:val="0"/>
          <w:numId w:val="33"/>
        </w:numPr>
        <w:bidi w:val="0"/>
        <w:spacing w:line="360" w:lineRule="auto"/>
        <w:jc w:val="both"/>
        <w:rPr>
          <w:rFonts w:asciiTheme="minorBidi" w:hAnsiTheme="minorBidi"/>
        </w:rPr>
      </w:pPr>
      <w:r w:rsidRPr="00FD44E6">
        <w:rPr>
          <w:rFonts w:asciiTheme="minorBidi" w:hAnsiTheme="minorBidi"/>
        </w:rPr>
        <w:t>Quality of education</w:t>
      </w:r>
      <w:r w:rsidR="00FD44E6" w:rsidRPr="00FD44E6">
        <w:rPr>
          <w:rFonts w:asciiTheme="minorBidi" w:hAnsiTheme="minorBidi"/>
        </w:rPr>
        <w:t xml:space="preserve"> </w:t>
      </w:r>
      <w:r w:rsidRPr="00FD44E6">
        <w:rPr>
          <w:rFonts w:asciiTheme="minorBidi" w:hAnsiTheme="minorBidi"/>
        </w:rPr>
        <w:t xml:space="preserve"> </w:t>
      </w:r>
    </w:p>
    <w:p w:rsidR="00DA1607" w:rsidRPr="00FD44E6" w:rsidRDefault="00DA1607" w:rsidP="00FD44E6">
      <w:pPr>
        <w:pStyle w:val="ListParagraph"/>
        <w:numPr>
          <w:ilvl w:val="0"/>
          <w:numId w:val="33"/>
        </w:numPr>
        <w:bidi w:val="0"/>
        <w:spacing w:line="360" w:lineRule="auto"/>
        <w:jc w:val="both"/>
        <w:rPr>
          <w:rFonts w:asciiTheme="minorBidi" w:hAnsiTheme="minorBidi"/>
        </w:rPr>
      </w:pPr>
      <w:r w:rsidRPr="00FD44E6">
        <w:rPr>
          <w:rFonts w:asciiTheme="minorBidi" w:hAnsiTheme="minorBidi"/>
        </w:rPr>
        <w:t>Family stability</w:t>
      </w:r>
    </w:p>
    <w:p w:rsidR="00FD44E6" w:rsidRDefault="00DA1607" w:rsidP="00FD44E6">
      <w:pPr>
        <w:pStyle w:val="ListParagraph"/>
        <w:numPr>
          <w:ilvl w:val="0"/>
          <w:numId w:val="33"/>
        </w:numPr>
        <w:bidi w:val="0"/>
        <w:spacing w:line="360" w:lineRule="auto"/>
        <w:jc w:val="both"/>
        <w:rPr>
          <w:rFonts w:asciiTheme="minorBidi" w:hAnsiTheme="minorBidi"/>
        </w:rPr>
      </w:pPr>
      <w:r w:rsidRPr="00FD44E6">
        <w:rPr>
          <w:rFonts w:asciiTheme="minorBidi" w:hAnsiTheme="minorBidi"/>
        </w:rPr>
        <w:t>Parental health</w:t>
      </w:r>
    </w:p>
    <w:p w:rsidR="00FD44E6" w:rsidRDefault="006B201B" w:rsidP="00FD44E6">
      <w:pPr>
        <w:pStyle w:val="ListParagraph"/>
        <w:numPr>
          <w:ilvl w:val="0"/>
          <w:numId w:val="33"/>
        </w:numPr>
        <w:bidi w:val="0"/>
        <w:spacing w:line="360" w:lineRule="auto"/>
        <w:jc w:val="both"/>
        <w:rPr>
          <w:rFonts w:asciiTheme="minorBidi" w:hAnsiTheme="minorBidi"/>
        </w:rPr>
      </w:pPr>
      <w:r w:rsidRPr="00FD44E6">
        <w:rPr>
          <w:rFonts w:asciiTheme="minorBidi" w:hAnsiTheme="minorBidi"/>
        </w:rPr>
        <w:t>Student absent</w:t>
      </w:r>
      <w:r w:rsidR="00FD44E6">
        <w:rPr>
          <w:rFonts w:asciiTheme="minorBidi" w:hAnsiTheme="minorBidi"/>
        </w:rPr>
        <w:t>eeism</w:t>
      </w:r>
    </w:p>
    <w:p w:rsidR="006B201B" w:rsidRPr="00FD44E6" w:rsidRDefault="006B201B" w:rsidP="00FD44E6">
      <w:pPr>
        <w:pStyle w:val="ListParagraph"/>
        <w:numPr>
          <w:ilvl w:val="0"/>
          <w:numId w:val="33"/>
        </w:numPr>
        <w:bidi w:val="0"/>
        <w:spacing w:line="360" w:lineRule="auto"/>
        <w:jc w:val="both"/>
        <w:rPr>
          <w:rFonts w:asciiTheme="minorBidi" w:hAnsiTheme="minorBidi"/>
        </w:rPr>
      </w:pPr>
      <w:r w:rsidRPr="00FD44E6">
        <w:rPr>
          <w:rFonts w:asciiTheme="minorBidi" w:hAnsiTheme="minorBidi"/>
        </w:rPr>
        <w:t>Record of student discipline events at school</w:t>
      </w:r>
    </w:p>
    <w:p w:rsidR="006B201B" w:rsidRDefault="00746614" w:rsidP="00FD44E6">
      <w:pPr>
        <w:pStyle w:val="ListParagraph"/>
        <w:numPr>
          <w:ilvl w:val="0"/>
          <w:numId w:val="33"/>
        </w:numPr>
        <w:bidi w:val="0"/>
        <w:spacing w:line="360" w:lineRule="auto"/>
        <w:jc w:val="both"/>
        <w:rPr>
          <w:rFonts w:asciiTheme="minorBidi" w:hAnsiTheme="minorBidi"/>
        </w:rPr>
      </w:pPr>
      <w:r w:rsidRPr="00FD44E6">
        <w:rPr>
          <w:rFonts w:asciiTheme="minorBidi" w:hAnsiTheme="minorBidi"/>
        </w:rPr>
        <w:t>Student academic achievement throughout the school year (</w:t>
      </w:r>
      <w:r w:rsidR="00822E4F" w:rsidRPr="00FD44E6">
        <w:rPr>
          <w:rFonts w:asciiTheme="minorBidi" w:hAnsiTheme="minorBidi"/>
        </w:rPr>
        <w:t>grades obtained</w:t>
      </w:r>
      <w:r w:rsidRPr="00FD44E6">
        <w:rPr>
          <w:rFonts w:asciiTheme="minorBidi" w:hAnsiTheme="minorBidi"/>
        </w:rPr>
        <w:t xml:space="preserve"> by subject)</w:t>
      </w:r>
    </w:p>
    <w:p w:rsidR="00FD44E6" w:rsidRPr="00FD44E6" w:rsidRDefault="00FD44E6" w:rsidP="00FD44E6">
      <w:pPr>
        <w:bidi w:val="0"/>
        <w:spacing w:line="360" w:lineRule="auto"/>
        <w:jc w:val="both"/>
        <w:rPr>
          <w:rFonts w:asciiTheme="minorBidi" w:hAnsiTheme="minorBidi" w:cstheme="minorBidi"/>
          <w:sz w:val="22"/>
          <w:szCs w:val="22"/>
        </w:rPr>
      </w:pPr>
      <w:r>
        <w:rPr>
          <w:rFonts w:asciiTheme="minorBidi" w:hAnsiTheme="minorBidi" w:cstheme="minorBidi"/>
          <w:sz w:val="22"/>
          <w:szCs w:val="22"/>
        </w:rPr>
        <w:t>Variables on i</w:t>
      </w:r>
      <w:r w:rsidRPr="00FD44E6">
        <w:rPr>
          <w:rFonts w:asciiTheme="minorBidi" w:hAnsiTheme="minorBidi" w:cstheme="minorBidi"/>
          <w:sz w:val="22"/>
          <w:szCs w:val="22"/>
        </w:rPr>
        <w:t>tems 5-7</w:t>
      </w:r>
      <w:r>
        <w:rPr>
          <w:rFonts w:asciiTheme="minorBidi" w:hAnsiTheme="minorBidi" w:cstheme="minorBidi"/>
          <w:sz w:val="22"/>
          <w:szCs w:val="22"/>
        </w:rPr>
        <w:t xml:space="preserve"> are not currently available to ICBS, but could be obtained from the MANBAS</w:t>
      </w:r>
      <w:r>
        <w:rPr>
          <w:rStyle w:val="FootnoteReference"/>
          <w:rFonts w:asciiTheme="minorBidi" w:hAnsiTheme="minorBidi" w:cstheme="minorBidi"/>
          <w:sz w:val="22"/>
          <w:szCs w:val="22"/>
        </w:rPr>
        <w:footnoteReference w:id="1"/>
      </w:r>
      <w:r>
        <w:rPr>
          <w:rFonts w:asciiTheme="minorBidi" w:hAnsiTheme="minorBidi" w:cstheme="minorBidi"/>
          <w:sz w:val="22"/>
          <w:szCs w:val="22"/>
        </w:rPr>
        <w:t xml:space="preserve"> system run by the Ministry of Education.</w:t>
      </w:r>
    </w:p>
    <w:p w:rsidR="00FD44E6" w:rsidRPr="00FD44E6" w:rsidRDefault="00FD44E6" w:rsidP="00FD44E6">
      <w:pPr>
        <w:bidi w:val="0"/>
        <w:spacing w:line="360" w:lineRule="auto"/>
        <w:jc w:val="both"/>
        <w:rPr>
          <w:rFonts w:asciiTheme="minorBidi" w:hAnsiTheme="minorBidi"/>
        </w:rPr>
      </w:pPr>
    </w:p>
    <w:p w:rsidR="00352B79" w:rsidRDefault="00352B79" w:rsidP="006B201B">
      <w:pPr>
        <w:bidi w:val="0"/>
        <w:spacing w:line="360" w:lineRule="auto"/>
        <w:jc w:val="both"/>
        <w:rPr>
          <w:rFonts w:asciiTheme="minorBidi" w:hAnsiTheme="minorBidi" w:cstheme="minorBidi"/>
          <w:sz w:val="22"/>
          <w:szCs w:val="22"/>
        </w:rPr>
      </w:pPr>
      <w:r>
        <w:rPr>
          <w:rFonts w:asciiTheme="minorBidi" w:hAnsiTheme="minorBidi" w:cstheme="minorBidi"/>
          <w:sz w:val="22"/>
          <w:szCs w:val="22"/>
        </w:rPr>
        <w:t xml:space="preserve">All these could </w:t>
      </w:r>
      <w:r w:rsidR="00704414">
        <w:rPr>
          <w:rFonts w:asciiTheme="minorBidi" w:hAnsiTheme="minorBidi" w:cstheme="minorBidi"/>
          <w:sz w:val="22"/>
          <w:szCs w:val="22"/>
        </w:rPr>
        <w:t xml:space="preserve">be </w:t>
      </w:r>
      <w:r>
        <w:rPr>
          <w:rFonts w:asciiTheme="minorBidi" w:hAnsiTheme="minorBidi" w:cstheme="minorBidi"/>
          <w:sz w:val="22"/>
          <w:szCs w:val="22"/>
        </w:rPr>
        <w:t>viewed either as indicators of hidden dropout, or as predictors of overt dropout.</w:t>
      </w:r>
    </w:p>
    <w:p w:rsidR="00352B79" w:rsidRDefault="00352B79" w:rsidP="00505CBA">
      <w:pPr>
        <w:bidi w:val="0"/>
        <w:spacing w:line="360" w:lineRule="auto"/>
        <w:jc w:val="both"/>
        <w:rPr>
          <w:rFonts w:asciiTheme="minorBidi" w:hAnsiTheme="minorBidi" w:cstheme="minorBidi"/>
          <w:sz w:val="22"/>
          <w:szCs w:val="22"/>
        </w:rPr>
      </w:pPr>
      <w:r>
        <w:rPr>
          <w:rFonts w:asciiTheme="minorBidi" w:hAnsiTheme="minorBidi" w:cstheme="minorBidi"/>
          <w:sz w:val="22"/>
          <w:szCs w:val="22"/>
        </w:rPr>
        <w:t>But not all hidden dropout eventually ends up in actual dropout, and many cases of hidden dropout will remain hidden, since the student will somehow remain attending school and finish his studies. There can also be a myriad of reasons for a student to drop out of school, without necessarily showing previous symptoms of hidden dropout.</w:t>
      </w:r>
      <w:r w:rsidR="00505CBA">
        <w:rPr>
          <w:rFonts w:asciiTheme="minorBidi" w:hAnsiTheme="minorBidi" w:cstheme="minorBidi"/>
          <w:sz w:val="22"/>
          <w:szCs w:val="22"/>
        </w:rPr>
        <w:t xml:space="preserve"> This may suggest that </w:t>
      </w:r>
      <w:r w:rsidRPr="002A6378">
        <w:rPr>
          <w:rFonts w:asciiTheme="minorBidi" w:hAnsiTheme="minorBidi" w:cstheme="minorBidi"/>
          <w:b/>
          <w:bCs/>
          <w:sz w:val="22"/>
          <w:szCs w:val="22"/>
        </w:rPr>
        <w:t>indicators of hidden dropout do not necessarily overlap with predictors of overt dropout</w:t>
      </w:r>
      <w:r>
        <w:rPr>
          <w:rFonts w:asciiTheme="minorBidi" w:hAnsiTheme="minorBidi" w:cstheme="minorBidi"/>
          <w:sz w:val="22"/>
          <w:szCs w:val="22"/>
        </w:rPr>
        <w:t>.</w:t>
      </w:r>
    </w:p>
    <w:p w:rsidR="00A11953" w:rsidRDefault="00A11953" w:rsidP="00A11953">
      <w:pPr>
        <w:bidi w:val="0"/>
        <w:spacing w:line="360" w:lineRule="auto"/>
        <w:jc w:val="both"/>
        <w:rPr>
          <w:rFonts w:asciiTheme="minorBidi" w:hAnsiTheme="minorBidi" w:cstheme="minorBidi"/>
          <w:sz w:val="22"/>
          <w:szCs w:val="22"/>
        </w:rPr>
      </w:pPr>
      <w:r>
        <w:rPr>
          <w:rFonts w:asciiTheme="minorBidi" w:hAnsiTheme="minorBidi" w:cstheme="minorBidi"/>
          <w:sz w:val="22"/>
          <w:szCs w:val="22"/>
        </w:rPr>
        <w:t>Another way to identify hidden dropout could be identifying a proxy measure, such as poor achievement in the Matriculation examinations (including not taking these final examinations at all). This could be interpreted as a result of the disengagement process described above, accounting for those hidden drop-outs who managed to stay in school to the end of 12</w:t>
      </w:r>
      <w:r w:rsidRPr="00A11953">
        <w:rPr>
          <w:rFonts w:asciiTheme="minorBidi" w:hAnsiTheme="minorBidi" w:cstheme="minorBidi"/>
          <w:sz w:val="22"/>
          <w:szCs w:val="22"/>
          <w:vertAlign w:val="superscript"/>
        </w:rPr>
        <w:t>th</w:t>
      </w:r>
      <w:r>
        <w:rPr>
          <w:rFonts w:asciiTheme="minorBidi" w:hAnsiTheme="minorBidi" w:cstheme="minorBidi"/>
          <w:sz w:val="22"/>
          <w:szCs w:val="22"/>
        </w:rPr>
        <w:t xml:space="preserve"> grade. We could compare the characteristics of these students to those of overt dropouts, or build a model to predict this measure in itself. This could be seen as a complementary measure to the ones proposed above, since each has its strengths and its blind spots.</w:t>
      </w:r>
    </w:p>
    <w:p w:rsidR="00352B79" w:rsidRDefault="00352B79" w:rsidP="00352B79">
      <w:pPr>
        <w:bidi w:val="0"/>
        <w:spacing w:line="360" w:lineRule="auto"/>
        <w:jc w:val="both"/>
        <w:rPr>
          <w:rFonts w:asciiTheme="minorBidi" w:hAnsiTheme="minorBidi" w:cstheme="minorBidi"/>
          <w:sz w:val="22"/>
          <w:szCs w:val="22"/>
        </w:rPr>
      </w:pPr>
    </w:p>
    <w:p w:rsidR="00352B79" w:rsidRPr="00352B79" w:rsidRDefault="00352B79" w:rsidP="00352B79">
      <w:pPr>
        <w:bidi w:val="0"/>
        <w:spacing w:line="360" w:lineRule="auto"/>
        <w:jc w:val="both"/>
        <w:rPr>
          <w:rFonts w:asciiTheme="minorBidi" w:hAnsiTheme="minorBidi" w:cstheme="minorBidi"/>
          <w:sz w:val="22"/>
          <w:szCs w:val="22"/>
          <w:rtl/>
        </w:rPr>
      </w:pPr>
    </w:p>
    <w:sectPr w:rsidR="00352B79" w:rsidRPr="00352B79" w:rsidSect="004547BF">
      <w:headerReference w:type="default" r:id="rId9"/>
      <w:footerReference w:type="default" r:id="rId10"/>
      <w:endnotePr>
        <w:numFmt w:val="lowerLetter"/>
      </w:endnotePr>
      <w:pgSz w:w="11906" w:h="16838"/>
      <w:pgMar w:top="1440" w:right="1800" w:bottom="1440" w:left="1800" w:header="720" w:footer="720"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99" w:rsidRDefault="00E70599">
      <w:r>
        <w:separator/>
      </w:r>
    </w:p>
  </w:endnote>
  <w:endnote w:type="continuationSeparator" w:id="0">
    <w:p w:rsidR="00E70599" w:rsidRDefault="00E7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0000000000000000000"/>
    <w:charset w:val="B1"/>
    <w:family w:val="swiss"/>
    <w:pitch w:val="variable"/>
    <w:sig w:usb0="00000801" w:usb1="00000000" w:usb2="00000000" w:usb3="00000000" w:csb0="00000020" w:csb1="00000000"/>
  </w:font>
  <w:font w:name="David">
    <w:panose1 w:val="00000000000000000000"/>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36" w:rsidRDefault="000D5736">
    <w:pPr>
      <w:pStyle w:val="Footer"/>
      <w:jc w:val="center"/>
    </w:pPr>
    <w:r>
      <w:fldChar w:fldCharType="begin"/>
    </w:r>
    <w:r>
      <w:instrText xml:space="preserve"> PAGE   \* MERGEFORMAT </w:instrText>
    </w:r>
    <w:r>
      <w:fldChar w:fldCharType="separate"/>
    </w:r>
    <w:r w:rsidR="00A079DD">
      <w:rPr>
        <w:noProof/>
        <w:rtl/>
      </w:rPr>
      <w:t>1</w:t>
    </w:r>
    <w:r>
      <w:rPr>
        <w:noProof/>
      </w:rPr>
      <w:fldChar w:fldCharType="end"/>
    </w:r>
  </w:p>
  <w:p w:rsidR="000D5736" w:rsidRDefault="000D5736">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99" w:rsidRDefault="00E70599">
      <w:r>
        <w:separator/>
      </w:r>
    </w:p>
  </w:footnote>
  <w:footnote w:type="continuationSeparator" w:id="0">
    <w:p w:rsidR="00E70599" w:rsidRDefault="00E70599">
      <w:r>
        <w:continuationSeparator/>
      </w:r>
    </w:p>
  </w:footnote>
  <w:footnote w:id="1">
    <w:p w:rsidR="00FD44E6" w:rsidRDefault="00FD44E6" w:rsidP="00FD44E6">
      <w:pPr>
        <w:pStyle w:val="FootnoteText"/>
        <w:bidi w:val="0"/>
      </w:pPr>
      <w:r>
        <w:rPr>
          <w:rStyle w:val="FootnoteReference"/>
        </w:rPr>
        <w:footnoteRef/>
      </w:r>
      <w:r>
        <w:rPr>
          <w:rtl/>
        </w:rPr>
        <w:t xml:space="preserve"> </w:t>
      </w:r>
      <w:r>
        <w:t xml:space="preserve"> </w:t>
      </w:r>
      <w:proofErr w:type="gramStart"/>
      <w:r>
        <w:t>Acronym in Hebrew for School Management System.</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36" w:rsidRDefault="000D5736">
    <w:pPr>
      <w:pStyle w:val="Heading6"/>
      <w:rPr>
        <w:rtl/>
      </w:rPr>
    </w:pPr>
    <w:r>
      <w:rPr>
        <w:rtl/>
      </w:rPr>
      <w:t>מ ד י נ ת    י ש ר א ל</w:t>
    </w:r>
  </w:p>
  <w:p w:rsidR="000D5736" w:rsidRDefault="000D5736">
    <w:pPr>
      <w:pStyle w:val="Heading7"/>
      <w:rPr>
        <w:rtl/>
      </w:rPr>
    </w:pPr>
    <w:r>
      <w:t>STATE OF ISRAEL</w:t>
    </w:r>
  </w:p>
  <w:p w:rsidR="000D5736" w:rsidRDefault="003C4546" w:rsidP="001F2826">
    <w:pPr>
      <w:tabs>
        <w:tab w:val="decimal" w:pos="6321"/>
        <w:tab w:val="left" w:pos="8640"/>
      </w:tabs>
      <w:jc w:val="right"/>
      <w:rPr>
        <w:rFonts w:cs="David"/>
        <w:b/>
        <w:bCs/>
        <w:i/>
        <w:iCs/>
        <w:sz w:val="24"/>
        <w:szCs w:val="24"/>
      </w:rPr>
    </w:pPr>
    <w:r>
      <w:rPr>
        <w:rFonts w:cs="David"/>
        <w:b/>
        <w:bCs/>
        <w:noProof/>
        <w:sz w:val="22"/>
        <w:szCs w:val="22"/>
        <w:rtl/>
        <w:lang w:eastAsia="en-US"/>
      </w:rPr>
      <w:drawing>
        <wp:anchor distT="0" distB="0" distL="114300" distR="114300" simplePos="0" relativeHeight="251657728" behindDoc="0" locked="0" layoutInCell="1" allowOverlap="1">
          <wp:simplePos x="0" y="0"/>
          <wp:positionH relativeFrom="column">
            <wp:posOffset>2566035</wp:posOffset>
          </wp:positionH>
          <wp:positionV relativeFrom="paragraph">
            <wp:posOffset>46990</wp:posOffset>
          </wp:positionV>
          <wp:extent cx="426720" cy="548640"/>
          <wp:effectExtent l="0" t="0" r="0" b="3810"/>
          <wp:wrapTopAndBottom/>
          <wp:docPr id="1" name="Picture 1" descr="I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5486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MON_1112964009"/>
    <w:bookmarkStart w:id="1" w:name="_MON_1112964094"/>
    <w:bookmarkStart w:id="2" w:name="_MON_1113024088"/>
    <w:bookmarkEnd w:id="0"/>
    <w:bookmarkEnd w:id="1"/>
    <w:bookmarkEnd w:id="2"/>
    <w:bookmarkStart w:id="3" w:name="_MON_1113024132"/>
    <w:bookmarkEnd w:id="3"/>
    <w:r w:rsidR="000D5736">
      <w:rPr>
        <w:rFonts w:cs="David"/>
        <w:b/>
        <w:bCs/>
      </w:rPr>
      <w:object w:dxaOrig="2851" w:dyaOrig="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65pt;height:39.35pt" o:ole="" fillcolor="window">
          <v:imagedata r:id="rId2" o:title=""/>
        </v:shape>
        <o:OLEObject Type="Embed" ProgID="Word.Picture.8" ShapeID="_x0000_i1025" DrawAspect="Content" ObjectID="_1444449273" r:id="rId3"/>
      </w:object>
    </w:r>
    <w:r w:rsidR="000D5736">
      <w:rPr>
        <w:rFonts w:cs="David"/>
        <w:b/>
        <w:bCs/>
        <w:sz w:val="22"/>
        <w:szCs w:val="22"/>
        <w:rtl/>
      </w:rPr>
      <w:t xml:space="preserve">                                         </w:t>
    </w:r>
    <w:r w:rsidR="000D5736">
      <w:rPr>
        <w:rFonts w:cs="David" w:hint="cs"/>
        <w:b/>
        <w:bCs/>
        <w:sz w:val="22"/>
        <w:szCs w:val="22"/>
        <w:rtl/>
      </w:rPr>
      <w:t xml:space="preserve">                                          </w:t>
    </w:r>
    <w:r w:rsidR="000D5736">
      <w:rPr>
        <w:rFonts w:cs="David"/>
        <w:b/>
        <w:bCs/>
        <w:sz w:val="22"/>
        <w:szCs w:val="22"/>
        <w:rtl/>
      </w:rPr>
      <w:t xml:space="preserve">            </w:t>
    </w:r>
    <w:r w:rsidR="000D5736">
      <w:rPr>
        <w:rFonts w:cs="David" w:hint="cs"/>
        <w:b/>
        <w:bCs/>
        <w:sz w:val="22"/>
        <w:szCs w:val="22"/>
        <w:rtl/>
      </w:rPr>
      <w:t xml:space="preserve">     </w:t>
    </w:r>
    <w:r w:rsidR="000D5736">
      <w:rPr>
        <w:rFonts w:cs="David"/>
        <w:b/>
        <w:bCs/>
        <w:sz w:val="22"/>
        <w:szCs w:val="22"/>
      </w:rPr>
      <w:t xml:space="preserve">  </w:t>
    </w:r>
    <w:r w:rsidR="000D5736">
      <w:rPr>
        <w:rFonts w:cs="David"/>
        <w:b/>
        <w:bCs/>
        <w:sz w:val="22"/>
        <w:szCs w:val="22"/>
        <w:rtl/>
      </w:rPr>
      <w:t xml:space="preserve"> </w:t>
    </w:r>
    <w:r w:rsidR="000D5736">
      <w:rPr>
        <w:rFonts w:cs="David"/>
        <w:b/>
        <w:bCs/>
        <w:sz w:val="22"/>
        <w:szCs w:val="22"/>
      </w:rPr>
      <w:t xml:space="preserve">   </w:t>
    </w:r>
    <w:r w:rsidR="000D5736">
      <w:rPr>
        <w:b/>
        <w:bCs/>
        <w:sz w:val="22"/>
        <w:szCs w:val="22"/>
      </w:rPr>
      <w:t xml:space="preserve">    </w:t>
    </w:r>
    <w:r w:rsidR="000D5736">
      <w:rPr>
        <w:b/>
        <w:bCs/>
        <w:i/>
        <w:iCs/>
        <w:sz w:val="24"/>
        <w:szCs w:val="24"/>
      </w:rPr>
      <w:t xml:space="preserve">Central Bureau of Statistics </w:t>
    </w:r>
  </w:p>
  <w:p w:rsidR="000D5736" w:rsidRDefault="000D5736" w:rsidP="007F686A">
    <w:pPr>
      <w:pStyle w:val="Header"/>
      <w:rPr>
        <w:rFonts w:ascii="Arial" w:hAnsi="Arial" w:cs="Arial"/>
        <w:sz w:val="22"/>
        <w:szCs w:val="22"/>
        <w:rtl/>
      </w:rPr>
    </w:pPr>
    <w:r w:rsidRPr="001F2826">
      <w:rPr>
        <w:rFonts w:ascii="Arial" w:hAnsi="Arial" w:cs="Arial"/>
        <w:sz w:val="22"/>
        <w:szCs w:val="22"/>
        <w:rtl/>
      </w:rPr>
      <w:t>המדען הראשי</w:t>
    </w:r>
  </w:p>
  <w:p w:rsidR="000D5736" w:rsidRDefault="000D5736" w:rsidP="00F144B3">
    <w:pPr>
      <w:pStyle w:val="Header"/>
      <w:rPr>
        <w:rFonts w:ascii="Arial" w:hAnsi="Arial" w:cs="Arial"/>
        <w:sz w:val="22"/>
        <w:szCs w:val="22"/>
        <w:rtl/>
      </w:rPr>
    </w:pPr>
    <w:r>
      <w:rPr>
        <w:rFonts w:ascii="Arial" w:hAnsi="Arial" w:cs="Arial" w:hint="cs"/>
        <w:sz w:val="22"/>
        <w:szCs w:val="22"/>
        <w:rtl/>
      </w:rPr>
      <w:t>אגף א' חינוך, השכלה וכוחות הוראה</w:t>
    </w:r>
  </w:p>
  <w:p w:rsidR="000D5736" w:rsidRDefault="000D5736" w:rsidP="007F686A">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663"/>
    <w:multiLevelType w:val="hybridMultilevel"/>
    <w:tmpl w:val="8DA21A6E"/>
    <w:lvl w:ilvl="0" w:tplc="6E6A4E7E">
      <w:start w:val="4"/>
      <w:numFmt w:val="decimal"/>
      <w:lvlText w:val="%1."/>
      <w:lvlJc w:val="left"/>
      <w:pPr>
        <w:tabs>
          <w:tab w:val="num" w:pos="720"/>
        </w:tabs>
        <w:ind w:left="720" w:right="720" w:hanging="360"/>
      </w:pPr>
      <w:rPr>
        <w:rFonts w:hint="cs"/>
        <w:color w:val="0000FF"/>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090D6E2D"/>
    <w:multiLevelType w:val="hybridMultilevel"/>
    <w:tmpl w:val="123A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476D8"/>
    <w:multiLevelType w:val="hybridMultilevel"/>
    <w:tmpl w:val="44B896C2"/>
    <w:lvl w:ilvl="0" w:tplc="131A28FA">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89E26A1"/>
    <w:multiLevelType w:val="hybridMultilevel"/>
    <w:tmpl w:val="D05CF486"/>
    <w:lvl w:ilvl="0" w:tplc="71A8DAB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18FF2C29"/>
    <w:multiLevelType w:val="hybridMultilevel"/>
    <w:tmpl w:val="93ACD324"/>
    <w:lvl w:ilvl="0" w:tplc="040D0013">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BE67BC8"/>
    <w:multiLevelType w:val="hybridMultilevel"/>
    <w:tmpl w:val="A5344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1B0D87"/>
    <w:multiLevelType w:val="hybridMultilevel"/>
    <w:tmpl w:val="9E546B9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7217CD"/>
    <w:multiLevelType w:val="hybridMultilevel"/>
    <w:tmpl w:val="E7A69382"/>
    <w:lvl w:ilvl="0" w:tplc="63D0A9F6">
      <w:start w:val="5"/>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2746503F"/>
    <w:multiLevelType w:val="hybridMultilevel"/>
    <w:tmpl w:val="71984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F511E"/>
    <w:multiLevelType w:val="hybridMultilevel"/>
    <w:tmpl w:val="7F4E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59679F"/>
    <w:multiLevelType w:val="hybridMultilevel"/>
    <w:tmpl w:val="AA10C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D1EC9"/>
    <w:multiLevelType w:val="hybridMultilevel"/>
    <w:tmpl w:val="95CE9822"/>
    <w:lvl w:ilvl="0" w:tplc="1C184612">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2">
    <w:nsid w:val="386D7277"/>
    <w:multiLevelType w:val="hybridMultilevel"/>
    <w:tmpl w:val="398C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C033E"/>
    <w:multiLevelType w:val="hybridMultilevel"/>
    <w:tmpl w:val="75BE7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B6782"/>
    <w:multiLevelType w:val="hybridMultilevel"/>
    <w:tmpl w:val="91CC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332D8"/>
    <w:multiLevelType w:val="hybridMultilevel"/>
    <w:tmpl w:val="00B44B3C"/>
    <w:lvl w:ilvl="0" w:tplc="35E2826C">
      <w:start w:val="1"/>
      <w:numFmt w:val="bullet"/>
      <w:lvlText w:val=""/>
      <w:lvlJc w:val="left"/>
      <w:pPr>
        <w:tabs>
          <w:tab w:val="num" w:pos="302"/>
        </w:tabs>
        <w:ind w:left="302" w:right="302" w:hanging="360"/>
      </w:pPr>
      <w:rPr>
        <w:rFonts w:ascii="Symbol" w:eastAsia="Times New Roman" w:hAnsi="Symbol" w:cs="Times New Roman" w:hint="default"/>
      </w:rPr>
    </w:lvl>
    <w:lvl w:ilvl="1" w:tplc="040D0003" w:tentative="1">
      <w:start w:val="1"/>
      <w:numFmt w:val="bullet"/>
      <w:lvlText w:val="o"/>
      <w:lvlJc w:val="left"/>
      <w:pPr>
        <w:tabs>
          <w:tab w:val="num" w:pos="1022"/>
        </w:tabs>
        <w:ind w:left="1022" w:right="1022" w:hanging="360"/>
      </w:pPr>
      <w:rPr>
        <w:rFonts w:ascii="Courier New" w:hAnsi="Courier New" w:hint="default"/>
      </w:rPr>
    </w:lvl>
    <w:lvl w:ilvl="2" w:tplc="040D0005" w:tentative="1">
      <w:start w:val="1"/>
      <w:numFmt w:val="bullet"/>
      <w:lvlText w:val=""/>
      <w:lvlJc w:val="left"/>
      <w:pPr>
        <w:tabs>
          <w:tab w:val="num" w:pos="1742"/>
        </w:tabs>
        <w:ind w:left="1742" w:right="1742" w:hanging="360"/>
      </w:pPr>
      <w:rPr>
        <w:rFonts w:ascii="Wingdings" w:hAnsi="Wingdings" w:hint="default"/>
      </w:rPr>
    </w:lvl>
    <w:lvl w:ilvl="3" w:tplc="040D0001" w:tentative="1">
      <w:start w:val="1"/>
      <w:numFmt w:val="bullet"/>
      <w:lvlText w:val=""/>
      <w:lvlJc w:val="left"/>
      <w:pPr>
        <w:tabs>
          <w:tab w:val="num" w:pos="2462"/>
        </w:tabs>
        <w:ind w:left="2462" w:right="2462" w:hanging="360"/>
      </w:pPr>
      <w:rPr>
        <w:rFonts w:ascii="Symbol" w:hAnsi="Symbol" w:hint="default"/>
      </w:rPr>
    </w:lvl>
    <w:lvl w:ilvl="4" w:tplc="040D0003" w:tentative="1">
      <w:start w:val="1"/>
      <w:numFmt w:val="bullet"/>
      <w:lvlText w:val="o"/>
      <w:lvlJc w:val="left"/>
      <w:pPr>
        <w:tabs>
          <w:tab w:val="num" w:pos="3182"/>
        </w:tabs>
        <w:ind w:left="3182" w:right="3182" w:hanging="360"/>
      </w:pPr>
      <w:rPr>
        <w:rFonts w:ascii="Courier New" w:hAnsi="Courier New" w:hint="default"/>
      </w:rPr>
    </w:lvl>
    <w:lvl w:ilvl="5" w:tplc="040D0005" w:tentative="1">
      <w:start w:val="1"/>
      <w:numFmt w:val="bullet"/>
      <w:lvlText w:val=""/>
      <w:lvlJc w:val="left"/>
      <w:pPr>
        <w:tabs>
          <w:tab w:val="num" w:pos="3902"/>
        </w:tabs>
        <w:ind w:left="3902" w:right="3902" w:hanging="360"/>
      </w:pPr>
      <w:rPr>
        <w:rFonts w:ascii="Wingdings" w:hAnsi="Wingdings" w:hint="default"/>
      </w:rPr>
    </w:lvl>
    <w:lvl w:ilvl="6" w:tplc="040D0001" w:tentative="1">
      <w:start w:val="1"/>
      <w:numFmt w:val="bullet"/>
      <w:lvlText w:val=""/>
      <w:lvlJc w:val="left"/>
      <w:pPr>
        <w:tabs>
          <w:tab w:val="num" w:pos="4622"/>
        </w:tabs>
        <w:ind w:left="4622" w:right="4622" w:hanging="360"/>
      </w:pPr>
      <w:rPr>
        <w:rFonts w:ascii="Symbol" w:hAnsi="Symbol" w:hint="default"/>
      </w:rPr>
    </w:lvl>
    <w:lvl w:ilvl="7" w:tplc="040D0003" w:tentative="1">
      <w:start w:val="1"/>
      <w:numFmt w:val="bullet"/>
      <w:lvlText w:val="o"/>
      <w:lvlJc w:val="left"/>
      <w:pPr>
        <w:tabs>
          <w:tab w:val="num" w:pos="5342"/>
        </w:tabs>
        <w:ind w:left="5342" w:right="5342" w:hanging="360"/>
      </w:pPr>
      <w:rPr>
        <w:rFonts w:ascii="Courier New" w:hAnsi="Courier New" w:hint="default"/>
      </w:rPr>
    </w:lvl>
    <w:lvl w:ilvl="8" w:tplc="040D0005" w:tentative="1">
      <w:start w:val="1"/>
      <w:numFmt w:val="bullet"/>
      <w:lvlText w:val=""/>
      <w:lvlJc w:val="left"/>
      <w:pPr>
        <w:tabs>
          <w:tab w:val="num" w:pos="6062"/>
        </w:tabs>
        <w:ind w:left="6062" w:right="6062" w:hanging="360"/>
      </w:pPr>
      <w:rPr>
        <w:rFonts w:ascii="Wingdings" w:hAnsi="Wingdings" w:hint="default"/>
      </w:rPr>
    </w:lvl>
  </w:abstractNum>
  <w:abstractNum w:abstractNumId="16">
    <w:nsid w:val="48397149"/>
    <w:multiLevelType w:val="hybridMultilevel"/>
    <w:tmpl w:val="1CF65412"/>
    <w:lvl w:ilvl="0" w:tplc="B31A9BD8">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EF1BCC"/>
    <w:multiLevelType w:val="hybridMultilevel"/>
    <w:tmpl w:val="E424C806"/>
    <w:lvl w:ilvl="0" w:tplc="6C5C6E7C">
      <w:start w:val="7"/>
      <w:numFmt w:val="decimal"/>
      <w:lvlText w:val="%1."/>
      <w:lvlJc w:val="left"/>
      <w:pPr>
        <w:tabs>
          <w:tab w:val="num" w:pos="302"/>
        </w:tabs>
        <w:ind w:left="302" w:right="302" w:hanging="360"/>
      </w:pPr>
      <w:rPr>
        <w:rFonts w:hint="cs"/>
      </w:rPr>
    </w:lvl>
    <w:lvl w:ilvl="1" w:tplc="040D0019" w:tentative="1">
      <w:start w:val="1"/>
      <w:numFmt w:val="lowerLetter"/>
      <w:lvlText w:val="%2."/>
      <w:lvlJc w:val="left"/>
      <w:pPr>
        <w:tabs>
          <w:tab w:val="num" w:pos="1022"/>
        </w:tabs>
        <w:ind w:left="1022" w:right="1022" w:hanging="360"/>
      </w:pPr>
    </w:lvl>
    <w:lvl w:ilvl="2" w:tplc="040D001B" w:tentative="1">
      <w:start w:val="1"/>
      <w:numFmt w:val="lowerRoman"/>
      <w:lvlText w:val="%3."/>
      <w:lvlJc w:val="right"/>
      <w:pPr>
        <w:tabs>
          <w:tab w:val="num" w:pos="1742"/>
        </w:tabs>
        <w:ind w:left="1742" w:right="1742" w:hanging="180"/>
      </w:pPr>
    </w:lvl>
    <w:lvl w:ilvl="3" w:tplc="040D000F" w:tentative="1">
      <w:start w:val="1"/>
      <w:numFmt w:val="decimal"/>
      <w:lvlText w:val="%4."/>
      <w:lvlJc w:val="left"/>
      <w:pPr>
        <w:tabs>
          <w:tab w:val="num" w:pos="2462"/>
        </w:tabs>
        <w:ind w:left="2462" w:right="2462" w:hanging="360"/>
      </w:pPr>
    </w:lvl>
    <w:lvl w:ilvl="4" w:tplc="040D0019" w:tentative="1">
      <w:start w:val="1"/>
      <w:numFmt w:val="lowerLetter"/>
      <w:lvlText w:val="%5."/>
      <w:lvlJc w:val="left"/>
      <w:pPr>
        <w:tabs>
          <w:tab w:val="num" w:pos="3182"/>
        </w:tabs>
        <w:ind w:left="3182" w:right="3182" w:hanging="360"/>
      </w:pPr>
    </w:lvl>
    <w:lvl w:ilvl="5" w:tplc="040D001B" w:tentative="1">
      <w:start w:val="1"/>
      <w:numFmt w:val="lowerRoman"/>
      <w:lvlText w:val="%6."/>
      <w:lvlJc w:val="right"/>
      <w:pPr>
        <w:tabs>
          <w:tab w:val="num" w:pos="3902"/>
        </w:tabs>
        <w:ind w:left="3902" w:right="3902" w:hanging="180"/>
      </w:pPr>
    </w:lvl>
    <w:lvl w:ilvl="6" w:tplc="040D000F" w:tentative="1">
      <w:start w:val="1"/>
      <w:numFmt w:val="decimal"/>
      <w:lvlText w:val="%7."/>
      <w:lvlJc w:val="left"/>
      <w:pPr>
        <w:tabs>
          <w:tab w:val="num" w:pos="4622"/>
        </w:tabs>
        <w:ind w:left="4622" w:right="4622" w:hanging="360"/>
      </w:pPr>
    </w:lvl>
    <w:lvl w:ilvl="7" w:tplc="040D0019" w:tentative="1">
      <w:start w:val="1"/>
      <w:numFmt w:val="lowerLetter"/>
      <w:lvlText w:val="%8."/>
      <w:lvlJc w:val="left"/>
      <w:pPr>
        <w:tabs>
          <w:tab w:val="num" w:pos="5342"/>
        </w:tabs>
        <w:ind w:left="5342" w:right="5342" w:hanging="360"/>
      </w:pPr>
    </w:lvl>
    <w:lvl w:ilvl="8" w:tplc="040D001B" w:tentative="1">
      <w:start w:val="1"/>
      <w:numFmt w:val="lowerRoman"/>
      <w:lvlText w:val="%9."/>
      <w:lvlJc w:val="right"/>
      <w:pPr>
        <w:tabs>
          <w:tab w:val="num" w:pos="6062"/>
        </w:tabs>
        <w:ind w:left="6062" w:right="6062" w:hanging="180"/>
      </w:pPr>
    </w:lvl>
  </w:abstractNum>
  <w:abstractNum w:abstractNumId="18">
    <w:nsid w:val="50784F9A"/>
    <w:multiLevelType w:val="hybridMultilevel"/>
    <w:tmpl w:val="30CA36A0"/>
    <w:lvl w:ilvl="0" w:tplc="B81A40A8">
      <w:start w:val="1"/>
      <w:numFmt w:val="decimal"/>
      <w:lvlText w:val="%1."/>
      <w:lvlJc w:val="left"/>
      <w:pPr>
        <w:tabs>
          <w:tab w:val="num" w:pos="1440"/>
        </w:tabs>
        <w:ind w:left="1440" w:right="1440" w:hanging="360"/>
      </w:pPr>
      <w:rPr>
        <w:rFonts w:ascii="Times New Roman" w:hAnsi="Times New Roman" w:cs="Times New Roman" w:hint="default"/>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nsid w:val="5292019C"/>
    <w:multiLevelType w:val="hybridMultilevel"/>
    <w:tmpl w:val="E46A6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2777D"/>
    <w:multiLevelType w:val="hybridMultilevel"/>
    <w:tmpl w:val="AD66A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31271D"/>
    <w:multiLevelType w:val="hybridMultilevel"/>
    <w:tmpl w:val="6D6EB30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5C4475C4"/>
    <w:multiLevelType w:val="hybridMultilevel"/>
    <w:tmpl w:val="70EC699C"/>
    <w:lvl w:ilvl="0" w:tplc="A67EA34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3">
    <w:nsid w:val="5D88656D"/>
    <w:multiLevelType w:val="hybridMultilevel"/>
    <w:tmpl w:val="710C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107C3"/>
    <w:multiLevelType w:val="hybridMultilevel"/>
    <w:tmpl w:val="3E5237A6"/>
    <w:lvl w:ilvl="0" w:tplc="0BE848B2">
      <w:start w:val="5"/>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5">
    <w:nsid w:val="5E662A42"/>
    <w:multiLevelType w:val="hybridMultilevel"/>
    <w:tmpl w:val="B90A2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346C0F"/>
    <w:multiLevelType w:val="hybridMultilevel"/>
    <w:tmpl w:val="7898010E"/>
    <w:lvl w:ilvl="0" w:tplc="6F8AA0FC">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7">
    <w:nsid w:val="6D05159D"/>
    <w:multiLevelType w:val="hybridMultilevel"/>
    <w:tmpl w:val="D6BE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304F93"/>
    <w:multiLevelType w:val="hybridMultilevel"/>
    <w:tmpl w:val="54C44BB8"/>
    <w:lvl w:ilvl="0" w:tplc="4E5A6D00">
      <w:start w:val="1"/>
      <w:numFmt w:val="decimal"/>
      <w:pStyle w:val="Heading4"/>
      <w:lvlText w:val="%1."/>
      <w:lvlJc w:val="left"/>
      <w:pPr>
        <w:tabs>
          <w:tab w:val="num" w:pos="302"/>
        </w:tabs>
        <w:ind w:left="302" w:right="302" w:hanging="360"/>
      </w:pPr>
      <w:rPr>
        <w:rFonts w:hint="cs"/>
        <w:color w:val="0000FF"/>
      </w:rPr>
    </w:lvl>
    <w:lvl w:ilvl="1" w:tplc="50401E3C">
      <w:start w:val="4"/>
      <w:numFmt w:val="bullet"/>
      <w:lvlText w:val=""/>
      <w:lvlJc w:val="left"/>
      <w:pPr>
        <w:tabs>
          <w:tab w:val="num" w:pos="1022"/>
        </w:tabs>
        <w:ind w:left="1022" w:right="1022" w:hanging="360"/>
      </w:pPr>
      <w:rPr>
        <w:rFonts w:ascii="Symbol" w:eastAsia="Times New Roman" w:hAnsi="Symbol" w:cs="Times New Roman" w:hint="default"/>
      </w:rPr>
    </w:lvl>
    <w:lvl w:ilvl="2" w:tplc="040D001B" w:tentative="1">
      <w:start w:val="1"/>
      <w:numFmt w:val="lowerRoman"/>
      <w:lvlText w:val="%3."/>
      <w:lvlJc w:val="right"/>
      <w:pPr>
        <w:tabs>
          <w:tab w:val="num" w:pos="1742"/>
        </w:tabs>
        <w:ind w:left="1742" w:right="1742" w:hanging="180"/>
      </w:pPr>
    </w:lvl>
    <w:lvl w:ilvl="3" w:tplc="040D000F" w:tentative="1">
      <w:start w:val="1"/>
      <w:numFmt w:val="decimal"/>
      <w:lvlText w:val="%4."/>
      <w:lvlJc w:val="left"/>
      <w:pPr>
        <w:tabs>
          <w:tab w:val="num" w:pos="2462"/>
        </w:tabs>
        <w:ind w:left="2462" w:right="2462" w:hanging="360"/>
      </w:pPr>
    </w:lvl>
    <w:lvl w:ilvl="4" w:tplc="040D0019" w:tentative="1">
      <w:start w:val="1"/>
      <w:numFmt w:val="lowerLetter"/>
      <w:lvlText w:val="%5."/>
      <w:lvlJc w:val="left"/>
      <w:pPr>
        <w:tabs>
          <w:tab w:val="num" w:pos="3182"/>
        </w:tabs>
        <w:ind w:left="3182" w:right="3182" w:hanging="360"/>
      </w:pPr>
    </w:lvl>
    <w:lvl w:ilvl="5" w:tplc="040D001B" w:tentative="1">
      <w:start w:val="1"/>
      <w:numFmt w:val="lowerRoman"/>
      <w:lvlText w:val="%6."/>
      <w:lvlJc w:val="right"/>
      <w:pPr>
        <w:tabs>
          <w:tab w:val="num" w:pos="3902"/>
        </w:tabs>
        <w:ind w:left="3902" w:right="3902" w:hanging="180"/>
      </w:pPr>
    </w:lvl>
    <w:lvl w:ilvl="6" w:tplc="040D000F" w:tentative="1">
      <w:start w:val="1"/>
      <w:numFmt w:val="decimal"/>
      <w:lvlText w:val="%7."/>
      <w:lvlJc w:val="left"/>
      <w:pPr>
        <w:tabs>
          <w:tab w:val="num" w:pos="4622"/>
        </w:tabs>
        <w:ind w:left="4622" w:right="4622" w:hanging="360"/>
      </w:pPr>
    </w:lvl>
    <w:lvl w:ilvl="7" w:tplc="040D0019" w:tentative="1">
      <w:start w:val="1"/>
      <w:numFmt w:val="lowerLetter"/>
      <w:lvlText w:val="%8."/>
      <w:lvlJc w:val="left"/>
      <w:pPr>
        <w:tabs>
          <w:tab w:val="num" w:pos="5342"/>
        </w:tabs>
        <w:ind w:left="5342" w:right="5342" w:hanging="360"/>
      </w:pPr>
    </w:lvl>
    <w:lvl w:ilvl="8" w:tplc="040D001B" w:tentative="1">
      <w:start w:val="1"/>
      <w:numFmt w:val="lowerRoman"/>
      <w:lvlText w:val="%9."/>
      <w:lvlJc w:val="right"/>
      <w:pPr>
        <w:tabs>
          <w:tab w:val="num" w:pos="6062"/>
        </w:tabs>
        <w:ind w:left="6062" w:right="6062" w:hanging="180"/>
      </w:pPr>
    </w:lvl>
  </w:abstractNum>
  <w:abstractNum w:abstractNumId="29">
    <w:nsid w:val="7B67045B"/>
    <w:multiLevelType w:val="hybridMultilevel"/>
    <w:tmpl w:val="9E7A1412"/>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7C53439A"/>
    <w:multiLevelType w:val="hybridMultilevel"/>
    <w:tmpl w:val="0D747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F72B69"/>
    <w:multiLevelType w:val="hybridMultilevel"/>
    <w:tmpl w:val="2E748F28"/>
    <w:lvl w:ilvl="0" w:tplc="CAEEA352">
      <w:start w:val="8"/>
      <w:numFmt w:val="decimal"/>
      <w:lvlText w:val="%1."/>
      <w:lvlJc w:val="left"/>
      <w:pPr>
        <w:tabs>
          <w:tab w:val="num" w:pos="302"/>
        </w:tabs>
        <w:ind w:left="302" w:right="302" w:hanging="360"/>
      </w:pPr>
      <w:rPr>
        <w:rFonts w:hint="cs"/>
      </w:rPr>
    </w:lvl>
    <w:lvl w:ilvl="1" w:tplc="040D0019" w:tentative="1">
      <w:start w:val="1"/>
      <w:numFmt w:val="lowerLetter"/>
      <w:lvlText w:val="%2."/>
      <w:lvlJc w:val="left"/>
      <w:pPr>
        <w:tabs>
          <w:tab w:val="num" w:pos="1022"/>
        </w:tabs>
        <w:ind w:left="1022" w:right="1022" w:hanging="360"/>
      </w:pPr>
    </w:lvl>
    <w:lvl w:ilvl="2" w:tplc="040D001B" w:tentative="1">
      <w:start w:val="1"/>
      <w:numFmt w:val="lowerRoman"/>
      <w:lvlText w:val="%3."/>
      <w:lvlJc w:val="right"/>
      <w:pPr>
        <w:tabs>
          <w:tab w:val="num" w:pos="1742"/>
        </w:tabs>
        <w:ind w:left="1742" w:right="1742" w:hanging="180"/>
      </w:pPr>
    </w:lvl>
    <w:lvl w:ilvl="3" w:tplc="040D000F" w:tentative="1">
      <w:start w:val="1"/>
      <w:numFmt w:val="decimal"/>
      <w:lvlText w:val="%4."/>
      <w:lvlJc w:val="left"/>
      <w:pPr>
        <w:tabs>
          <w:tab w:val="num" w:pos="2462"/>
        </w:tabs>
        <w:ind w:left="2462" w:right="2462" w:hanging="360"/>
      </w:pPr>
    </w:lvl>
    <w:lvl w:ilvl="4" w:tplc="040D0019" w:tentative="1">
      <w:start w:val="1"/>
      <w:numFmt w:val="lowerLetter"/>
      <w:lvlText w:val="%5."/>
      <w:lvlJc w:val="left"/>
      <w:pPr>
        <w:tabs>
          <w:tab w:val="num" w:pos="3182"/>
        </w:tabs>
        <w:ind w:left="3182" w:right="3182" w:hanging="360"/>
      </w:pPr>
    </w:lvl>
    <w:lvl w:ilvl="5" w:tplc="040D001B" w:tentative="1">
      <w:start w:val="1"/>
      <w:numFmt w:val="lowerRoman"/>
      <w:lvlText w:val="%6."/>
      <w:lvlJc w:val="right"/>
      <w:pPr>
        <w:tabs>
          <w:tab w:val="num" w:pos="3902"/>
        </w:tabs>
        <w:ind w:left="3902" w:right="3902" w:hanging="180"/>
      </w:pPr>
    </w:lvl>
    <w:lvl w:ilvl="6" w:tplc="040D000F" w:tentative="1">
      <w:start w:val="1"/>
      <w:numFmt w:val="decimal"/>
      <w:lvlText w:val="%7."/>
      <w:lvlJc w:val="left"/>
      <w:pPr>
        <w:tabs>
          <w:tab w:val="num" w:pos="4622"/>
        </w:tabs>
        <w:ind w:left="4622" w:right="4622" w:hanging="360"/>
      </w:pPr>
    </w:lvl>
    <w:lvl w:ilvl="7" w:tplc="040D0019" w:tentative="1">
      <w:start w:val="1"/>
      <w:numFmt w:val="lowerLetter"/>
      <w:lvlText w:val="%8."/>
      <w:lvlJc w:val="left"/>
      <w:pPr>
        <w:tabs>
          <w:tab w:val="num" w:pos="5342"/>
        </w:tabs>
        <w:ind w:left="5342" w:right="5342" w:hanging="360"/>
      </w:pPr>
    </w:lvl>
    <w:lvl w:ilvl="8" w:tplc="040D001B" w:tentative="1">
      <w:start w:val="1"/>
      <w:numFmt w:val="lowerRoman"/>
      <w:lvlText w:val="%9."/>
      <w:lvlJc w:val="right"/>
      <w:pPr>
        <w:tabs>
          <w:tab w:val="num" w:pos="6062"/>
        </w:tabs>
        <w:ind w:left="6062" w:right="6062" w:hanging="180"/>
      </w:pPr>
    </w:lvl>
  </w:abstractNum>
  <w:num w:numId="1">
    <w:abstractNumId w:val="3"/>
  </w:num>
  <w:num w:numId="2">
    <w:abstractNumId w:val="15"/>
  </w:num>
  <w:num w:numId="3">
    <w:abstractNumId w:val="17"/>
  </w:num>
  <w:num w:numId="4">
    <w:abstractNumId w:val="28"/>
  </w:num>
  <w:num w:numId="5">
    <w:abstractNumId w:val="29"/>
  </w:num>
  <w:num w:numId="6">
    <w:abstractNumId w:val="26"/>
  </w:num>
  <w:num w:numId="7">
    <w:abstractNumId w:val="24"/>
  </w:num>
  <w:num w:numId="8">
    <w:abstractNumId w:val="7"/>
  </w:num>
  <w:num w:numId="9">
    <w:abstractNumId w:val="28"/>
  </w:num>
  <w:num w:numId="10">
    <w:abstractNumId w:val="18"/>
  </w:num>
  <w:num w:numId="11">
    <w:abstractNumId w:val="0"/>
  </w:num>
  <w:num w:numId="12">
    <w:abstractNumId w:val="4"/>
  </w:num>
  <w:num w:numId="13">
    <w:abstractNumId w:val="31"/>
  </w:num>
  <w:num w:numId="14">
    <w:abstractNumId w:val="22"/>
  </w:num>
  <w:num w:numId="15">
    <w:abstractNumId w:val="2"/>
  </w:num>
  <w:num w:numId="16">
    <w:abstractNumId w:val="16"/>
  </w:num>
  <w:num w:numId="17">
    <w:abstractNumId w:val="25"/>
  </w:num>
  <w:num w:numId="18">
    <w:abstractNumId w:val="5"/>
  </w:num>
  <w:num w:numId="19">
    <w:abstractNumId w:val="6"/>
  </w:num>
  <w:num w:numId="20">
    <w:abstractNumId w:val="1"/>
  </w:num>
  <w:num w:numId="21">
    <w:abstractNumId w:val="23"/>
  </w:num>
  <w:num w:numId="22">
    <w:abstractNumId w:val="12"/>
  </w:num>
  <w:num w:numId="23">
    <w:abstractNumId w:val="10"/>
  </w:num>
  <w:num w:numId="24">
    <w:abstractNumId w:val="11"/>
  </w:num>
  <w:num w:numId="25">
    <w:abstractNumId w:val="27"/>
  </w:num>
  <w:num w:numId="26">
    <w:abstractNumId w:val="9"/>
  </w:num>
  <w:num w:numId="27">
    <w:abstractNumId w:val="13"/>
  </w:num>
  <w:num w:numId="28">
    <w:abstractNumId w:val="8"/>
  </w:num>
  <w:num w:numId="29">
    <w:abstractNumId w:val="30"/>
  </w:num>
  <w:num w:numId="30">
    <w:abstractNumId w:val="20"/>
  </w:num>
  <w:num w:numId="31">
    <w:abstractNumId w:val="19"/>
  </w:num>
  <w:num w:numId="32">
    <w:abstractNumId w:val="2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69"/>
    <w:rsid w:val="000219BD"/>
    <w:rsid w:val="000519B9"/>
    <w:rsid w:val="0005381B"/>
    <w:rsid w:val="000957CA"/>
    <w:rsid w:val="000A013D"/>
    <w:rsid w:val="000C5F97"/>
    <w:rsid w:val="000D39F0"/>
    <w:rsid w:val="000D529A"/>
    <w:rsid w:val="000D5736"/>
    <w:rsid w:val="000D6F0C"/>
    <w:rsid w:val="000E13E5"/>
    <w:rsid w:val="000E3DC9"/>
    <w:rsid w:val="000F6F14"/>
    <w:rsid w:val="00102BB5"/>
    <w:rsid w:val="00117C0A"/>
    <w:rsid w:val="001331DB"/>
    <w:rsid w:val="0013629E"/>
    <w:rsid w:val="00144650"/>
    <w:rsid w:val="00146B60"/>
    <w:rsid w:val="00154EDB"/>
    <w:rsid w:val="00155BE0"/>
    <w:rsid w:val="001712E0"/>
    <w:rsid w:val="001714CC"/>
    <w:rsid w:val="0017232C"/>
    <w:rsid w:val="00196275"/>
    <w:rsid w:val="001973CF"/>
    <w:rsid w:val="001C3EB4"/>
    <w:rsid w:val="001C7894"/>
    <w:rsid w:val="001D73D7"/>
    <w:rsid w:val="001E09C9"/>
    <w:rsid w:val="001E24D3"/>
    <w:rsid w:val="001E4821"/>
    <w:rsid w:val="001F2826"/>
    <w:rsid w:val="001F6145"/>
    <w:rsid w:val="00227017"/>
    <w:rsid w:val="00231405"/>
    <w:rsid w:val="00237FDE"/>
    <w:rsid w:val="00246B01"/>
    <w:rsid w:val="00263F09"/>
    <w:rsid w:val="00282F20"/>
    <w:rsid w:val="00285E18"/>
    <w:rsid w:val="00287F84"/>
    <w:rsid w:val="002A6378"/>
    <w:rsid w:val="002B4E4F"/>
    <w:rsid w:val="002B64BE"/>
    <w:rsid w:val="002C6EC1"/>
    <w:rsid w:val="002E3B7B"/>
    <w:rsid w:val="002E6485"/>
    <w:rsid w:val="002E7094"/>
    <w:rsid w:val="003032ED"/>
    <w:rsid w:val="003141C0"/>
    <w:rsid w:val="00333AAD"/>
    <w:rsid w:val="003433B7"/>
    <w:rsid w:val="0034389D"/>
    <w:rsid w:val="003445B4"/>
    <w:rsid w:val="00352B79"/>
    <w:rsid w:val="00365E65"/>
    <w:rsid w:val="00366739"/>
    <w:rsid w:val="00380C39"/>
    <w:rsid w:val="00384D28"/>
    <w:rsid w:val="003876B1"/>
    <w:rsid w:val="00396348"/>
    <w:rsid w:val="0039713F"/>
    <w:rsid w:val="00397CC2"/>
    <w:rsid w:val="003B00DB"/>
    <w:rsid w:val="003C4546"/>
    <w:rsid w:val="003E3784"/>
    <w:rsid w:val="003E42F3"/>
    <w:rsid w:val="003E7317"/>
    <w:rsid w:val="003F0791"/>
    <w:rsid w:val="003F20C4"/>
    <w:rsid w:val="004103DD"/>
    <w:rsid w:val="00427B47"/>
    <w:rsid w:val="004442E6"/>
    <w:rsid w:val="0044687D"/>
    <w:rsid w:val="004547BF"/>
    <w:rsid w:val="004D0130"/>
    <w:rsid w:val="004D2AD0"/>
    <w:rsid w:val="004D7CEF"/>
    <w:rsid w:val="004E1875"/>
    <w:rsid w:val="004E7DA1"/>
    <w:rsid w:val="004F14F4"/>
    <w:rsid w:val="004F331F"/>
    <w:rsid w:val="00500C3D"/>
    <w:rsid w:val="00504329"/>
    <w:rsid w:val="00505CBA"/>
    <w:rsid w:val="00515D11"/>
    <w:rsid w:val="0053002D"/>
    <w:rsid w:val="0054631B"/>
    <w:rsid w:val="00546AC5"/>
    <w:rsid w:val="005639C7"/>
    <w:rsid w:val="005736E1"/>
    <w:rsid w:val="00584884"/>
    <w:rsid w:val="00591626"/>
    <w:rsid w:val="00593774"/>
    <w:rsid w:val="006028AB"/>
    <w:rsid w:val="006053AC"/>
    <w:rsid w:val="00610D1E"/>
    <w:rsid w:val="006306C7"/>
    <w:rsid w:val="00630BF4"/>
    <w:rsid w:val="00632712"/>
    <w:rsid w:val="00635F85"/>
    <w:rsid w:val="00643817"/>
    <w:rsid w:val="006569CD"/>
    <w:rsid w:val="00667288"/>
    <w:rsid w:val="006743DC"/>
    <w:rsid w:val="00686B60"/>
    <w:rsid w:val="006B201B"/>
    <w:rsid w:val="006B3F91"/>
    <w:rsid w:val="006C39F3"/>
    <w:rsid w:val="006F66F8"/>
    <w:rsid w:val="00703172"/>
    <w:rsid w:val="00704414"/>
    <w:rsid w:val="0072274A"/>
    <w:rsid w:val="00731A20"/>
    <w:rsid w:val="00746614"/>
    <w:rsid w:val="007602E6"/>
    <w:rsid w:val="007753D7"/>
    <w:rsid w:val="00784FE4"/>
    <w:rsid w:val="007873EC"/>
    <w:rsid w:val="0079657D"/>
    <w:rsid w:val="007A100A"/>
    <w:rsid w:val="007B3F1B"/>
    <w:rsid w:val="007E24A7"/>
    <w:rsid w:val="007F2A68"/>
    <w:rsid w:val="007F686A"/>
    <w:rsid w:val="007F7F0E"/>
    <w:rsid w:val="00822E4F"/>
    <w:rsid w:val="0082372F"/>
    <w:rsid w:val="0082374E"/>
    <w:rsid w:val="00826EAA"/>
    <w:rsid w:val="008308BF"/>
    <w:rsid w:val="00842465"/>
    <w:rsid w:val="00847785"/>
    <w:rsid w:val="0085481E"/>
    <w:rsid w:val="00865037"/>
    <w:rsid w:val="00865694"/>
    <w:rsid w:val="0088285E"/>
    <w:rsid w:val="00886846"/>
    <w:rsid w:val="0088775B"/>
    <w:rsid w:val="00891ADA"/>
    <w:rsid w:val="008976F7"/>
    <w:rsid w:val="008C7F42"/>
    <w:rsid w:val="008D2AE3"/>
    <w:rsid w:val="008D33D2"/>
    <w:rsid w:val="008F0A1B"/>
    <w:rsid w:val="00903593"/>
    <w:rsid w:val="00907BDA"/>
    <w:rsid w:val="00910DD8"/>
    <w:rsid w:val="0091591C"/>
    <w:rsid w:val="0092099B"/>
    <w:rsid w:val="00943588"/>
    <w:rsid w:val="00950035"/>
    <w:rsid w:val="009614BE"/>
    <w:rsid w:val="009636FE"/>
    <w:rsid w:val="00966CC0"/>
    <w:rsid w:val="009707A3"/>
    <w:rsid w:val="00994EE5"/>
    <w:rsid w:val="00995903"/>
    <w:rsid w:val="009B03F7"/>
    <w:rsid w:val="009C68DF"/>
    <w:rsid w:val="009D1F70"/>
    <w:rsid w:val="009E0A33"/>
    <w:rsid w:val="009E3544"/>
    <w:rsid w:val="00A03C69"/>
    <w:rsid w:val="00A079DD"/>
    <w:rsid w:val="00A07FD2"/>
    <w:rsid w:val="00A11953"/>
    <w:rsid w:val="00A3298B"/>
    <w:rsid w:val="00A535BB"/>
    <w:rsid w:val="00A569A4"/>
    <w:rsid w:val="00A60C3E"/>
    <w:rsid w:val="00A83DD8"/>
    <w:rsid w:val="00A928A5"/>
    <w:rsid w:val="00AA0377"/>
    <w:rsid w:val="00AB68A4"/>
    <w:rsid w:val="00AC5765"/>
    <w:rsid w:val="00AD3546"/>
    <w:rsid w:val="00AD7F85"/>
    <w:rsid w:val="00AE4563"/>
    <w:rsid w:val="00B05345"/>
    <w:rsid w:val="00B11342"/>
    <w:rsid w:val="00B116B0"/>
    <w:rsid w:val="00B5679A"/>
    <w:rsid w:val="00B56EC0"/>
    <w:rsid w:val="00B61C84"/>
    <w:rsid w:val="00B636E8"/>
    <w:rsid w:val="00B76370"/>
    <w:rsid w:val="00BA1EF8"/>
    <w:rsid w:val="00BA69D7"/>
    <w:rsid w:val="00BB516B"/>
    <w:rsid w:val="00BB56E7"/>
    <w:rsid w:val="00BC11BE"/>
    <w:rsid w:val="00BC38A8"/>
    <w:rsid w:val="00BF6B1B"/>
    <w:rsid w:val="00C03EE9"/>
    <w:rsid w:val="00C266F1"/>
    <w:rsid w:val="00C75D76"/>
    <w:rsid w:val="00CB3C60"/>
    <w:rsid w:val="00CC1437"/>
    <w:rsid w:val="00CD2ACE"/>
    <w:rsid w:val="00CD6645"/>
    <w:rsid w:val="00CF1DEE"/>
    <w:rsid w:val="00D10655"/>
    <w:rsid w:val="00D552D0"/>
    <w:rsid w:val="00D82077"/>
    <w:rsid w:val="00D97C53"/>
    <w:rsid w:val="00DA1607"/>
    <w:rsid w:val="00DA2030"/>
    <w:rsid w:val="00DA72F3"/>
    <w:rsid w:val="00DB438A"/>
    <w:rsid w:val="00DC201B"/>
    <w:rsid w:val="00DD171F"/>
    <w:rsid w:val="00DE43FB"/>
    <w:rsid w:val="00E20FA9"/>
    <w:rsid w:val="00E21D71"/>
    <w:rsid w:val="00E36784"/>
    <w:rsid w:val="00E565ED"/>
    <w:rsid w:val="00E6093D"/>
    <w:rsid w:val="00E6166C"/>
    <w:rsid w:val="00E70599"/>
    <w:rsid w:val="00E9294E"/>
    <w:rsid w:val="00EA4263"/>
    <w:rsid w:val="00EA601A"/>
    <w:rsid w:val="00EF1EAB"/>
    <w:rsid w:val="00F144B3"/>
    <w:rsid w:val="00F264F3"/>
    <w:rsid w:val="00F356AC"/>
    <w:rsid w:val="00F53BDA"/>
    <w:rsid w:val="00F60E19"/>
    <w:rsid w:val="00F632C8"/>
    <w:rsid w:val="00F74063"/>
    <w:rsid w:val="00F768BA"/>
    <w:rsid w:val="00F95FFD"/>
    <w:rsid w:val="00F9689B"/>
    <w:rsid w:val="00FA0968"/>
    <w:rsid w:val="00FA70C4"/>
    <w:rsid w:val="00FB7E21"/>
    <w:rsid w:val="00FD44E6"/>
    <w:rsid w:val="00FE52F3"/>
    <w:rsid w:val="00FF4A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Times New Roman"/>
      <w:szCs w:val="28"/>
      <w:lang w:eastAsia="he-IL"/>
    </w:rPr>
  </w:style>
  <w:style w:type="paragraph" w:styleId="Heading1">
    <w:name w:val="heading 1"/>
    <w:basedOn w:val="Normal"/>
    <w:next w:val="Normal"/>
    <w:qFormat/>
    <w:pPr>
      <w:keepNext/>
      <w:spacing w:line="360" w:lineRule="auto"/>
      <w:ind w:left="794" w:hanging="852"/>
      <w:jc w:val="both"/>
      <w:outlineLvl w:val="0"/>
    </w:pPr>
    <w:rPr>
      <w:b/>
      <w:bCs/>
      <w:color w:val="0000FF"/>
      <w:sz w:val="24"/>
      <w:szCs w:val="24"/>
    </w:rPr>
  </w:style>
  <w:style w:type="paragraph" w:styleId="Heading2">
    <w:name w:val="heading 2"/>
    <w:basedOn w:val="Normal"/>
    <w:next w:val="Normal"/>
    <w:qFormat/>
    <w:pPr>
      <w:keepNext/>
      <w:spacing w:line="360" w:lineRule="auto"/>
      <w:ind w:left="-58"/>
      <w:jc w:val="both"/>
      <w:outlineLvl w:val="1"/>
    </w:pPr>
    <w:rPr>
      <w:b/>
      <w:bCs/>
      <w:color w:val="0000FF"/>
      <w:sz w:val="24"/>
      <w:szCs w:val="24"/>
    </w:rPr>
  </w:style>
  <w:style w:type="paragraph" w:styleId="Heading3">
    <w:name w:val="heading 3"/>
    <w:basedOn w:val="Normal"/>
    <w:next w:val="Normal"/>
    <w:qFormat/>
    <w:pPr>
      <w:keepNext/>
      <w:jc w:val="right"/>
      <w:outlineLvl w:val="2"/>
    </w:pPr>
    <w:rPr>
      <w:b/>
      <w:bCs/>
      <w:sz w:val="24"/>
      <w:szCs w:val="24"/>
    </w:rPr>
  </w:style>
  <w:style w:type="paragraph" w:styleId="Heading4">
    <w:name w:val="heading 4"/>
    <w:basedOn w:val="Normal"/>
    <w:next w:val="Normal"/>
    <w:qFormat/>
    <w:pPr>
      <w:keepNext/>
      <w:numPr>
        <w:numId w:val="4"/>
      </w:numPr>
      <w:spacing w:line="360" w:lineRule="auto"/>
      <w:ind w:right="0"/>
      <w:jc w:val="both"/>
      <w:outlineLvl w:val="3"/>
    </w:pPr>
    <w:rPr>
      <w:b/>
      <w:bCs/>
      <w:sz w:val="24"/>
      <w:szCs w:val="24"/>
    </w:rPr>
  </w:style>
  <w:style w:type="paragraph" w:styleId="Heading5">
    <w:name w:val="heading 5"/>
    <w:basedOn w:val="Normal"/>
    <w:next w:val="Normal"/>
    <w:qFormat/>
    <w:pPr>
      <w:keepNext/>
      <w:ind w:left="4320" w:firstLine="720"/>
      <w:outlineLvl w:val="4"/>
    </w:pPr>
    <w:rPr>
      <w:b/>
      <w:bCs/>
      <w:sz w:val="24"/>
      <w:szCs w:val="24"/>
    </w:rPr>
  </w:style>
  <w:style w:type="paragraph" w:styleId="Heading6">
    <w:name w:val="heading 6"/>
    <w:basedOn w:val="Normal"/>
    <w:next w:val="Normal"/>
    <w:qFormat/>
    <w:pPr>
      <w:keepNext/>
      <w:tabs>
        <w:tab w:val="decimal" w:pos="6463"/>
      </w:tabs>
      <w:jc w:val="center"/>
      <w:outlineLvl w:val="5"/>
    </w:pPr>
    <w:rPr>
      <w:rFonts w:cs="David"/>
      <w:b/>
      <w:bCs/>
      <w:sz w:val="24"/>
      <w:szCs w:val="24"/>
    </w:rPr>
  </w:style>
  <w:style w:type="paragraph" w:styleId="Heading7">
    <w:name w:val="heading 7"/>
    <w:basedOn w:val="Normal"/>
    <w:next w:val="Normal"/>
    <w:qFormat/>
    <w:pPr>
      <w:keepNext/>
      <w:tabs>
        <w:tab w:val="decimal" w:pos="6463"/>
      </w:tabs>
      <w:jc w:val="center"/>
      <w:outlineLvl w:val="6"/>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1440"/>
    </w:pPr>
    <w:rPr>
      <w:b/>
      <w:bCs/>
    </w:rPr>
  </w:style>
  <w:style w:type="paragraph" w:styleId="BodyTextIndent2">
    <w:name w:val="Body Text Indent 2"/>
    <w:basedOn w:val="Normal"/>
    <w:pPr>
      <w:ind w:left="1440" w:hanging="1440"/>
    </w:pPr>
  </w:style>
  <w:style w:type="paragraph" w:styleId="BodyTextIndent3">
    <w:name w:val="Body Text Indent 3"/>
    <w:basedOn w:val="Normal"/>
    <w:pPr>
      <w:ind w:left="1440" w:hanging="1440"/>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ind w:left="720" w:right="-142" w:hanging="720"/>
    </w:pPr>
    <w:rPr>
      <w:sz w:val="24"/>
      <w:szCs w:val="24"/>
    </w:rPr>
  </w:style>
  <w:style w:type="character" w:styleId="Hyperlink">
    <w:name w:val="Hyperlink"/>
    <w:rPr>
      <w:color w:val="0000FF"/>
      <w:u w:val="single"/>
    </w:rPr>
  </w:style>
  <w:style w:type="table" w:styleId="TableGrid">
    <w:name w:val="Table Grid"/>
    <w:basedOn w:val="TableNormal"/>
    <w:rsid w:val="00A03C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639C7"/>
    <w:rPr>
      <w:rFonts w:ascii="Tahoma" w:hAnsi="Tahoma" w:cs="Tahoma"/>
      <w:sz w:val="16"/>
      <w:szCs w:val="16"/>
    </w:rPr>
  </w:style>
  <w:style w:type="character" w:customStyle="1" w:styleId="BalloonTextChar">
    <w:name w:val="Balloon Text Char"/>
    <w:link w:val="BalloonText"/>
    <w:rsid w:val="005639C7"/>
    <w:rPr>
      <w:rFonts w:ascii="Tahoma" w:hAnsi="Tahoma" w:cs="Tahoma"/>
      <w:sz w:val="16"/>
      <w:szCs w:val="16"/>
      <w:lang w:eastAsia="he-IL"/>
    </w:rPr>
  </w:style>
  <w:style w:type="character" w:customStyle="1" w:styleId="FooterChar">
    <w:name w:val="Footer Char"/>
    <w:link w:val="Footer"/>
    <w:uiPriority w:val="99"/>
    <w:rsid w:val="003141C0"/>
    <w:rPr>
      <w:rFonts w:cs="Times New Roman"/>
      <w:szCs w:val="28"/>
      <w:lang w:eastAsia="he-IL"/>
    </w:rPr>
  </w:style>
  <w:style w:type="paragraph" w:styleId="ListParagraph">
    <w:name w:val="List Paragraph"/>
    <w:basedOn w:val="Normal"/>
    <w:uiPriority w:val="34"/>
    <w:qFormat/>
    <w:rsid w:val="002B64BE"/>
    <w:pPr>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FD44E6"/>
    <w:rPr>
      <w:szCs w:val="20"/>
    </w:rPr>
  </w:style>
  <w:style w:type="character" w:customStyle="1" w:styleId="FootnoteTextChar">
    <w:name w:val="Footnote Text Char"/>
    <w:basedOn w:val="DefaultParagraphFont"/>
    <w:link w:val="FootnoteText"/>
    <w:rsid w:val="00FD44E6"/>
    <w:rPr>
      <w:rFonts w:cs="Times New Roman"/>
      <w:lang w:eastAsia="he-IL"/>
    </w:rPr>
  </w:style>
  <w:style w:type="character" w:styleId="FootnoteReference">
    <w:name w:val="footnote reference"/>
    <w:basedOn w:val="DefaultParagraphFont"/>
    <w:rsid w:val="00FD4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Times New Roman"/>
      <w:szCs w:val="28"/>
      <w:lang w:eastAsia="he-IL"/>
    </w:rPr>
  </w:style>
  <w:style w:type="paragraph" w:styleId="Heading1">
    <w:name w:val="heading 1"/>
    <w:basedOn w:val="Normal"/>
    <w:next w:val="Normal"/>
    <w:qFormat/>
    <w:pPr>
      <w:keepNext/>
      <w:spacing w:line="360" w:lineRule="auto"/>
      <w:ind w:left="794" w:hanging="852"/>
      <w:jc w:val="both"/>
      <w:outlineLvl w:val="0"/>
    </w:pPr>
    <w:rPr>
      <w:b/>
      <w:bCs/>
      <w:color w:val="0000FF"/>
      <w:sz w:val="24"/>
      <w:szCs w:val="24"/>
    </w:rPr>
  </w:style>
  <w:style w:type="paragraph" w:styleId="Heading2">
    <w:name w:val="heading 2"/>
    <w:basedOn w:val="Normal"/>
    <w:next w:val="Normal"/>
    <w:qFormat/>
    <w:pPr>
      <w:keepNext/>
      <w:spacing w:line="360" w:lineRule="auto"/>
      <w:ind w:left="-58"/>
      <w:jc w:val="both"/>
      <w:outlineLvl w:val="1"/>
    </w:pPr>
    <w:rPr>
      <w:b/>
      <w:bCs/>
      <w:color w:val="0000FF"/>
      <w:sz w:val="24"/>
      <w:szCs w:val="24"/>
    </w:rPr>
  </w:style>
  <w:style w:type="paragraph" w:styleId="Heading3">
    <w:name w:val="heading 3"/>
    <w:basedOn w:val="Normal"/>
    <w:next w:val="Normal"/>
    <w:qFormat/>
    <w:pPr>
      <w:keepNext/>
      <w:jc w:val="right"/>
      <w:outlineLvl w:val="2"/>
    </w:pPr>
    <w:rPr>
      <w:b/>
      <w:bCs/>
      <w:sz w:val="24"/>
      <w:szCs w:val="24"/>
    </w:rPr>
  </w:style>
  <w:style w:type="paragraph" w:styleId="Heading4">
    <w:name w:val="heading 4"/>
    <w:basedOn w:val="Normal"/>
    <w:next w:val="Normal"/>
    <w:qFormat/>
    <w:pPr>
      <w:keepNext/>
      <w:numPr>
        <w:numId w:val="4"/>
      </w:numPr>
      <w:spacing w:line="360" w:lineRule="auto"/>
      <w:ind w:right="0"/>
      <w:jc w:val="both"/>
      <w:outlineLvl w:val="3"/>
    </w:pPr>
    <w:rPr>
      <w:b/>
      <w:bCs/>
      <w:sz w:val="24"/>
      <w:szCs w:val="24"/>
    </w:rPr>
  </w:style>
  <w:style w:type="paragraph" w:styleId="Heading5">
    <w:name w:val="heading 5"/>
    <w:basedOn w:val="Normal"/>
    <w:next w:val="Normal"/>
    <w:qFormat/>
    <w:pPr>
      <w:keepNext/>
      <w:ind w:left="4320" w:firstLine="720"/>
      <w:outlineLvl w:val="4"/>
    </w:pPr>
    <w:rPr>
      <w:b/>
      <w:bCs/>
      <w:sz w:val="24"/>
      <w:szCs w:val="24"/>
    </w:rPr>
  </w:style>
  <w:style w:type="paragraph" w:styleId="Heading6">
    <w:name w:val="heading 6"/>
    <w:basedOn w:val="Normal"/>
    <w:next w:val="Normal"/>
    <w:qFormat/>
    <w:pPr>
      <w:keepNext/>
      <w:tabs>
        <w:tab w:val="decimal" w:pos="6463"/>
      </w:tabs>
      <w:jc w:val="center"/>
      <w:outlineLvl w:val="5"/>
    </w:pPr>
    <w:rPr>
      <w:rFonts w:cs="David"/>
      <w:b/>
      <w:bCs/>
      <w:sz w:val="24"/>
      <w:szCs w:val="24"/>
    </w:rPr>
  </w:style>
  <w:style w:type="paragraph" w:styleId="Heading7">
    <w:name w:val="heading 7"/>
    <w:basedOn w:val="Normal"/>
    <w:next w:val="Normal"/>
    <w:qFormat/>
    <w:pPr>
      <w:keepNext/>
      <w:tabs>
        <w:tab w:val="decimal" w:pos="6463"/>
      </w:tabs>
      <w:jc w:val="center"/>
      <w:outlineLvl w:val="6"/>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1440"/>
    </w:pPr>
    <w:rPr>
      <w:b/>
      <w:bCs/>
    </w:rPr>
  </w:style>
  <w:style w:type="paragraph" w:styleId="BodyTextIndent2">
    <w:name w:val="Body Text Indent 2"/>
    <w:basedOn w:val="Normal"/>
    <w:pPr>
      <w:ind w:left="1440" w:hanging="1440"/>
    </w:pPr>
  </w:style>
  <w:style w:type="paragraph" w:styleId="BodyTextIndent3">
    <w:name w:val="Body Text Indent 3"/>
    <w:basedOn w:val="Normal"/>
    <w:pPr>
      <w:ind w:left="1440" w:hanging="1440"/>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ind w:left="720" w:right="-142" w:hanging="720"/>
    </w:pPr>
    <w:rPr>
      <w:sz w:val="24"/>
      <w:szCs w:val="24"/>
    </w:rPr>
  </w:style>
  <w:style w:type="character" w:styleId="Hyperlink">
    <w:name w:val="Hyperlink"/>
    <w:rPr>
      <w:color w:val="0000FF"/>
      <w:u w:val="single"/>
    </w:rPr>
  </w:style>
  <w:style w:type="table" w:styleId="TableGrid">
    <w:name w:val="Table Grid"/>
    <w:basedOn w:val="TableNormal"/>
    <w:rsid w:val="00A03C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639C7"/>
    <w:rPr>
      <w:rFonts w:ascii="Tahoma" w:hAnsi="Tahoma" w:cs="Tahoma"/>
      <w:sz w:val="16"/>
      <w:szCs w:val="16"/>
    </w:rPr>
  </w:style>
  <w:style w:type="character" w:customStyle="1" w:styleId="BalloonTextChar">
    <w:name w:val="Balloon Text Char"/>
    <w:link w:val="BalloonText"/>
    <w:rsid w:val="005639C7"/>
    <w:rPr>
      <w:rFonts w:ascii="Tahoma" w:hAnsi="Tahoma" w:cs="Tahoma"/>
      <w:sz w:val="16"/>
      <w:szCs w:val="16"/>
      <w:lang w:eastAsia="he-IL"/>
    </w:rPr>
  </w:style>
  <w:style w:type="character" w:customStyle="1" w:styleId="FooterChar">
    <w:name w:val="Footer Char"/>
    <w:link w:val="Footer"/>
    <w:uiPriority w:val="99"/>
    <w:rsid w:val="003141C0"/>
    <w:rPr>
      <w:rFonts w:cs="Times New Roman"/>
      <w:szCs w:val="28"/>
      <w:lang w:eastAsia="he-IL"/>
    </w:rPr>
  </w:style>
  <w:style w:type="paragraph" w:styleId="ListParagraph">
    <w:name w:val="List Paragraph"/>
    <w:basedOn w:val="Normal"/>
    <w:uiPriority w:val="34"/>
    <w:qFormat/>
    <w:rsid w:val="002B64BE"/>
    <w:pPr>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FD44E6"/>
    <w:rPr>
      <w:szCs w:val="20"/>
    </w:rPr>
  </w:style>
  <w:style w:type="character" w:customStyle="1" w:styleId="FootnoteTextChar">
    <w:name w:val="Footnote Text Char"/>
    <w:basedOn w:val="DefaultParagraphFont"/>
    <w:link w:val="FootnoteText"/>
    <w:rsid w:val="00FD44E6"/>
    <w:rPr>
      <w:rFonts w:cs="Times New Roman"/>
      <w:lang w:eastAsia="he-IL"/>
    </w:rPr>
  </w:style>
  <w:style w:type="character" w:styleId="FootnoteReference">
    <w:name w:val="footnote reference"/>
    <w:basedOn w:val="DefaultParagraphFont"/>
    <w:rsid w:val="00FD4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8987">
      <w:bodyDiv w:val="1"/>
      <w:marLeft w:val="0"/>
      <w:marRight w:val="0"/>
      <w:marTop w:val="0"/>
      <w:marBottom w:val="0"/>
      <w:divBdr>
        <w:top w:val="none" w:sz="0" w:space="0" w:color="auto"/>
        <w:left w:val="none" w:sz="0" w:space="0" w:color="auto"/>
        <w:bottom w:val="none" w:sz="0" w:space="0" w:color="auto"/>
        <w:right w:val="none" w:sz="0" w:space="0" w:color="auto"/>
      </w:divBdr>
    </w:div>
    <w:div w:id="60252654">
      <w:bodyDiv w:val="1"/>
      <w:marLeft w:val="0"/>
      <w:marRight w:val="0"/>
      <w:marTop w:val="0"/>
      <w:marBottom w:val="0"/>
      <w:divBdr>
        <w:top w:val="none" w:sz="0" w:space="0" w:color="auto"/>
        <w:left w:val="none" w:sz="0" w:space="0" w:color="auto"/>
        <w:bottom w:val="none" w:sz="0" w:space="0" w:color="auto"/>
        <w:right w:val="none" w:sz="0" w:space="0" w:color="auto"/>
      </w:divBdr>
    </w:div>
    <w:div w:id="302851698">
      <w:bodyDiv w:val="1"/>
      <w:marLeft w:val="0"/>
      <w:marRight w:val="0"/>
      <w:marTop w:val="0"/>
      <w:marBottom w:val="0"/>
      <w:divBdr>
        <w:top w:val="none" w:sz="0" w:space="0" w:color="auto"/>
        <w:left w:val="none" w:sz="0" w:space="0" w:color="auto"/>
        <w:bottom w:val="none" w:sz="0" w:space="0" w:color="auto"/>
        <w:right w:val="none" w:sz="0" w:space="0" w:color="auto"/>
      </w:divBdr>
    </w:div>
    <w:div w:id="769161282">
      <w:bodyDiv w:val="1"/>
      <w:marLeft w:val="0"/>
      <w:marRight w:val="0"/>
      <w:marTop w:val="0"/>
      <w:marBottom w:val="0"/>
      <w:divBdr>
        <w:top w:val="none" w:sz="0" w:space="0" w:color="auto"/>
        <w:left w:val="none" w:sz="0" w:space="0" w:color="auto"/>
        <w:bottom w:val="none" w:sz="0" w:space="0" w:color="auto"/>
        <w:right w:val="none" w:sz="0" w:space="0" w:color="auto"/>
      </w:divBdr>
    </w:div>
    <w:div w:id="1707951043">
      <w:bodyDiv w:val="1"/>
      <w:marLeft w:val="0"/>
      <w:marRight w:val="0"/>
      <w:marTop w:val="0"/>
      <w:marBottom w:val="0"/>
      <w:divBdr>
        <w:top w:val="none" w:sz="0" w:space="0" w:color="auto"/>
        <w:left w:val="none" w:sz="0" w:space="0" w:color="auto"/>
        <w:bottom w:val="none" w:sz="0" w:space="0" w:color="auto"/>
        <w:right w:val="none" w:sz="0" w:space="0" w:color="auto"/>
      </w:divBdr>
    </w:div>
    <w:div w:id="210032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A50BE-E05D-45DD-9246-9CDB76D4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1391</Words>
  <Characters>6956</Characters>
  <Application>Microsoft Office Word</Application>
  <DocSecurity>0</DocSecurity>
  <Lines>57</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ועדת שנתון- 5</vt:lpstr>
      <vt:lpstr>ועדת שנתון- 5</vt:lpstr>
    </vt:vector>
  </TitlesOfParts>
  <Company>CBS</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שנתון- 5</dc:title>
  <dc:creator>לשכה מרכזית לסטטיסטיקה</dc:creator>
  <cp:lastModifiedBy>Haim Portnoy</cp:lastModifiedBy>
  <cp:revision>8</cp:revision>
  <cp:lastPrinted>2013-08-11T11:02:00Z</cp:lastPrinted>
  <dcterms:created xsi:type="dcterms:W3CDTF">2013-10-27T11:47:00Z</dcterms:created>
  <dcterms:modified xsi:type="dcterms:W3CDTF">2013-10-28T05:08:00Z</dcterms:modified>
</cp:coreProperties>
</file>