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861" w:rsidRPr="0093219A" w:rsidRDefault="00364861" w:rsidP="00364861">
      <w:pPr>
        <w:pStyle w:val="a3"/>
        <w:rPr>
          <w:rFonts w:ascii="Times New Roman" w:hAnsi="Times New Roman"/>
          <w:b/>
          <w:lang w:val="uk-UA"/>
        </w:rPr>
      </w:pPr>
      <w:bookmarkStart w:id="0" w:name="_GoBack"/>
      <w:r w:rsidRPr="0093219A">
        <w:rPr>
          <w:rFonts w:ascii="Times New Roman" w:hAnsi="Times New Roman"/>
          <w:b/>
          <w:lang w:val="uk-UA"/>
        </w:rPr>
        <w:t>ПРОЕКТ TWINNING</w:t>
      </w:r>
    </w:p>
    <w:p w:rsidR="00B80BC5" w:rsidRPr="0093219A" w:rsidRDefault="00B80BC5">
      <w:pPr>
        <w:pStyle w:val="a3"/>
        <w:rPr>
          <w:rFonts w:ascii="Times New Roman" w:hAnsi="Times New Roman"/>
          <w:b/>
          <w:lang w:val="uk-UA"/>
        </w:rPr>
      </w:pPr>
    </w:p>
    <w:p w:rsidR="00364861" w:rsidRPr="0093219A" w:rsidRDefault="00364861" w:rsidP="00364861">
      <w:pPr>
        <w:jc w:val="center"/>
        <w:rPr>
          <w:b/>
          <w:spacing w:val="10"/>
          <w:sz w:val="40"/>
          <w:szCs w:val="40"/>
          <w:lang w:val="uk-UA"/>
        </w:rPr>
      </w:pPr>
      <w:r w:rsidRPr="0093219A">
        <w:rPr>
          <w:b/>
          <w:spacing w:val="10"/>
          <w:sz w:val="40"/>
          <w:szCs w:val="40"/>
          <w:lang w:val="uk-UA"/>
        </w:rPr>
        <w:t>Сприяння процесам удосконалення Державної служби статистики України з метою покращення її потенціалу та продукції</w:t>
      </w:r>
    </w:p>
    <w:p w:rsidR="00364861" w:rsidRPr="0093219A" w:rsidRDefault="00364861" w:rsidP="00364861">
      <w:pPr>
        <w:jc w:val="center"/>
        <w:rPr>
          <w:b/>
          <w:snapToGrid w:val="0"/>
          <w:sz w:val="40"/>
          <w:szCs w:val="20"/>
          <w:lang w:val="uk-UA" w:eastAsia="en-GB"/>
        </w:rPr>
      </w:pPr>
    </w:p>
    <w:p w:rsidR="00364861" w:rsidRPr="0093219A" w:rsidRDefault="00364861" w:rsidP="00364861">
      <w:pPr>
        <w:jc w:val="center"/>
        <w:rPr>
          <w:b/>
          <w:snapToGrid w:val="0"/>
          <w:sz w:val="40"/>
          <w:szCs w:val="20"/>
          <w:lang w:val="uk-UA" w:eastAsia="en-GB"/>
        </w:rPr>
      </w:pPr>
      <w:r w:rsidRPr="0093219A">
        <w:rPr>
          <w:b/>
          <w:snapToGrid w:val="0"/>
          <w:sz w:val="40"/>
          <w:szCs w:val="20"/>
          <w:lang w:val="uk-UA" w:eastAsia="en-GB"/>
        </w:rPr>
        <w:t>Україна</w:t>
      </w:r>
    </w:p>
    <w:p w:rsidR="00B80BC5" w:rsidRPr="0093219A" w:rsidRDefault="00B80BC5">
      <w:pPr>
        <w:tabs>
          <w:tab w:val="left" w:pos="8412"/>
        </w:tabs>
        <w:rPr>
          <w:rFonts w:ascii="Verdana" w:hAnsi="Verdana"/>
          <w:b/>
          <w:sz w:val="28"/>
          <w:szCs w:val="28"/>
          <w:lang w:val="uk-UA"/>
        </w:rPr>
      </w:pPr>
    </w:p>
    <w:p w:rsidR="00B80BC5" w:rsidRPr="0093219A" w:rsidRDefault="00B80BC5">
      <w:pPr>
        <w:jc w:val="both"/>
        <w:rPr>
          <w:b/>
          <w:sz w:val="16"/>
          <w:lang w:val="uk-UA"/>
        </w:rPr>
      </w:pPr>
    </w:p>
    <w:p w:rsidR="00B80BC5" w:rsidRPr="0093219A" w:rsidRDefault="00B80BC5">
      <w:pPr>
        <w:jc w:val="both"/>
        <w:rPr>
          <w:b/>
          <w:sz w:val="16"/>
          <w:lang w:val="uk-UA"/>
        </w:rPr>
      </w:pPr>
    </w:p>
    <w:p w:rsidR="00B80BC5" w:rsidRPr="0093219A" w:rsidRDefault="00B80BC5">
      <w:pPr>
        <w:jc w:val="both"/>
        <w:rPr>
          <w:b/>
          <w:sz w:val="16"/>
          <w:lang w:val="uk-UA"/>
        </w:rPr>
      </w:pPr>
    </w:p>
    <w:p w:rsidR="00B80BC5" w:rsidRPr="0093219A" w:rsidRDefault="00B80BC5">
      <w:pPr>
        <w:jc w:val="both"/>
        <w:rPr>
          <w:sz w:val="28"/>
          <w:lang w:val="uk-UA"/>
        </w:rPr>
      </w:pPr>
    </w:p>
    <w:p w:rsidR="00B80BC5" w:rsidRPr="0093219A" w:rsidRDefault="00B80BC5">
      <w:pPr>
        <w:jc w:val="both"/>
        <w:rPr>
          <w:sz w:val="28"/>
          <w:lang w:val="uk-UA"/>
        </w:rPr>
      </w:pPr>
    </w:p>
    <w:p w:rsidR="00B80BC5" w:rsidRPr="0093219A" w:rsidRDefault="00216A13">
      <w:pPr>
        <w:jc w:val="both"/>
        <w:rPr>
          <w:sz w:val="28"/>
          <w:lang w:val="uk-UA"/>
        </w:rPr>
      </w:pPr>
      <w:r w:rsidRPr="0093219A">
        <w:rPr>
          <w:noProof/>
          <w:lang w:val="uk-UA" w:eastAsia="uk-UA"/>
        </w:rPr>
        <w:drawing>
          <wp:anchor distT="0" distB="0" distL="114300" distR="114300" simplePos="0" relativeHeight="251657728" behindDoc="0" locked="1" layoutInCell="0" allowOverlap="1" wp14:anchorId="02634B65" wp14:editId="36501ACA">
            <wp:simplePos x="0" y="0"/>
            <wp:positionH relativeFrom="column">
              <wp:posOffset>2237740</wp:posOffset>
            </wp:positionH>
            <wp:positionV relativeFrom="paragraph">
              <wp:posOffset>-125730</wp:posOffset>
            </wp:positionV>
            <wp:extent cx="1463040" cy="948690"/>
            <wp:effectExtent l="19050" t="0" r="3810" b="0"/>
            <wp:wrapNone/>
            <wp:docPr id="11" name="Рисунок 2" descr="emblè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ème"/>
                    <pic:cNvPicPr>
                      <a:picLocks noChangeAspect="1" noChangeArrowheads="1"/>
                    </pic:cNvPicPr>
                  </pic:nvPicPr>
                  <pic:blipFill>
                    <a:blip r:embed="rId8" cstate="print"/>
                    <a:srcRect/>
                    <a:stretch>
                      <a:fillRect/>
                    </a:stretch>
                  </pic:blipFill>
                  <pic:spPr bwMode="auto">
                    <a:xfrm>
                      <a:off x="0" y="0"/>
                      <a:ext cx="1463040" cy="948690"/>
                    </a:xfrm>
                    <a:prstGeom prst="rect">
                      <a:avLst/>
                    </a:prstGeom>
                    <a:noFill/>
                  </pic:spPr>
                </pic:pic>
              </a:graphicData>
            </a:graphic>
          </wp:anchor>
        </w:drawing>
      </w:r>
    </w:p>
    <w:p w:rsidR="00B80BC5" w:rsidRPr="0093219A" w:rsidRDefault="00B80BC5">
      <w:pPr>
        <w:jc w:val="both"/>
        <w:rPr>
          <w:sz w:val="28"/>
          <w:lang w:val="uk-UA"/>
        </w:rPr>
      </w:pPr>
    </w:p>
    <w:p w:rsidR="00B80BC5" w:rsidRPr="0093219A" w:rsidRDefault="00B80BC5">
      <w:pPr>
        <w:jc w:val="both"/>
        <w:rPr>
          <w:lang w:val="uk-UA"/>
        </w:rPr>
      </w:pPr>
    </w:p>
    <w:p w:rsidR="00B80BC5" w:rsidRPr="0093219A" w:rsidRDefault="00B80BC5">
      <w:pPr>
        <w:jc w:val="both"/>
        <w:rPr>
          <w:lang w:val="uk-UA"/>
        </w:rPr>
      </w:pPr>
    </w:p>
    <w:p w:rsidR="00B80BC5" w:rsidRPr="0093219A" w:rsidRDefault="00B80BC5">
      <w:pPr>
        <w:jc w:val="both"/>
        <w:rPr>
          <w:lang w:val="uk-UA"/>
        </w:rPr>
      </w:pPr>
    </w:p>
    <w:p w:rsidR="00B80BC5" w:rsidRPr="0093219A" w:rsidRDefault="00B80BC5">
      <w:pPr>
        <w:jc w:val="both"/>
        <w:rPr>
          <w:lang w:val="uk-UA"/>
        </w:rPr>
      </w:pPr>
    </w:p>
    <w:p w:rsidR="00B80BC5" w:rsidRPr="0093219A" w:rsidRDefault="00B80BC5">
      <w:pPr>
        <w:jc w:val="center"/>
        <w:rPr>
          <w:lang w:val="uk-UA"/>
        </w:rPr>
      </w:pPr>
    </w:p>
    <w:p w:rsidR="00B80BC5" w:rsidRPr="0093219A" w:rsidRDefault="00B80BC5">
      <w:pPr>
        <w:jc w:val="center"/>
        <w:rPr>
          <w:sz w:val="40"/>
          <w:lang w:val="uk-UA"/>
        </w:rPr>
      </w:pPr>
    </w:p>
    <w:p w:rsidR="00364861" w:rsidRPr="0093219A" w:rsidRDefault="00364861" w:rsidP="00364861">
      <w:pPr>
        <w:jc w:val="center"/>
        <w:outlineLvl w:val="0"/>
        <w:rPr>
          <w:b/>
          <w:sz w:val="40"/>
          <w:lang w:val="uk-UA"/>
        </w:rPr>
      </w:pPr>
      <w:r w:rsidRPr="0093219A">
        <w:rPr>
          <w:b/>
          <w:sz w:val="40"/>
          <w:lang w:val="uk-UA"/>
        </w:rPr>
        <w:t>ЗВІТ ПРО РОБОТУ МІСІЇ</w:t>
      </w:r>
    </w:p>
    <w:p w:rsidR="00364861" w:rsidRPr="0093219A" w:rsidRDefault="00364861" w:rsidP="00364861">
      <w:pPr>
        <w:jc w:val="center"/>
        <w:rPr>
          <w:b/>
          <w:sz w:val="28"/>
          <w:lang w:val="uk-UA"/>
        </w:rPr>
      </w:pPr>
    </w:p>
    <w:p w:rsidR="00364861" w:rsidRPr="0093219A" w:rsidRDefault="00CE463F" w:rsidP="00364861">
      <w:pPr>
        <w:jc w:val="center"/>
        <w:rPr>
          <w:b/>
          <w:sz w:val="28"/>
          <w:lang w:val="uk-UA"/>
        </w:rPr>
      </w:pPr>
      <w:r w:rsidRPr="0093219A">
        <w:rPr>
          <w:b/>
          <w:sz w:val="28"/>
          <w:lang w:val="uk-UA"/>
        </w:rPr>
        <w:t>на тему</w:t>
      </w:r>
    </w:p>
    <w:p w:rsidR="00B80BC5" w:rsidRPr="0093219A" w:rsidRDefault="00B80BC5">
      <w:pPr>
        <w:jc w:val="center"/>
        <w:rPr>
          <w:b/>
          <w:sz w:val="28"/>
          <w:lang w:val="uk-UA"/>
        </w:rPr>
      </w:pPr>
    </w:p>
    <w:p w:rsidR="00B80BC5" w:rsidRPr="0093219A" w:rsidRDefault="00B80BC5">
      <w:pPr>
        <w:jc w:val="center"/>
        <w:rPr>
          <w:b/>
          <w:sz w:val="28"/>
          <w:lang w:val="uk-UA"/>
        </w:rPr>
      </w:pPr>
      <w:r w:rsidRPr="0093219A">
        <w:rPr>
          <w:b/>
          <w:sz w:val="28"/>
          <w:lang w:val="uk-UA"/>
        </w:rPr>
        <w:t xml:space="preserve">4 </w:t>
      </w:r>
      <w:r w:rsidR="00364861" w:rsidRPr="0093219A">
        <w:rPr>
          <w:b/>
          <w:sz w:val="28"/>
          <w:lang w:val="uk-UA"/>
        </w:rPr>
        <w:t>Індекс цін виробників (ІЦВ)</w:t>
      </w:r>
    </w:p>
    <w:p w:rsidR="00B80BC5" w:rsidRPr="0093219A" w:rsidRDefault="00B80BC5">
      <w:pPr>
        <w:jc w:val="center"/>
        <w:rPr>
          <w:b/>
          <w:sz w:val="28"/>
          <w:lang w:val="uk-UA"/>
        </w:rPr>
      </w:pPr>
    </w:p>
    <w:p w:rsidR="00B80BC5" w:rsidRPr="0093219A" w:rsidRDefault="00B80BC5">
      <w:pPr>
        <w:jc w:val="center"/>
        <w:rPr>
          <w:b/>
          <w:sz w:val="28"/>
          <w:lang w:val="uk-UA"/>
        </w:rPr>
      </w:pPr>
      <w:r w:rsidRPr="0093219A">
        <w:rPr>
          <w:b/>
          <w:sz w:val="28"/>
          <w:lang w:val="uk-UA"/>
        </w:rPr>
        <w:t xml:space="preserve">4.3 </w:t>
      </w:r>
      <w:r w:rsidR="00364861" w:rsidRPr="0093219A">
        <w:rPr>
          <w:b/>
          <w:sz w:val="28"/>
          <w:lang w:val="uk-UA"/>
        </w:rPr>
        <w:t>Робоча місія</w:t>
      </w:r>
    </w:p>
    <w:p w:rsidR="00B80BC5" w:rsidRPr="0093219A" w:rsidRDefault="00B80BC5">
      <w:pPr>
        <w:pStyle w:val="7"/>
        <w:rPr>
          <w:rFonts w:ascii="Times New Roman" w:hAnsi="Times New Roman"/>
          <w:lang w:val="uk-UA"/>
        </w:rPr>
      </w:pPr>
    </w:p>
    <w:p w:rsidR="00B80BC5" w:rsidRPr="0093219A" w:rsidRDefault="00B80BC5">
      <w:pPr>
        <w:jc w:val="center"/>
        <w:rPr>
          <w:b/>
          <w:lang w:val="uk-UA"/>
        </w:rPr>
      </w:pPr>
    </w:p>
    <w:p w:rsidR="00B80BC5" w:rsidRPr="0093219A" w:rsidRDefault="00B80BC5">
      <w:pPr>
        <w:jc w:val="center"/>
        <w:rPr>
          <w:b/>
          <w:lang w:val="uk-UA"/>
        </w:rPr>
      </w:pPr>
    </w:p>
    <w:p w:rsidR="00B80BC5" w:rsidRPr="0093219A" w:rsidRDefault="00B80BC5">
      <w:pPr>
        <w:spacing w:line="288" w:lineRule="auto"/>
        <w:jc w:val="center"/>
        <w:outlineLvl w:val="0"/>
        <w:rPr>
          <w:sz w:val="22"/>
          <w:lang w:val="uk-UA"/>
        </w:rPr>
      </w:pPr>
      <w:r w:rsidRPr="0093219A">
        <w:rPr>
          <w:sz w:val="22"/>
          <w:lang w:val="uk-UA"/>
        </w:rPr>
        <w:tab/>
      </w:r>
      <w:r w:rsidRPr="0093219A">
        <w:rPr>
          <w:sz w:val="22"/>
          <w:lang w:val="uk-UA"/>
        </w:rPr>
        <w:tab/>
      </w:r>
      <w:r w:rsidR="00364861" w:rsidRPr="0093219A">
        <w:rPr>
          <w:sz w:val="22"/>
          <w:lang w:val="uk-UA"/>
        </w:rPr>
        <w:t xml:space="preserve">У місії брав участь Ален ГАЛЛЕ, </w:t>
      </w:r>
      <w:r w:rsidRPr="0093219A">
        <w:rPr>
          <w:sz w:val="22"/>
          <w:lang w:val="uk-UA"/>
        </w:rPr>
        <w:t>Insee</w:t>
      </w:r>
    </w:p>
    <w:p w:rsidR="00B80BC5" w:rsidRPr="0093219A" w:rsidRDefault="00B80BC5">
      <w:pPr>
        <w:spacing w:line="288" w:lineRule="auto"/>
        <w:jc w:val="center"/>
        <w:outlineLvl w:val="0"/>
        <w:rPr>
          <w:sz w:val="22"/>
          <w:lang w:val="uk-UA"/>
        </w:rPr>
      </w:pPr>
    </w:p>
    <w:p w:rsidR="00B80BC5" w:rsidRPr="0093219A" w:rsidRDefault="00B80BC5">
      <w:pPr>
        <w:spacing w:line="288" w:lineRule="auto"/>
        <w:jc w:val="center"/>
        <w:outlineLvl w:val="0"/>
        <w:rPr>
          <w:sz w:val="22"/>
          <w:lang w:val="uk-UA"/>
        </w:rPr>
      </w:pPr>
      <w:r w:rsidRPr="0093219A">
        <w:rPr>
          <w:sz w:val="22"/>
          <w:lang w:val="uk-UA"/>
        </w:rPr>
        <w:t xml:space="preserve">14-17 </w:t>
      </w:r>
      <w:r w:rsidR="00364861" w:rsidRPr="0093219A">
        <w:rPr>
          <w:sz w:val="22"/>
          <w:lang w:val="uk-UA"/>
        </w:rPr>
        <w:t>жовтня</w:t>
      </w:r>
      <w:r w:rsidRPr="0093219A">
        <w:rPr>
          <w:sz w:val="22"/>
          <w:lang w:val="uk-UA"/>
        </w:rPr>
        <w:t xml:space="preserve"> 2014</w:t>
      </w:r>
    </w:p>
    <w:p w:rsidR="00B80BC5" w:rsidRPr="0093219A" w:rsidRDefault="00B80BC5">
      <w:pPr>
        <w:jc w:val="both"/>
        <w:rPr>
          <w:sz w:val="22"/>
          <w:lang w:val="uk-UA"/>
        </w:rPr>
      </w:pPr>
    </w:p>
    <w:p w:rsidR="00B80BC5" w:rsidRPr="0093219A" w:rsidRDefault="00364861">
      <w:pPr>
        <w:jc w:val="center"/>
        <w:rPr>
          <w:sz w:val="22"/>
          <w:lang w:val="uk-UA"/>
        </w:rPr>
      </w:pPr>
      <w:r w:rsidRPr="0093219A">
        <w:rPr>
          <w:sz w:val="22"/>
          <w:lang w:val="uk-UA"/>
        </w:rPr>
        <w:t>Версія: Проект</w:t>
      </w:r>
    </w:p>
    <w:p w:rsidR="00B80BC5" w:rsidRPr="0093219A" w:rsidRDefault="00B80BC5">
      <w:pPr>
        <w:jc w:val="both"/>
        <w:rPr>
          <w:sz w:val="22"/>
          <w:lang w:val="uk-UA"/>
        </w:rPr>
      </w:pPr>
    </w:p>
    <w:p w:rsidR="00B80BC5" w:rsidRPr="0093219A" w:rsidRDefault="00B80BC5">
      <w:pPr>
        <w:jc w:val="center"/>
        <w:rPr>
          <w:sz w:val="22"/>
          <w:lang w:val="uk-UA"/>
        </w:rPr>
      </w:pPr>
    </w:p>
    <w:p w:rsidR="00B80BC5" w:rsidRPr="0093219A" w:rsidRDefault="00B80BC5">
      <w:pPr>
        <w:jc w:val="center"/>
        <w:rPr>
          <w:sz w:val="22"/>
          <w:lang w:val="uk-UA"/>
        </w:rPr>
      </w:pPr>
    </w:p>
    <w:p w:rsidR="00B80BC5" w:rsidRPr="0093219A" w:rsidRDefault="00B80BC5">
      <w:pPr>
        <w:jc w:val="center"/>
        <w:rPr>
          <w:sz w:val="22"/>
          <w:lang w:val="uk-UA"/>
        </w:rPr>
      </w:pPr>
    </w:p>
    <w:p w:rsidR="00B80BC5" w:rsidRPr="0093219A" w:rsidRDefault="00B80BC5">
      <w:pPr>
        <w:jc w:val="center"/>
        <w:rPr>
          <w:sz w:val="22"/>
          <w:lang w:val="uk-UA"/>
        </w:rPr>
      </w:pPr>
    </w:p>
    <w:tbl>
      <w:tblPr>
        <w:tblW w:w="0" w:type="auto"/>
        <w:tblInd w:w="-38" w:type="dxa"/>
        <w:tblLayout w:type="fixed"/>
        <w:tblCellMar>
          <w:left w:w="70" w:type="dxa"/>
          <w:right w:w="70" w:type="dxa"/>
        </w:tblCellMar>
        <w:tblLook w:val="01E0" w:firstRow="1" w:lastRow="1" w:firstColumn="1" w:lastColumn="1" w:noHBand="0" w:noVBand="0"/>
      </w:tblPr>
      <w:tblGrid>
        <w:gridCol w:w="3367"/>
        <w:gridCol w:w="2234"/>
        <w:gridCol w:w="3687"/>
      </w:tblGrid>
      <w:tr w:rsidR="0093219A" w:rsidRPr="0093219A">
        <w:trPr>
          <w:trHeight w:val="546"/>
        </w:trPr>
        <w:tc>
          <w:tcPr>
            <w:tcW w:w="3367" w:type="dxa"/>
            <w:shd w:val="clear" w:color="auto" w:fill="FFFFFF"/>
          </w:tcPr>
          <w:p w:rsidR="00B80BC5" w:rsidRPr="0093219A" w:rsidRDefault="00216A13">
            <w:pPr>
              <w:jc w:val="center"/>
              <w:rPr>
                <w:sz w:val="22"/>
                <w:lang w:val="uk-UA"/>
              </w:rPr>
            </w:pPr>
            <w:r w:rsidRPr="0093219A">
              <w:rPr>
                <w:noProof/>
                <w:sz w:val="22"/>
                <w:lang w:val="uk-UA" w:eastAsia="uk-UA"/>
              </w:rPr>
              <w:drawing>
                <wp:inline distT="0" distB="0" distL="0" distR="0" wp14:anchorId="1480FE3B" wp14:editId="33A5C7EB">
                  <wp:extent cx="1069975" cy="543560"/>
                  <wp:effectExtent l="19050" t="0" r="0" b="0"/>
                  <wp:docPr id="1" name="Billede 9" descr="Q:\PPT\SAMLING\JV\Logo2013\LogoUk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9" descr="Q:\PPT\SAMLING\JV\Logo2013\LogoUkPrint.png"/>
                          <pic:cNvPicPr>
                            <a:picLocks noChangeAspect="1" noChangeArrowheads="1"/>
                          </pic:cNvPicPr>
                        </pic:nvPicPr>
                        <pic:blipFill>
                          <a:blip r:embed="rId9" cstate="print"/>
                          <a:srcRect/>
                          <a:stretch>
                            <a:fillRect/>
                          </a:stretch>
                        </pic:blipFill>
                        <pic:spPr bwMode="auto">
                          <a:xfrm>
                            <a:off x="0" y="0"/>
                            <a:ext cx="1069975" cy="543560"/>
                          </a:xfrm>
                          <a:prstGeom prst="rect">
                            <a:avLst/>
                          </a:prstGeom>
                          <a:noFill/>
                          <a:ln w="9525">
                            <a:noFill/>
                            <a:miter lim="800000"/>
                            <a:headEnd/>
                            <a:tailEnd/>
                          </a:ln>
                        </pic:spPr>
                      </pic:pic>
                    </a:graphicData>
                  </a:graphic>
                </wp:inline>
              </w:drawing>
            </w:r>
          </w:p>
        </w:tc>
        <w:tc>
          <w:tcPr>
            <w:tcW w:w="2234" w:type="dxa"/>
            <w:shd w:val="clear" w:color="auto" w:fill="FFFFFF"/>
          </w:tcPr>
          <w:p w:rsidR="00B80BC5" w:rsidRPr="0093219A" w:rsidRDefault="00B80BC5">
            <w:pPr>
              <w:pStyle w:val="a3"/>
              <w:rPr>
                <w:rFonts w:ascii="Times New Roman" w:hAnsi="Times New Roman"/>
                <w:sz w:val="22"/>
                <w:lang w:val="uk-UA"/>
              </w:rPr>
            </w:pPr>
          </w:p>
        </w:tc>
        <w:tc>
          <w:tcPr>
            <w:tcW w:w="3687" w:type="dxa"/>
            <w:shd w:val="clear" w:color="auto" w:fill="FFFFFF"/>
          </w:tcPr>
          <w:p w:rsidR="00B80BC5" w:rsidRPr="0093219A" w:rsidRDefault="00216A13">
            <w:pPr>
              <w:pStyle w:val="a3"/>
              <w:rPr>
                <w:rFonts w:ascii="Times New Roman" w:hAnsi="Times New Roman"/>
                <w:sz w:val="22"/>
                <w:lang w:val="uk-UA"/>
              </w:rPr>
            </w:pPr>
            <w:r w:rsidRPr="0093219A">
              <w:rPr>
                <w:noProof/>
                <w:sz w:val="22"/>
                <w:lang w:val="uk-UA" w:eastAsia="uk-UA"/>
              </w:rPr>
              <w:drawing>
                <wp:inline distT="0" distB="0" distL="0" distR="0" wp14:anchorId="4FFF8783" wp14:editId="18FE85D5">
                  <wp:extent cx="2380615" cy="491490"/>
                  <wp:effectExtent l="19050" t="0" r="0" b="0"/>
                  <wp:docPr id="2" name="Рисунок 2" descr="logo_in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nsee"/>
                          <pic:cNvPicPr>
                            <a:picLocks noChangeAspect="1" noChangeArrowheads="1"/>
                          </pic:cNvPicPr>
                        </pic:nvPicPr>
                        <pic:blipFill>
                          <a:blip r:embed="rId10" cstate="print"/>
                          <a:srcRect/>
                          <a:stretch>
                            <a:fillRect/>
                          </a:stretch>
                        </pic:blipFill>
                        <pic:spPr bwMode="auto">
                          <a:xfrm>
                            <a:off x="0" y="0"/>
                            <a:ext cx="2380615" cy="491490"/>
                          </a:xfrm>
                          <a:prstGeom prst="rect">
                            <a:avLst/>
                          </a:prstGeom>
                          <a:noFill/>
                          <a:ln w="9525">
                            <a:noFill/>
                            <a:miter lim="800000"/>
                            <a:headEnd/>
                            <a:tailEnd/>
                          </a:ln>
                        </pic:spPr>
                      </pic:pic>
                    </a:graphicData>
                  </a:graphic>
                </wp:inline>
              </w:drawing>
            </w:r>
          </w:p>
        </w:tc>
      </w:tr>
      <w:tr w:rsidR="0093219A" w:rsidRPr="0093219A">
        <w:trPr>
          <w:trHeight w:val="555"/>
        </w:trPr>
        <w:tc>
          <w:tcPr>
            <w:tcW w:w="3367" w:type="dxa"/>
            <w:shd w:val="clear" w:color="auto" w:fill="FFFFFF"/>
          </w:tcPr>
          <w:p w:rsidR="00B80BC5" w:rsidRPr="0093219A" w:rsidRDefault="00B80BC5">
            <w:pPr>
              <w:jc w:val="center"/>
              <w:rPr>
                <w:sz w:val="22"/>
                <w:lang w:val="uk-UA"/>
              </w:rPr>
            </w:pPr>
          </w:p>
        </w:tc>
        <w:tc>
          <w:tcPr>
            <w:tcW w:w="2234" w:type="dxa"/>
            <w:shd w:val="clear" w:color="auto" w:fill="FFFFFF"/>
          </w:tcPr>
          <w:p w:rsidR="00B80BC5" w:rsidRPr="0093219A" w:rsidRDefault="00B80BC5">
            <w:pPr>
              <w:pStyle w:val="a3"/>
              <w:rPr>
                <w:rFonts w:ascii="Times New Roman" w:hAnsi="Times New Roman"/>
                <w:sz w:val="22"/>
                <w:lang w:val="uk-UA"/>
              </w:rPr>
            </w:pPr>
          </w:p>
        </w:tc>
        <w:tc>
          <w:tcPr>
            <w:tcW w:w="3687" w:type="dxa"/>
            <w:shd w:val="clear" w:color="auto" w:fill="FFFFFF"/>
          </w:tcPr>
          <w:p w:rsidR="00B80BC5" w:rsidRPr="0093219A" w:rsidRDefault="00B80BC5">
            <w:pPr>
              <w:pStyle w:val="a3"/>
              <w:rPr>
                <w:rFonts w:ascii="Times New Roman" w:hAnsi="Times New Roman"/>
                <w:sz w:val="22"/>
                <w:lang w:val="uk-UA"/>
              </w:rPr>
            </w:pPr>
          </w:p>
        </w:tc>
      </w:tr>
    </w:tbl>
    <w:p w:rsidR="00B80BC5" w:rsidRPr="0093219A" w:rsidRDefault="00B80BC5">
      <w:pPr>
        <w:jc w:val="center"/>
        <w:rPr>
          <w:i/>
          <w:sz w:val="22"/>
          <w:lang w:val="uk-UA"/>
        </w:rPr>
      </w:pPr>
    </w:p>
    <w:p w:rsidR="00B80BC5" w:rsidRPr="0093219A" w:rsidRDefault="00B80BC5">
      <w:pPr>
        <w:jc w:val="center"/>
        <w:rPr>
          <w:i/>
          <w:sz w:val="22"/>
          <w:lang w:val="uk-UA"/>
        </w:rPr>
      </w:pPr>
      <w:r w:rsidRPr="0093219A">
        <w:rPr>
          <w:b/>
          <w:i/>
          <w:lang w:val="uk-UA"/>
        </w:rPr>
        <w:t xml:space="preserve">Twinning </w:t>
      </w:r>
      <w:r w:rsidR="00E5085A" w:rsidRPr="0093219A">
        <w:rPr>
          <w:b/>
          <w:i/>
          <w:lang w:val="uk-UA"/>
        </w:rPr>
        <w:t>№</w:t>
      </w:r>
      <w:r w:rsidRPr="0093219A">
        <w:rPr>
          <w:b/>
          <w:i/>
          <w:lang w:val="uk-UA"/>
        </w:rPr>
        <w:t>: UA/13/ENP/ST/38</w:t>
      </w:r>
    </w:p>
    <w:p w:rsidR="00B80BC5" w:rsidRPr="0093219A" w:rsidRDefault="00B80BC5">
      <w:pPr>
        <w:rPr>
          <w:lang w:val="uk-UA"/>
        </w:rPr>
      </w:pPr>
    </w:p>
    <w:p w:rsidR="00B80BC5" w:rsidRPr="0093219A" w:rsidRDefault="00E5085A">
      <w:pPr>
        <w:jc w:val="both"/>
        <w:outlineLvl w:val="0"/>
        <w:rPr>
          <w:i/>
          <w:sz w:val="22"/>
          <w:szCs w:val="22"/>
          <w:lang w:val="uk-UA"/>
        </w:rPr>
      </w:pPr>
      <w:r w:rsidRPr="0093219A">
        <w:rPr>
          <w:i/>
          <w:sz w:val="22"/>
          <w:szCs w:val="22"/>
          <w:lang w:val="uk-UA"/>
        </w:rPr>
        <w:t>Ален ГАЛЛЕ</w:t>
      </w:r>
    </w:p>
    <w:p w:rsidR="00B80BC5" w:rsidRPr="0093219A" w:rsidRDefault="00B80BC5">
      <w:pPr>
        <w:jc w:val="both"/>
        <w:outlineLvl w:val="0"/>
        <w:rPr>
          <w:i/>
          <w:sz w:val="22"/>
          <w:szCs w:val="22"/>
          <w:lang w:val="uk-UA"/>
        </w:rPr>
      </w:pPr>
      <w:r w:rsidRPr="0093219A">
        <w:rPr>
          <w:i/>
          <w:sz w:val="22"/>
          <w:szCs w:val="22"/>
          <w:lang w:val="uk-UA"/>
        </w:rPr>
        <w:t>Insee, timbre E310</w:t>
      </w:r>
    </w:p>
    <w:p w:rsidR="00B80BC5" w:rsidRPr="0093219A" w:rsidRDefault="00B80BC5">
      <w:pPr>
        <w:jc w:val="both"/>
        <w:outlineLvl w:val="0"/>
        <w:rPr>
          <w:i/>
          <w:sz w:val="22"/>
          <w:szCs w:val="22"/>
          <w:lang w:val="uk-UA"/>
        </w:rPr>
      </w:pPr>
      <w:r w:rsidRPr="0093219A">
        <w:rPr>
          <w:i/>
          <w:sz w:val="22"/>
          <w:szCs w:val="22"/>
          <w:lang w:val="uk-UA"/>
        </w:rPr>
        <w:t>18 boulevard Adolphe Pinard,</w:t>
      </w:r>
    </w:p>
    <w:p w:rsidR="00B80BC5" w:rsidRPr="0093219A" w:rsidRDefault="00E5085A">
      <w:pPr>
        <w:jc w:val="both"/>
        <w:outlineLvl w:val="0"/>
        <w:rPr>
          <w:i/>
          <w:sz w:val="22"/>
          <w:szCs w:val="22"/>
          <w:lang w:val="uk-UA"/>
        </w:rPr>
      </w:pPr>
      <w:r w:rsidRPr="0093219A">
        <w:rPr>
          <w:i/>
          <w:sz w:val="22"/>
          <w:szCs w:val="22"/>
          <w:lang w:val="uk-UA"/>
        </w:rPr>
        <w:t>75014  Париж</w:t>
      </w:r>
    </w:p>
    <w:p w:rsidR="00B80BC5" w:rsidRPr="0093219A" w:rsidRDefault="00E5085A">
      <w:pPr>
        <w:jc w:val="both"/>
        <w:outlineLvl w:val="0"/>
        <w:rPr>
          <w:i/>
          <w:sz w:val="22"/>
          <w:szCs w:val="22"/>
          <w:lang w:val="uk-UA"/>
        </w:rPr>
      </w:pPr>
      <w:r w:rsidRPr="0093219A">
        <w:rPr>
          <w:i/>
          <w:sz w:val="22"/>
          <w:szCs w:val="22"/>
          <w:lang w:val="uk-UA"/>
        </w:rPr>
        <w:t>Тел.</w:t>
      </w:r>
      <w:r w:rsidR="00B80BC5" w:rsidRPr="0093219A">
        <w:rPr>
          <w:i/>
          <w:sz w:val="22"/>
          <w:szCs w:val="22"/>
          <w:lang w:val="uk-UA"/>
        </w:rPr>
        <w:t>:+33 1 41 17 58 55</w:t>
      </w:r>
    </w:p>
    <w:p w:rsidR="00B80BC5" w:rsidRPr="0093219A" w:rsidRDefault="00B80BC5">
      <w:pPr>
        <w:jc w:val="both"/>
        <w:outlineLvl w:val="0"/>
        <w:rPr>
          <w:i/>
          <w:sz w:val="22"/>
          <w:szCs w:val="22"/>
          <w:lang w:val="uk-UA"/>
        </w:rPr>
      </w:pPr>
      <w:r w:rsidRPr="0093219A">
        <w:rPr>
          <w:i/>
          <w:sz w:val="22"/>
          <w:szCs w:val="22"/>
          <w:lang w:val="uk-UA"/>
        </w:rPr>
        <w:t>Email: alain.gallais@insee.fr</w:t>
      </w:r>
    </w:p>
    <w:p w:rsidR="00B80BC5" w:rsidRPr="0093219A" w:rsidRDefault="00B80BC5">
      <w:pPr>
        <w:jc w:val="both"/>
        <w:outlineLvl w:val="0"/>
        <w:rPr>
          <w:b/>
          <w:i/>
          <w:sz w:val="22"/>
          <w:szCs w:val="22"/>
          <w:lang w:val="uk-UA"/>
        </w:rPr>
      </w:pPr>
    </w:p>
    <w:p w:rsidR="00B80BC5" w:rsidRPr="0093219A" w:rsidRDefault="00B80BC5">
      <w:pPr>
        <w:jc w:val="both"/>
        <w:outlineLvl w:val="0"/>
        <w:rPr>
          <w:b/>
          <w:i/>
          <w:sz w:val="22"/>
          <w:szCs w:val="22"/>
          <w:lang w:val="uk-UA"/>
        </w:rPr>
      </w:pPr>
    </w:p>
    <w:p w:rsidR="00B80BC5" w:rsidRPr="0093219A" w:rsidRDefault="00CB668D" w:rsidP="00A165D8">
      <w:pPr>
        <w:jc w:val="both"/>
        <w:outlineLvl w:val="0"/>
        <w:rPr>
          <w:sz w:val="22"/>
          <w:highlight w:val="yellow"/>
          <w:lang w:val="uk-UA"/>
        </w:rPr>
      </w:pPr>
      <w:r w:rsidRPr="0093219A">
        <w:rPr>
          <w:b/>
          <w:sz w:val="28"/>
          <w:lang w:val="uk-UA"/>
        </w:rPr>
        <w:t>Зміст</w:t>
      </w:r>
      <w:r w:rsidR="00B80BC5" w:rsidRPr="0093219A">
        <w:rPr>
          <w:sz w:val="28"/>
          <w:lang w:val="uk-UA"/>
        </w:rPr>
        <w:t xml:space="preserve"> </w:t>
      </w:r>
    </w:p>
    <w:p w:rsidR="00A165D8" w:rsidRPr="0093219A" w:rsidRDefault="00B80BC5">
      <w:pPr>
        <w:pStyle w:val="10"/>
        <w:tabs>
          <w:tab w:val="left" w:pos="880"/>
          <w:tab w:val="right" w:leader="dot" w:pos="9062"/>
        </w:tabs>
        <w:rPr>
          <w:rFonts w:asciiTheme="minorHAnsi" w:eastAsiaTheme="minorEastAsia" w:hAnsiTheme="minorHAnsi" w:cstheme="minorBidi"/>
          <w:noProof/>
          <w:sz w:val="22"/>
          <w:szCs w:val="22"/>
          <w:lang w:val="uk-UA" w:eastAsia="uk-UA"/>
        </w:rPr>
      </w:pPr>
      <w:r w:rsidRPr="0093219A">
        <w:rPr>
          <w:sz w:val="22"/>
          <w:szCs w:val="22"/>
          <w:highlight w:val="yellow"/>
          <w:lang w:val="uk-UA"/>
        </w:rPr>
        <w:fldChar w:fldCharType="begin"/>
      </w:r>
      <w:r w:rsidRPr="0093219A">
        <w:rPr>
          <w:sz w:val="22"/>
          <w:szCs w:val="22"/>
          <w:highlight w:val="yellow"/>
          <w:lang w:val="uk-UA"/>
        </w:rPr>
        <w:instrText xml:space="preserve"> TOC \o "1-3" \h \z </w:instrText>
      </w:r>
      <w:r w:rsidRPr="0093219A">
        <w:rPr>
          <w:sz w:val="22"/>
          <w:szCs w:val="22"/>
          <w:highlight w:val="yellow"/>
          <w:lang w:val="uk-UA"/>
        </w:rPr>
        <w:fldChar w:fldCharType="separate"/>
      </w:r>
    </w:p>
    <w:p w:rsidR="00A165D8" w:rsidRPr="0093219A" w:rsidRDefault="001E3A2B">
      <w:pPr>
        <w:pStyle w:val="10"/>
        <w:tabs>
          <w:tab w:val="right" w:leader="dot" w:pos="9062"/>
        </w:tabs>
        <w:rPr>
          <w:rFonts w:eastAsiaTheme="minorEastAsia"/>
          <w:noProof/>
          <w:sz w:val="22"/>
          <w:szCs w:val="22"/>
          <w:lang w:val="uk-UA" w:eastAsia="uk-UA"/>
        </w:rPr>
      </w:pPr>
      <w:hyperlink w:anchor="_Toc404893309" w:history="1">
        <w:r w:rsidR="00A165D8" w:rsidRPr="0093219A">
          <w:rPr>
            <w:rStyle w:val="a5"/>
            <w:noProof/>
            <w:color w:val="auto"/>
            <w:lang w:val="uk-UA"/>
          </w:rPr>
          <w:t>Стислий опис</w:t>
        </w:r>
        <w:r w:rsidR="00A165D8" w:rsidRPr="0093219A">
          <w:rPr>
            <w:noProof/>
            <w:webHidden/>
            <w:lang w:val="uk-UA"/>
          </w:rPr>
          <w:tab/>
        </w:r>
        <w:r w:rsidR="00A165D8" w:rsidRPr="0093219A">
          <w:rPr>
            <w:noProof/>
            <w:webHidden/>
            <w:lang w:val="uk-UA"/>
          </w:rPr>
          <w:fldChar w:fldCharType="begin"/>
        </w:r>
        <w:r w:rsidR="00A165D8" w:rsidRPr="0093219A">
          <w:rPr>
            <w:noProof/>
            <w:webHidden/>
            <w:lang w:val="uk-UA"/>
          </w:rPr>
          <w:instrText xml:space="preserve"> PAGEREF _Toc404893309 \h </w:instrText>
        </w:r>
        <w:r w:rsidR="00A165D8" w:rsidRPr="0093219A">
          <w:rPr>
            <w:noProof/>
            <w:webHidden/>
            <w:lang w:val="uk-UA"/>
          </w:rPr>
        </w:r>
        <w:r w:rsidR="00A165D8" w:rsidRPr="0093219A">
          <w:rPr>
            <w:noProof/>
            <w:webHidden/>
            <w:lang w:val="uk-UA"/>
          </w:rPr>
          <w:fldChar w:fldCharType="separate"/>
        </w:r>
        <w:r w:rsidR="001B18C1" w:rsidRPr="0093219A">
          <w:rPr>
            <w:noProof/>
            <w:webHidden/>
            <w:lang w:val="uk-UA"/>
          </w:rPr>
          <w:t>3</w:t>
        </w:r>
        <w:r w:rsidR="00A165D8" w:rsidRPr="0093219A">
          <w:rPr>
            <w:noProof/>
            <w:webHidden/>
            <w:lang w:val="uk-UA"/>
          </w:rPr>
          <w:fldChar w:fldCharType="end"/>
        </w:r>
      </w:hyperlink>
    </w:p>
    <w:p w:rsidR="00A165D8" w:rsidRPr="0093219A" w:rsidRDefault="001E3A2B">
      <w:pPr>
        <w:pStyle w:val="10"/>
        <w:tabs>
          <w:tab w:val="right" w:leader="dot" w:pos="9062"/>
        </w:tabs>
        <w:rPr>
          <w:rFonts w:eastAsiaTheme="minorEastAsia"/>
          <w:noProof/>
          <w:sz w:val="22"/>
          <w:szCs w:val="22"/>
          <w:lang w:val="uk-UA" w:eastAsia="uk-UA"/>
        </w:rPr>
      </w:pPr>
      <w:hyperlink w:anchor="_Toc404893310" w:history="1">
        <w:r w:rsidR="00A165D8" w:rsidRPr="0093219A">
          <w:rPr>
            <w:rStyle w:val="a5"/>
            <w:noProof/>
            <w:color w:val="auto"/>
            <w:lang w:val="uk-UA"/>
          </w:rPr>
          <w:t>1. Головні коментарі</w:t>
        </w:r>
        <w:r w:rsidR="00A165D8" w:rsidRPr="0093219A">
          <w:rPr>
            <w:noProof/>
            <w:webHidden/>
            <w:lang w:val="uk-UA"/>
          </w:rPr>
          <w:tab/>
        </w:r>
        <w:r w:rsidR="00A165D8" w:rsidRPr="0093219A">
          <w:rPr>
            <w:noProof/>
            <w:webHidden/>
            <w:lang w:val="uk-UA"/>
          </w:rPr>
          <w:fldChar w:fldCharType="begin"/>
        </w:r>
        <w:r w:rsidR="00A165D8" w:rsidRPr="0093219A">
          <w:rPr>
            <w:noProof/>
            <w:webHidden/>
            <w:lang w:val="uk-UA"/>
          </w:rPr>
          <w:instrText xml:space="preserve"> PAGEREF _Toc404893310 \h </w:instrText>
        </w:r>
        <w:r w:rsidR="00A165D8" w:rsidRPr="0093219A">
          <w:rPr>
            <w:noProof/>
            <w:webHidden/>
            <w:lang w:val="uk-UA"/>
          </w:rPr>
        </w:r>
        <w:r w:rsidR="00A165D8" w:rsidRPr="0093219A">
          <w:rPr>
            <w:noProof/>
            <w:webHidden/>
            <w:lang w:val="uk-UA"/>
          </w:rPr>
          <w:fldChar w:fldCharType="separate"/>
        </w:r>
        <w:r w:rsidR="001B18C1" w:rsidRPr="0093219A">
          <w:rPr>
            <w:noProof/>
            <w:webHidden/>
            <w:lang w:val="uk-UA"/>
          </w:rPr>
          <w:t>3</w:t>
        </w:r>
        <w:r w:rsidR="00A165D8" w:rsidRPr="0093219A">
          <w:rPr>
            <w:noProof/>
            <w:webHidden/>
            <w:lang w:val="uk-UA"/>
          </w:rPr>
          <w:fldChar w:fldCharType="end"/>
        </w:r>
      </w:hyperlink>
    </w:p>
    <w:p w:rsidR="00A165D8" w:rsidRPr="0093219A" w:rsidRDefault="001E3A2B">
      <w:pPr>
        <w:pStyle w:val="10"/>
        <w:tabs>
          <w:tab w:val="right" w:leader="dot" w:pos="9062"/>
        </w:tabs>
        <w:rPr>
          <w:rFonts w:eastAsiaTheme="minorEastAsia"/>
          <w:noProof/>
          <w:sz w:val="22"/>
          <w:szCs w:val="22"/>
          <w:lang w:val="uk-UA" w:eastAsia="uk-UA"/>
        </w:rPr>
      </w:pPr>
      <w:hyperlink w:anchor="_Toc404893311" w:history="1">
        <w:r w:rsidR="00A165D8" w:rsidRPr="0093219A">
          <w:rPr>
            <w:rStyle w:val="a5"/>
            <w:noProof/>
            <w:color w:val="auto"/>
            <w:lang w:val="uk-UA"/>
          </w:rPr>
          <w:t>2. Оцінювання і результати</w:t>
        </w:r>
        <w:r w:rsidR="00A165D8" w:rsidRPr="0093219A">
          <w:rPr>
            <w:noProof/>
            <w:webHidden/>
            <w:lang w:val="uk-UA"/>
          </w:rPr>
          <w:tab/>
        </w:r>
        <w:r w:rsidR="00A165D8" w:rsidRPr="0093219A">
          <w:rPr>
            <w:noProof/>
            <w:webHidden/>
            <w:lang w:val="uk-UA"/>
          </w:rPr>
          <w:fldChar w:fldCharType="begin"/>
        </w:r>
        <w:r w:rsidR="00A165D8" w:rsidRPr="0093219A">
          <w:rPr>
            <w:noProof/>
            <w:webHidden/>
            <w:lang w:val="uk-UA"/>
          </w:rPr>
          <w:instrText xml:space="preserve"> PAGEREF _Toc404893311 \h </w:instrText>
        </w:r>
        <w:r w:rsidR="00A165D8" w:rsidRPr="0093219A">
          <w:rPr>
            <w:noProof/>
            <w:webHidden/>
            <w:lang w:val="uk-UA"/>
          </w:rPr>
        </w:r>
        <w:r w:rsidR="00A165D8" w:rsidRPr="0093219A">
          <w:rPr>
            <w:noProof/>
            <w:webHidden/>
            <w:lang w:val="uk-UA"/>
          </w:rPr>
          <w:fldChar w:fldCharType="separate"/>
        </w:r>
        <w:r w:rsidR="001B18C1" w:rsidRPr="0093219A">
          <w:rPr>
            <w:noProof/>
            <w:webHidden/>
            <w:lang w:val="uk-UA"/>
          </w:rPr>
          <w:t>3</w:t>
        </w:r>
        <w:r w:rsidR="00A165D8" w:rsidRPr="0093219A">
          <w:rPr>
            <w:noProof/>
            <w:webHidden/>
            <w:lang w:val="uk-UA"/>
          </w:rPr>
          <w:fldChar w:fldCharType="end"/>
        </w:r>
      </w:hyperlink>
    </w:p>
    <w:p w:rsidR="00A165D8" w:rsidRPr="0093219A" w:rsidRDefault="001E3A2B">
      <w:pPr>
        <w:pStyle w:val="20"/>
        <w:tabs>
          <w:tab w:val="left" w:pos="880"/>
          <w:tab w:val="right" w:leader="dot" w:pos="9062"/>
        </w:tabs>
        <w:rPr>
          <w:rFonts w:eastAsiaTheme="minorEastAsia"/>
          <w:noProof/>
          <w:sz w:val="22"/>
          <w:szCs w:val="22"/>
          <w:lang w:val="uk-UA" w:eastAsia="uk-UA"/>
        </w:rPr>
      </w:pPr>
      <w:hyperlink w:anchor="_Toc404893312" w:history="1">
        <w:r w:rsidR="00A165D8" w:rsidRPr="0093219A">
          <w:rPr>
            <w:rStyle w:val="a5"/>
            <w:noProof/>
            <w:color w:val="auto"/>
            <w:lang w:val="uk-UA"/>
          </w:rPr>
          <w:t>2.1.</w:t>
        </w:r>
        <w:r w:rsidR="00A165D8" w:rsidRPr="0093219A">
          <w:rPr>
            <w:rFonts w:eastAsiaTheme="minorEastAsia"/>
            <w:noProof/>
            <w:sz w:val="22"/>
            <w:szCs w:val="22"/>
            <w:lang w:val="uk-UA" w:eastAsia="uk-UA"/>
          </w:rPr>
          <w:tab/>
        </w:r>
        <w:r w:rsidR="00A165D8" w:rsidRPr="0093219A">
          <w:rPr>
            <w:rStyle w:val="a5"/>
            <w:noProof/>
            <w:color w:val="auto"/>
            <w:lang w:val="uk-UA"/>
          </w:rPr>
          <w:t>Поради для ДССУ щодо складання звітів з якості для українських ІЦВ (та для українських цін на будівництво)</w:t>
        </w:r>
        <w:r w:rsidR="00A165D8" w:rsidRPr="0093219A">
          <w:rPr>
            <w:noProof/>
            <w:webHidden/>
            <w:lang w:val="uk-UA"/>
          </w:rPr>
          <w:tab/>
        </w:r>
        <w:r w:rsidR="00A165D8" w:rsidRPr="0093219A">
          <w:rPr>
            <w:noProof/>
            <w:webHidden/>
            <w:lang w:val="uk-UA"/>
          </w:rPr>
          <w:fldChar w:fldCharType="begin"/>
        </w:r>
        <w:r w:rsidR="00A165D8" w:rsidRPr="0093219A">
          <w:rPr>
            <w:noProof/>
            <w:webHidden/>
            <w:lang w:val="uk-UA"/>
          </w:rPr>
          <w:instrText xml:space="preserve"> PAGEREF _Toc404893312 \h </w:instrText>
        </w:r>
        <w:r w:rsidR="00A165D8" w:rsidRPr="0093219A">
          <w:rPr>
            <w:noProof/>
            <w:webHidden/>
            <w:lang w:val="uk-UA"/>
          </w:rPr>
        </w:r>
        <w:r w:rsidR="00A165D8" w:rsidRPr="0093219A">
          <w:rPr>
            <w:noProof/>
            <w:webHidden/>
            <w:lang w:val="uk-UA"/>
          </w:rPr>
          <w:fldChar w:fldCharType="separate"/>
        </w:r>
        <w:r w:rsidR="001B18C1" w:rsidRPr="0093219A">
          <w:rPr>
            <w:noProof/>
            <w:webHidden/>
            <w:lang w:val="uk-UA"/>
          </w:rPr>
          <w:t>4</w:t>
        </w:r>
        <w:r w:rsidR="00A165D8" w:rsidRPr="0093219A">
          <w:rPr>
            <w:noProof/>
            <w:webHidden/>
            <w:lang w:val="uk-UA"/>
          </w:rPr>
          <w:fldChar w:fldCharType="end"/>
        </w:r>
      </w:hyperlink>
    </w:p>
    <w:p w:rsidR="00A165D8" w:rsidRPr="0093219A" w:rsidRDefault="001E3A2B">
      <w:pPr>
        <w:pStyle w:val="20"/>
        <w:tabs>
          <w:tab w:val="left" w:pos="880"/>
          <w:tab w:val="right" w:leader="dot" w:pos="9062"/>
        </w:tabs>
        <w:rPr>
          <w:rFonts w:eastAsiaTheme="minorEastAsia"/>
          <w:noProof/>
          <w:sz w:val="22"/>
          <w:szCs w:val="22"/>
          <w:lang w:val="uk-UA" w:eastAsia="uk-UA"/>
        </w:rPr>
      </w:pPr>
      <w:hyperlink w:anchor="_Toc404893313" w:history="1">
        <w:r w:rsidR="00A165D8" w:rsidRPr="0093219A">
          <w:rPr>
            <w:rStyle w:val="a5"/>
            <w:noProof/>
            <w:color w:val="auto"/>
            <w:lang w:val="uk-UA"/>
          </w:rPr>
          <w:t>2.2.</w:t>
        </w:r>
        <w:r w:rsidR="00A165D8" w:rsidRPr="0093219A">
          <w:rPr>
            <w:rFonts w:eastAsiaTheme="minorEastAsia"/>
            <w:noProof/>
            <w:sz w:val="22"/>
            <w:szCs w:val="22"/>
            <w:lang w:val="uk-UA" w:eastAsia="uk-UA"/>
          </w:rPr>
          <w:tab/>
        </w:r>
        <w:r w:rsidR="00A165D8" w:rsidRPr="0093219A">
          <w:rPr>
            <w:rStyle w:val="a5"/>
            <w:noProof/>
            <w:color w:val="auto"/>
            <w:lang w:val="uk-UA"/>
          </w:rPr>
          <w:t>Щодо окремого спостереження внутрішнього та зовнішніх ринків</w:t>
        </w:r>
        <w:r w:rsidR="00A165D8" w:rsidRPr="0093219A">
          <w:rPr>
            <w:noProof/>
            <w:webHidden/>
            <w:lang w:val="uk-UA"/>
          </w:rPr>
          <w:tab/>
        </w:r>
        <w:r w:rsidR="00A165D8" w:rsidRPr="0093219A">
          <w:rPr>
            <w:noProof/>
            <w:webHidden/>
            <w:lang w:val="uk-UA"/>
          </w:rPr>
          <w:fldChar w:fldCharType="begin"/>
        </w:r>
        <w:r w:rsidR="00A165D8" w:rsidRPr="0093219A">
          <w:rPr>
            <w:noProof/>
            <w:webHidden/>
            <w:lang w:val="uk-UA"/>
          </w:rPr>
          <w:instrText xml:space="preserve"> PAGEREF _Toc404893313 \h </w:instrText>
        </w:r>
        <w:r w:rsidR="00A165D8" w:rsidRPr="0093219A">
          <w:rPr>
            <w:noProof/>
            <w:webHidden/>
            <w:lang w:val="uk-UA"/>
          </w:rPr>
        </w:r>
        <w:r w:rsidR="00A165D8" w:rsidRPr="0093219A">
          <w:rPr>
            <w:noProof/>
            <w:webHidden/>
            <w:lang w:val="uk-UA"/>
          </w:rPr>
          <w:fldChar w:fldCharType="separate"/>
        </w:r>
        <w:r w:rsidR="001B18C1" w:rsidRPr="0093219A">
          <w:rPr>
            <w:noProof/>
            <w:webHidden/>
            <w:lang w:val="uk-UA"/>
          </w:rPr>
          <w:t>5</w:t>
        </w:r>
        <w:r w:rsidR="00A165D8" w:rsidRPr="0093219A">
          <w:rPr>
            <w:noProof/>
            <w:webHidden/>
            <w:lang w:val="uk-UA"/>
          </w:rPr>
          <w:fldChar w:fldCharType="end"/>
        </w:r>
      </w:hyperlink>
    </w:p>
    <w:p w:rsidR="00A165D8" w:rsidRPr="0093219A" w:rsidRDefault="001E3A2B">
      <w:pPr>
        <w:pStyle w:val="20"/>
        <w:tabs>
          <w:tab w:val="left" w:pos="880"/>
          <w:tab w:val="right" w:leader="dot" w:pos="9062"/>
        </w:tabs>
        <w:rPr>
          <w:rFonts w:eastAsiaTheme="minorEastAsia"/>
          <w:noProof/>
          <w:sz w:val="22"/>
          <w:szCs w:val="22"/>
          <w:lang w:val="uk-UA" w:eastAsia="uk-UA"/>
        </w:rPr>
      </w:pPr>
      <w:hyperlink w:anchor="_Toc404893314" w:history="1">
        <w:r w:rsidR="00A165D8" w:rsidRPr="0093219A">
          <w:rPr>
            <w:rStyle w:val="a5"/>
            <w:noProof/>
            <w:color w:val="auto"/>
            <w:lang w:val="uk-UA"/>
          </w:rPr>
          <w:t>2.3.</w:t>
        </w:r>
        <w:r w:rsidR="00A165D8" w:rsidRPr="0093219A">
          <w:rPr>
            <w:rFonts w:eastAsiaTheme="minorEastAsia"/>
            <w:noProof/>
            <w:sz w:val="22"/>
            <w:szCs w:val="22"/>
            <w:lang w:val="uk-UA" w:eastAsia="uk-UA"/>
          </w:rPr>
          <w:tab/>
        </w:r>
        <w:r w:rsidR="00A165D8" w:rsidRPr="0093219A">
          <w:rPr>
            <w:rStyle w:val="a5"/>
            <w:noProof/>
            <w:color w:val="auto"/>
            <w:lang w:val="uk-UA"/>
          </w:rPr>
          <w:t>Щодо запровадження промислових послуг</w:t>
        </w:r>
        <w:r w:rsidR="00A165D8" w:rsidRPr="0093219A">
          <w:rPr>
            <w:noProof/>
            <w:webHidden/>
            <w:lang w:val="uk-UA"/>
          </w:rPr>
          <w:tab/>
        </w:r>
        <w:r w:rsidR="00A165D8" w:rsidRPr="0093219A">
          <w:rPr>
            <w:noProof/>
            <w:webHidden/>
            <w:lang w:val="uk-UA"/>
          </w:rPr>
          <w:fldChar w:fldCharType="begin"/>
        </w:r>
        <w:r w:rsidR="00A165D8" w:rsidRPr="0093219A">
          <w:rPr>
            <w:noProof/>
            <w:webHidden/>
            <w:lang w:val="uk-UA"/>
          </w:rPr>
          <w:instrText xml:space="preserve"> PAGEREF _Toc404893314 \h </w:instrText>
        </w:r>
        <w:r w:rsidR="00A165D8" w:rsidRPr="0093219A">
          <w:rPr>
            <w:noProof/>
            <w:webHidden/>
            <w:lang w:val="uk-UA"/>
          </w:rPr>
        </w:r>
        <w:r w:rsidR="00A165D8" w:rsidRPr="0093219A">
          <w:rPr>
            <w:noProof/>
            <w:webHidden/>
            <w:lang w:val="uk-UA"/>
          </w:rPr>
          <w:fldChar w:fldCharType="separate"/>
        </w:r>
        <w:r w:rsidR="001B18C1" w:rsidRPr="0093219A">
          <w:rPr>
            <w:noProof/>
            <w:webHidden/>
            <w:lang w:val="uk-UA"/>
          </w:rPr>
          <w:t>5</w:t>
        </w:r>
        <w:r w:rsidR="00A165D8" w:rsidRPr="0093219A">
          <w:rPr>
            <w:noProof/>
            <w:webHidden/>
            <w:lang w:val="uk-UA"/>
          </w:rPr>
          <w:fldChar w:fldCharType="end"/>
        </w:r>
      </w:hyperlink>
    </w:p>
    <w:p w:rsidR="00A165D8" w:rsidRPr="0093219A" w:rsidRDefault="001E3A2B">
      <w:pPr>
        <w:pStyle w:val="20"/>
        <w:tabs>
          <w:tab w:val="left" w:pos="880"/>
          <w:tab w:val="right" w:leader="dot" w:pos="9062"/>
        </w:tabs>
        <w:rPr>
          <w:rFonts w:eastAsiaTheme="minorEastAsia"/>
          <w:noProof/>
          <w:sz w:val="22"/>
          <w:szCs w:val="22"/>
          <w:lang w:val="uk-UA" w:eastAsia="uk-UA"/>
        </w:rPr>
      </w:pPr>
      <w:hyperlink w:anchor="_Toc404893315" w:history="1">
        <w:r w:rsidR="00A165D8" w:rsidRPr="0093219A">
          <w:rPr>
            <w:rStyle w:val="a5"/>
            <w:noProof/>
            <w:color w:val="auto"/>
            <w:lang w:val="uk-UA"/>
          </w:rPr>
          <w:t>2.4.</w:t>
        </w:r>
        <w:r w:rsidR="00A165D8" w:rsidRPr="0093219A">
          <w:rPr>
            <w:rFonts w:eastAsiaTheme="minorEastAsia"/>
            <w:noProof/>
            <w:sz w:val="22"/>
            <w:szCs w:val="22"/>
            <w:lang w:val="uk-UA" w:eastAsia="uk-UA"/>
          </w:rPr>
          <w:tab/>
        </w:r>
        <w:r w:rsidR="00A165D8" w:rsidRPr="0093219A">
          <w:rPr>
            <w:rStyle w:val="a5"/>
            <w:noProof/>
            <w:color w:val="auto"/>
            <w:lang w:val="uk-UA"/>
          </w:rPr>
          <w:t xml:space="preserve">Деяка методологічна інформація щодо </w:t>
        </w:r>
        <w:r w:rsidR="00F2104D" w:rsidRPr="0093219A">
          <w:rPr>
            <w:rStyle w:val="a5"/>
            <w:noProof/>
            <w:color w:val="auto"/>
            <w:lang w:val="uk-UA"/>
          </w:rPr>
          <w:t xml:space="preserve">вхідних </w:t>
        </w:r>
        <w:r w:rsidR="00A165D8" w:rsidRPr="0093219A">
          <w:rPr>
            <w:rStyle w:val="a5"/>
            <w:noProof/>
            <w:color w:val="auto"/>
            <w:lang w:val="uk-UA"/>
          </w:rPr>
          <w:t xml:space="preserve">цін на </w:t>
        </w:r>
        <w:r w:rsidR="00F2104D" w:rsidRPr="0093219A">
          <w:rPr>
            <w:rStyle w:val="a5"/>
            <w:noProof/>
            <w:color w:val="auto"/>
            <w:lang w:val="uk-UA"/>
          </w:rPr>
          <w:t>продукцію сільського господарства</w:t>
        </w:r>
        <w:r w:rsidR="00A165D8" w:rsidRPr="0093219A">
          <w:rPr>
            <w:rStyle w:val="a5"/>
            <w:noProof/>
            <w:color w:val="auto"/>
            <w:lang w:val="uk-UA"/>
          </w:rPr>
          <w:t xml:space="preserve"> у Франції</w:t>
        </w:r>
        <w:r w:rsidR="00A165D8" w:rsidRPr="0093219A">
          <w:rPr>
            <w:noProof/>
            <w:webHidden/>
            <w:lang w:val="uk-UA"/>
          </w:rPr>
          <w:tab/>
        </w:r>
        <w:r w:rsidR="00A165D8" w:rsidRPr="0093219A">
          <w:rPr>
            <w:noProof/>
            <w:webHidden/>
            <w:lang w:val="uk-UA"/>
          </w:rPr>
          <w:fldChar w:fldCharType="begin"/>
        </w:r>
        <w:r w:rsidR="00A165D8" w:rsidRPr="0093219A">
          <w:rPr>
            <w:noProof/>
            <w:webHidden/>
            <w:lang w:val="uk-UA"/>
          </w:rPr>
          <w:instrText xml:space="preserve"> PAGEREF _Toc404893315 \h </w:instrText>
        </w:r>
        <w:r w:rsidR="00A165D8" w:rsidRPr="0093219A">
          <w:rPr>
            <w:noProof/>
            <w:webHidden/>
            <w:lang w:val="uk-UA"/>
          </w:rPr>
        </w:r>
        <w:r w:rsidR="00A165D8" w:rsidRPr="0093219A">
          <w:rPr>
            <w:noProof/>
            <w:webHidden/>
            <w:lang w:val="uk-UA"/>
          </w:rPr>
          <w:fldChar w:fldCharType="separate"/>
        </w:r>
        <w:r w:rsidR="001B18C1" w:rsidRPr="0093219A">
          <w:rPr>
            <w:noProof/>
            <w:webHidden/>
            <w:lang w:val="uk-UA"/>
          </w:rPr>
          <w:t>6</w:t>
        </w:r>
        <w:r w:rsidR="00A165D8" w:rsidRPr="0093219A">
          <w:rPr>
            <w:noProof/>
            <w:webHidden/>
            <w:lang w:val="uk-UA"/>
          </w:rPr>
          <w:fldChar w:fldCharType="end"/>
        </w:r>
      </w:hyperlink>
    </w:p>
    <w:p w:rsidR="00A165D8" w:rsidRPr="0093219A" w:rsidRDefault="001E3A2B">
      <w:pPr>
        <w:pStyle w:val="10"/>
        <w:tabs>
          <w:tab w:val="left" w:pos="660"/>
          <w:tab w:val="right" w:leader="dot" w:pos="9062"/>
        </w:tabs>
        <w:rPr>
          <w:rFonts w:eastAsiaTheme="minorEastAsia"/>
          <w:noProof/>
          <w:sz w:val="22"/>
          <w:szCs w:val="22"/>
          <w:lang w:val="uk-UA" w:eastAsia="uk-UA"/>
        </w:rPr>
      </w:pPr>
      <w:hyperlink w:anchor="_Toc404893316" w:history="1">
        <w:r w:rsidR="00A165D8" w:rsidRPr="0093219A">
          <w:rPr>
            <w:rStyle w:val="a5"/>
            <w:noProof/>
            <w:color w:val="auto"/>
            <w:lang w:val="uk-UA"/>
          </w:rPr>
          <w:t>3.</w:t>
        </w:r>
        <w:r w:rsidR="00A165D8" w:rsidRPr="0093219A">
          <w:rPr>
            <w:rFonts w:eastAsiaTheme="minorEastAsia"/>
            <w:noProof/>
            <w:sz w:val="22"/>
            <w:szCs w:val="22"/>
            <w:lang w:val="uk-UA" w:eastAsia="uk-UA"/>
          </w:rPr>
          <w:tab/>
        </w:r>
        <w:r w:rsidR="00A165D8" w:rsidRPr="0093219A">
          <w:rPr>
            <w:rStyle w:val="a5"/>
            <w:noProof/>
            <w:color w:val="auto"/>
            <w:lang w:val="uk-UA"/>
          </w:rPr>
          <w:t>Висновки та рекомендації</w:t>
        </w:r>
        <w:r w:rsidR="00A165D8" w:rsidRPr="0093219A">
          <w:rPr>
            <w:noProof/>
            <w:webHidden/>
            <w:lang w:val="uk-UA"/>
          </w:rPr>
          <w:tab/>
        </w:r>
        <w:r w:rsidR="00A165D8" w:rsidRPr="0093219A">
          <w:rPr>
            <w:noProof/>
            <w:webHidden/>
            <w:lang w:val="uk-UA"/>
          </w:rPr>
          <w:fldChar w:fldCharType="begin"/>
        </w:r>
        <w:r w:rsidR="00A165D8" w:rsidRPr="0093219A">
          <w:rPr>
            <w:noProof/>
            <w:webHidden/>
            <w:lang w:val="uk-UA"/>
          </w:rPr>
          <w:instrText xml:space="preserve"> PAGEREF _Toc404893316 \h </w:instrText>
        </w:r>
        <w:r w:rsidR="00A165D8" w:rsidRPr="0093219A">
          <w:rPr>
            <w:noProof/>
            <w:webHidden/>
            <w:lang w:val="uk-UA"/>
          </w:rPr>
        </w:r>
        <w:r w:rsidR="00A165D8" w:rsidRPr="0093219A">
          <w:rPr>
            <w:noProof/>
            <w:webHidden/>
            <w:lang w:val="uk-UA"/>
          </w:rPr>
          <w:fldChar w:fldCharType="separate"/>
        </w:r>
        <w:r w:rsidR="001B18C1" w:rsidRPr="0093219A">
          <w:rPr>
            <w:noProof/>
            <w:webHidden/>
            <w:lang w:val="uk-UA"/>
          </w:rPr>
          <w:t>8</w:t>
        </w:r>
        <w:r w:rsidR="00A165D8" w:rsidRPr="0093219A">
          <w:rPr>
            <w:noProof/>
            <w:webHidden/>
            <w:lang w:val="uk-UA"/>
          </w:rPr>
          <w:fldChar w:fldCharType="end"/>
        </w:r>
      </w:hyperlink>
    </w:p>
    <w:p w:rsidR="00A165D8" w:rsidRPr="0093219A" w:rsidRDefault="001E3A2B">
      <w:pPr>
        <w:pStyle w:val="20"/>
        <w:tabs>
          <w:tab w:val="left" w:pos="880"/>
          <w:tab w:val="right" w:leader="dot" w:pos="9062"/>
        </w:tabs>
        <w:rPr>
          <w:rFonts w:eastAsiaTheme="minorEastAsia"/>
          <w:noProof/>
          <w:sz w:val="22"/>
          <w:szCs w:val="22"/>
          <w:lang w:val="uk-UA" w:eastAsia="uk-UA"/>
        </w:rPr>
      </w:pPr>
      <w:hyperlink w:anchor="_Toc404893317" w:history="1">
        <w:r w:rsidR="00A165D8" w:rsidRPr="0093219A">
          <w:rPr>
            <w:rStyle w:val="a5"/>
            <w:noProof/>
            <w:color w:val="auto"/>
            <w:lang w:val="uk-UA"/>
          </w:rPr>
          <w:t>3.1.</w:t>
        </w:r>
        <w:r w:rsidR="00A165D8" w:rsidRPr="0093219A">
          <w:rPr>
            <w:rFonts w:eastAsiaTheme="minorEastAsia"/>
            <w:noProof/>
            <w:sz w:val="22"/>
            <w:szCs w:val="22"/>
            <w:lang w:val="uk-UA" w:eastAsia="uk-UA"/>
          </w:rPr>
          <w:tab/>
        </w:r>
        <w:r w:rsidR="00A165D8" w:rsidRPr="0093219A">
          <w:rPr>
            <w:rStyle w:val="a5"/>
            <w:noProof/>
            <w:color w:val="auto"/>
            <w:lang w:val="uk-UA"/>
          </w:rPr>
          <w:t>Укладання звітів з якості для українських ІЦВ (та для цін на будівництво)</w:t>
        </w:r>
        <w:r w:rsidR="00A165D8" w:rsidRPr="0093219A">
          <w:rPr>
            <w:noProof/>
            <w:webHidden/>
            <w:lang w:val="uk-UA"/>
          </w:rPr>
          <w:tab/>
        </w:r>
        <w:r w:rsidR="00A165D8" w:rsidRPr="0093219A">
          <w:rPr>
            <w:noProof/>
            <w:webHidden/>
            <w:lang w:val="uk-UA"/>
          </w:rPr>
          <w:fldChar w:fldCharType="begin"/>
        </w:r>
        <w:r w:rsidR="00A165D8" w:rsidRPr="0093219A">
          <w:rPr>
            <w:noProof/>
            <w:webHidden/>
            <w:lang w:val="uk-UA"/>
          </w:rPr>
          <w:instrText xml:space="preserve"> PAGEREF _Toc404893317 \h </w:instrText>
        </w:r>
        <w:r w:rsidR="00A165D8" w:rsidRPr="0093219A">
          <w:rPr>
            <w:noProof/>
            <w:webHidden/>
            <w:lang w:val="uk-UA"/>
          </w:rPr>
        </w:r>
        <w:r w:rsidR="00A165D8" w:rsidRPr="0093219A">
          <w:rPr>
            <w:noProof/>
            <w:webHidden/>
            <w:lang w:val="uk-UA"/>
          </w:rPr>
          <w:fldChar w:fldCharType="separate"/>
        </w:r>
        <w:r w:rsidR="001B18C1" w:rsidRPr="0093219A">
          <w:rPr>
            <w:noProof/>
            <w:webHidden/>
            <w:lang w:val="uk-UA"/>
          </w:rPr>
          <w:t>8</w:t>
        </w:r>
        <w:r w:rsidR="00A165D8" w:rsidRPr="0093219A">
          <w:rPr>
            <w:noProof/>
            <w:webHidden/>
            <w:lang w:val="uk-UA"/>
          </w:rPr>
          <w:fldChar w:fldCharType="end"/>
        </w:r>
      </w:hyperlink>
    </w:p>
    <w:p w:rsidR="00A165D8" w:rsidRPr="0093219A" w:rsidRDefault="001E3A2B">
      <w:pPr>
        <w:pStyle w:val="20"/>
        <w:tabs>
          <w:tab w:val="left" w:pos="880"/>
          <w:tab w:val="right" w:leader="dot" w:pos="9062"/>
        </w:tabs>
        <w:rPr>
          <w:rFonts w:eastAsiaTheme="minorEastAsia"/>
          <w:noProof/>
          <w:sz w:val="22"/>
          <w:szCs w:val="22"/>
          <w:lang w:val="uk-UA" w:eastAsia="uk-UA"/>
        </w:rPr>
      </w:pPr>
      <w:hyperlink w:anchor="_Toc404893318" w:history="1">
        <w:r w:rsidR="00A165D8" w:rsidRPr="0093219A">
          <w:rPr>
            <w:rStyle w:val="a5"/>
            <w:noProof/>
            <w:color w:val="auto"/>
            <w:lang w:val="uk-UA"/>
          </w:rPr>
          <w:t>3.2.</w:t>
        </w:r>
        <w:r w:rsidR="00A165D8" w:rsidRPr="0093219A">
          <w:rPr>
            <w:rFonts w:eastAsiaTheme="minorEastAsia"/>
            <w:noProof/>
            <w:sz w:val="22"/>
            <w:szCs w:val="22"/>
            <w:lang w:val="uk-UA" w:eastAsia="uk-UA"/>
          </w:rPr>
          <w:tab/>
        </w:r>
        <w:r w:rsidR="00A165D8" w:rsidRPr="0093219A">
          <w:rPr>
            <w:rStyle w:val="a5"/>
            <w:noProof/>
            <w:color w:val="auto"/>
            <w:lang w:val="uk-UA"/>
          </w:rPr>
          <w:t>Щодо окремих обстежень внутрішнього та зовнішніх ринків</w:t>
        </w:r>
        <w:r w:rsidR="00A165D8" w:rsidRPr="0093219A">
          <w:rPr>
            <w:noProof/>
            <w:webHidden/>
            <w:lang w:val="uk-UA"/>
          </w:rPr>
          <w:tab/>
        </w:r>
        <w:r w:rsidR="00A165D8" w:rsidRPr="0093219A">
          <w:rPr>
            <w:noProof/>
            <w:webHidden/>
            <w:lang w:val="uk-UA"/>
          </w:rPr>
          <w:fldChar w:fldCharType="begin"/>
        </w:r>
        <w:r w:rsidR="00A165D8" w:rsidRPr="0093219A">
          <w:rPr>
            <w:noProof/>
            <w:webHidden/>
            <w:lang w:val="uk-UA"/>
          </w:rPr>
          <w:instrText xml:space="preserve"> PAGEREF _Toc404893318 \h </w:instrText>
        </w:r>
        <w:r w:rsidR="00A165D8" w:rsidRPr="0093219A">
          <w:rPr>
            <w:noProof/>
            <w:webHidden/>
            <w:lang w:val="uk-UA"/>
          </w:rPr>
        </w:r>
        <w:r w:rsidR="00A165D8" w:rsidRPr="0093219A">
          <w:rPr>
            <w:noProof/>
            <w:webHidden/>
            <w:lang w:val="uk-UA"/>
          </w:rPr>
          <w:fldChar w:fldCharType="separate"/>
        </w:r>
        <w:r w:rsidR="001B18C1" w:rsidRPr="0093219A">
          <w:rPr>
            <w:noProof/>
            <w:webHidden/>
            <w:lang w:val="uk-UA"/>
          </w:rPr>
          <w:t>8</w:t>
        </w:r>
        <w:r w:rsidR="00A165D8" w:rsidRPr="0093219A">
          <w:rPr>
            <w:noProof/>
            <w:webHidden/>
            <w:lang w:val="uk-UA"/>
          </w:rPr>
          <w:fldChar w:fldCharType="end"/>
        </w:r>
      </w:hyperlink>
    </w:p>
    <w:p w:rsidR="00A165D8" w:rsidRPr="0093219A" w:rsidRDefault="001E3A2B">
      <w:pPr>
        <w:pStyle w:val="20"/>
        <w:tabs>
          <w:tab w:val="left" w:pos="880"/>
          <w:tab w:val="right" w:leader="dot" w:pos="9062"/>
        </w:tabs>
        <w:rPr>
          <w:rFonts w:eastAsiaTheme="minorEastAsia"/>
          <w:noProof/>
          <w:sz w:val="22"/>
          <w:szCs w:val="22"/>
          <w:lang w:val="uk-UA" w:eastAsia="uk-UA"/>
        </w:rPr>
      </w:pPr>
      <w:hyperlink w:anchor="_Toc404893319" w:history="1">
        <w:r w:rsidR="00A165D8" w:rsidRPr="0093219A">
          <w:rPr>
            <w:rStyle w:val="a5"/>
            <w:noProof/>
            <w:color w:val="auto"/>
            <w:lang w:val="uk-UA"/>
          </w:rPr>
          <w:t>3.3.</w:t>
        </w:r>
        <w:r w:rsidR="00A165D8" w:rsidRPr="0093219A">
          <w:rPr>
            <w:rFonts w:eastAsiaTheme="minorEastAsia"/>
            <w:noProof/>
            <w:sz w:val="22"/>
            <w:szCs w:val="22"/>
            <w:lang w:val="uk-UA" w:eastAsia="uk-UA"/>
          </w:rPr>
          <w:tab/>
        </w:r>
        <w:r w:rsidR="00A165D8" w:rsidRPr="0093219A">
          <w:rPr>
            <w:rStyle w:val="a5"/>
            <w:noProof/>
            <w:color w:val="auto"/>
            <w:lang w:val="uk-UA"/>
          </w:rPr>
          <w:t>Щодо представлення промислових послуг</w:t>
        </w:r>
        <w:r w:rsidR="00A165D8" w:rsidRPr="0093219A">
          <w:rPr>
            <w:noProof/>
            <w:webHidden/>
            <w:lang w:val="uk-UA"/>
          </w:rPr>
          <w:tab/>
        </w:r>
        <w:r w:rsidR="00A165D8" w:rsidRPr="0093219A">
          <w:rPr>
            <w:noProof/>
            <w:webHidden/>
            <w:lang w:val="uk-UA"/>
          </w:rPr>
          <w:fldChar w:fldCharType="begin"/>
        </w:r>
        <w:r w:rsidR="00A165D8" w:rsidRPr="0093219A">
          <w:rPr>
            <w:noProof/>
            <w:webHidden/>
            <w:lang w:val="uk-UA"/>
          </w:rPr>
          <w:instrText xml:space="preserve"> PAGEREF _Toc404893319 \h </w:instrText>
        </w:r>
        <w:r w:rsidR="00A165D8" w:rsidRPr="0093219A">
          <w:rPr>
            <w:noProof/>
            <w:webHidden/>
            <w:lang w:val="uk-UA"/>
          </w:rPr>
        </w:r>
        <w:r w:rsidR="00A165D8" w:rsidRPr="0093219A">
          <w:rPr>
            <w:noProof/>
            <w:webHidden/>
            <w:lang w:val="uk-UA"/>
          </w:rPr>
          <w:fldChar w:fldCharType="separate"/>
        </w:r>
        <w:r w:rsidR="001B18C1" w:rsidRPr="0093219A">
          <w:rPr>
            <w:noProof/>
            <w:webHidden/>
            <w:lang w:val="uk-UA"/>
          </w:rPr>
          <w:t>8</w:t>
        </w:r>
        <w:r w:rsidR="00A165D8" w:rsidRPr="0093219A">
          <w:rPr>
            <w:noProof/>
            <w:webHidden/>
            <w:lang w:val="uk-UA"/>
          </w:rPr>
          <w:fldChar w:fldCharType="end"/>
        </w:r>
      </w:hyperlink>
    </w:p>
    <w:p w:rsidR="00A165D8" w:rsidRPr="0093219A" w:rsidRDefault="001E3A2B">
      <w:pPr>
        <w:pStyle w:val="10"/>
        <w:tabs>
          <w:tab w:val="right" w:leader="dot" w:pos="9062"/>
        </w:tabs>
        <w:rPr>
          <w:rFonts w:eastAsiaTheme="minorEastAsia"/>
          <w:noProof/>
          <w:sz w:val="22"/>
          <w:szCs w:val="22"/>
          <w:lang w:val="uk-UA" w:eastAsia="uk-UA"/>
        </w:rPr>
      </w:pPr>
      <w:hyperlink w:anchor="_Toc404893320" w:history="1">
        <w:r w:rsidR="001B18C1" w:rsidRPr="0093219A">
          <w:rPr>
            <w:rStyle w:val="a5"/>
            <w:noProof/>
            <w:color w:val="auto"/>
            <w:lang w:val="uk-UA"/>
          </w:rPr>
          <w:t>Додаток 1. Технічне завдання</w:t>
        </w:r>
        <w:r w:rsidR="00A165D8" w:rsidRPr="0093219A">
          <w:rPr>
            <w:noProof/>
            <w:webHidden/>
            <w:lang w:val="uk-UA"/>
          </w:rPr>
          <w:tab/>
        </w:r>
        <w:r w:rsidR="00A165D8" w:rsidRPr="0093219A">
          <w:rPr>
            <w:noProof/>
            <w:webHidden/>
            <w:lang w:val="uk-UA"/>
          </w:rPr>
          <w:fldChar w:fldCharType="begin"/>
        </w:r>
        <w:r w:rsidR="00A165D8" w:rsidRPr="0093219A">
          <w:rPr>
            <w:noProof/>
            <w:webHidden/>
            <w:lang w:val="uk-UA"/>
          </w:rPr>
          <w:instrText xml:space="preserve"> PAGEREF _Toc404893320 \h </w:instrText>
        </w:r>
        <w:r w:rsidR="00A165D8" w:rsidRPr="0093219A">
          <w:rPr>
            <w:noProof/>
            <w:webHidden/>
            <w:lang w:val="uk-UA"/>
          </w:rPr>
        </w:r>
        <w:r w:rsidR="00A165D8" w:rsidRPr="0093219A">
          <w:rPr>
            <w:noProof/>
            <w:webHidden/>
            <w:lang w:val="uk-UA"/>
          </w:rPr>
          <w:fldChar w:fldCharType="separate"/>
        </w:r>
        <w:r w:rsidR="001B18C1" w:rsidRPr="0093219A">
          <w:rPr>
            <w:noProof/>
            <w:webHidden/>
            <w:lang w:val="uk-UA"/>
          </w:rPr>
          <w:t>9</w:t>
        </w:r>
        <w:r w:rsidR="00A165D8" w:rsidRPr="0093219A">
          <w:rPr>
            <w:noProof/>
            <w:webHidden/>
            <w:lang w:val="uk-UA"/>
          </w:rPr>
          <w:fldChar w:fldCharType="end"/>
        </w:r>
      </w:hyperlink>
    </w:p>
    <w:p w:rsidR="00A165D8" w:rsidRPr="0093219A" w:rsidRDefault="001E3A2B">
      <w:pPr>
        <w:pStyle w:val="10"/>
        <w:tabs>
          <w:tab w:val="right" w:leader="dot" w:pos="9062"/>
        </w:tabs>
        <w:rPr>
          <w:rFonts w:eastAsiaTheme="minorEastAsia"/>
          <w:noProof/>
          <w:sz w:val="22"/>
          <w:szCs w:val="22"/>
          <w:lang w:val="uk-UA" w:eastAsia="uk-UA"/>
        </w:rPr>
      </w:pPr>
      <w:hyperlink w:anchor="_Toc404893326" w:history="1">
        <w:r w:rsidR="00A165D8" w:rsidRPr="0093219A">
          <w:rPr>
            <w:rStyle w:val="a5"/>
            <w:noProof/>
            <w:color w:val="auto"/>
            <w:lang w:val="uk-UA"/>
          </w:rPr>
          <w:t>Додаток 2. Особи, з якими було проведено зустріч</w:t>
        </w:r>
        <w:r w:rsidR="00A165D8" w:rsidRPr="0093219A">
          <w:rPr>
            <w:noProof/>
            <w:webHidden/>
            <w:lang w:val="uk-UA"/>
          </w:rPr>
          <w:tab/>
        </w:r>
        <w:r w:rsidR="00A165D8" w:rsidRPr="0093219A">
          <w:rPr>
            <w:noProof/>
            <w:webHidden/>
            <w:lang w:val="uk-UA"/>
          </w:rPr>
          <w:fldChar w:fldCharType="begin"/>
        </w:r>
        <w:r w:rsidR="00A165D8" w:rsidRPr="0093219A">
          <w:rPr>
            <w:noProof/>
            <w:webHidden/>
            <w:lang w:val="uk-UA"/>
          </w:rPr>
          <w:instrText xml:space="preserve"> PAGEREF _Toc404893326 \h </w:instrText>
        </w:r>
        <w:r w:rsidR="00A165D8" w:rsidRPr="0093219A">
          <w:rPr>
            <w:noProof/>
            <w:webHidden/>
            <w:lang w:val="uk-UA"/>
          </w:rPr>
        </w:r>
        <w:r w:rsidR="00A165D8" w:rsidRPr="0093219A">
          <w:rPr>
            <w:noProof/>
            <w:webHidden/>
            <w:lang w:val="uk-UA"/>
          </w:rPr>
          <w:fldChar w:fldCharType="separate"/>
        </w:r>
        <w:r w:rsidR="001B18C1" w:rsidRPr="0093219A">
          <w:rPr>
            <w:noProof/>
            <w:webHidden/>
            <w:lang w:val="uk-UA"/>
          </w:rPr>
          <w:t>11</w:t>
        </w:r>
        <w:r w:rsidR="00A165D8" w:rsidRPr="0093219A">
          <w:rPr>
            <w:noProof/>
            <w:webHidden/>
            <w:lang w:val="uk-UA"/>
          </w:rPr>
          <w:fldChar w:fldCharType="end"/>
        </w:r>
      </w:hyperlink>
    </w:p>
    <w:p w:rsidR="00A165D8" w:rsidRPr="0093219A" w:rsidRDefault="001E3A2B">
      <w:pPr>
        <w:pStyle w:val="10"/>
        <w:tabs>
          <w:tab w:val="right" w:leader="dot" w:pos="9062"/>
        </w:tabs>
        <w:rPr>
          <w:rFonts w:eastAsiaTheme="minorEastAsia"/>
          <w:noProof/>
          <w:sz w:val="22"/>
          <w:szCs w:val="22"/>
          <w:lang w:val="uk-UA" w:eastAsia="uk-UA"/>
        </w:rPr>
      </w:pPr>
      <w:hyperlink w:anchor="_Toc404893327" w:history="1">
        <w:r w:rsidR="00A165D8" w:rsidRPr="0093219A">
          <w:rPr>
            <w:rStyle w:val="a5"/>
            <w:noProof/>
            <w:color w:val="auto"/>
            <w:lang w:val="uk-UA"/>
          </w:rPr>
          <w:t>Додаток 3. Список наданих документів</w:t>
        </w:r>
        <w:r w:rsidR="00A165D8" w:rsidRPr="0093219A">
          <w:rPr>
            <w:noProof/>
            <w:webHidden/>
            <w:lang w:val="uk-UA"/>
          </w:rPr>
          <w:tab/>
        </w:r>
        <w:r w:rsidR="00A165D8" w:rsidRPr="0093219A">
          <w:rPr>
            <w:noProof/>
            <w:webHidden/>
            <w:lang w:val="uk-UA"/>
          </w:rPr>
          <w:fldChar w:fldCharType="begin"/>
        </w:r>
        <w:r w:rsidR="00A165D8" w:rsidRPr="0093219A">
          <w:rPr>
            <w:noProof/>
            <w:webHidden/>
            <w:lang w:val="uk-UA"/>
          </w:rPr>
          <w:instrText xml:space="preserve"> PAGEREF _Toc404893327 \h </w:instrText>
        </w:r>
        <w:r w:rsidR="00A165D8" w:rsidRPr="0093219A">
          <w:rPr>
            <w:noProof/>
            <w:webHidden/>
            <w:lang w:val="uk-UA"/>
          </w:rPr>
        </w:r>
        <w:r w:rsidR="00A165D8" w:rsidRPr="0093219A">
          <w:rPr>
            <w:noProof/>
            <w:webHidden/>
            <w:lang w:val="uk-UA"/>
          </w:rPr>
          <w:fldChar w:fldCharType="separate"/>
        </w:r>
        <w:r w:rsidR="001B18C1" w:rsidRPr="0093219A">
          <w:rPr>
            <w:noProof/>
            <w:webHidden/>
            <w:lang w:val="uk-UA"/>
          </w:rPr>
          <w:t>12</w:t>
        </w:r>
        <w:r w:rsidR="00A165D8" w:rsidRPr="0093219A">
          <w:rPr>
            <w:noProof/>
            <w:webHidden/>
            <w:lang w:val="uk-UA"/>
          </w:rPr>
          <w:fldChar w:fldCharType="end"/>
        </w:r>
      </w:hyperlink>
    </w:p>
    <w:p w:rsidR="00A165D8" w:rsidRPr="0093219A" w:rsidRDefault="001E3A2B">
      <w:pPr>
        <w:pStyle w:val="10"/>
        <w:tabs>
          <w:tab w:val="right" w:leader="dot" w:pos="9062"/>
        </w:tabs>
        <w:rPr>
          <w:rFonts w:eastAsiaTheme="minorEastAsia"/>
          <w:noProof/>
          <w:sz w:val="22"/>
          <w:szCs w:val="22"/>
          <w:lang w:val="uk-UA" w:eastAsia="uk-UA"/>
        </w:rPr>
      </w:pPr>
      <w:hyperlink w:anchor="_Toc404893328" w:history="1">
        <w:r w:rsidR="00A165D8" w:rsidRPr="0093219A">
          <w:rPr>
            <w:rStyle w:val="a5"/>
            <w:noProof/>
            <w:color w:val="auto"/>
            <w:lang w:val="uk-UA"/>
          </w:rPr>
          <w:t>Додаток 4. Дати та зміст наступних місій або ознайомчих візитів</w:t>
        </w:r>
        <w:r w:rsidR="00A165D8" w:rsidRPr="0093219A">
          <w:rPr>
            <w:noProof/>
            <w:webHidden/>
            <w:lang w:val="uk-UA"/>
          </w:rPr>
          <w:tab/>
        </w:r>
        <w:r w:rsidR="00A165D8" w:rsidRPr="0093219A">
          <w:rPr>
            <w:noProof/>
            <w:webHidden/>
            <w:lang w:val="uk-UA"/>
          </w:rPr>
          <w:fldChar w:fldCharType="begin"/>
        </w:r>
        <w:r w:rsidR="00A165D8" w:rsidRPr="0093219A">
          <w:rPr>
            <w:noProof/>
            <w:webHidden/>
            <w:lang w:val="uk-UA"/>
          </w:rPr>
          <w:instrText xml:space="preserve"> PAGEREF _Toc404893328 \h </w:instrText>
        </w:r>
        <w:r w:rsidR="00A165D8" w:rsidRPr="0093219A">
          <w:rPr>
            <w:noProof/>
            <w:webHidden/>
            <w:lang w:val="uk-UA"/>
          </w:rPr>
        </w:r>
        <w:r w:rsidR="00A165D8" w:rsidRPr="0093219A">
          <w:rPr>
            <w:noProof/>
            <w:webHidden/>
            <w:lang w:val="uk-UA"/>
          </w:rPr>
          <w:fldChar w:fldCharType="separate"/>
        </w:r>
        <w:r w:rsidR="001B18C1" w:rsidRPr="0093219A">
          <w:rPr>
            <w:noProof/>
            <w:webHidden/>
            <w:lang w:val="uk-UA"/>
          </w:rPr>
          <w:t>13</w:t>
        </w:r>
        <w:r w:rsidR="00A165D8" w:rsidRPr="0093219A">
          <w:rPr>
            <w:noProof/>
            <w:webHidden/>
            <w:lang w:val="uk-UA"/>
          </w:rPr>
          <w:fldChar w:fldCharType="end"/>
        </w:r>
      </w:hyperlink>
    </w:p>
    <w:p w:rsidR="00B80BC5" w:rsidRPr="0093219A" w:rsidRDefault="00B80BC5">
      <w:pPr>
        <w:pStyle w:val="30"/>
        <w:rPr>
          <w:lang w:val="uk-UA"/>
        </w:rPr>
      </w:pPr>
      <w:r w:rsidRPr="0093219A">
        <w:rPr>
          <w:highlight w:val="yellow"/>
          <w:lang w:val="uk-UA"/>
        </w:rPr>
        <w:fldChar w:fldCharType="end"/>
      </w:r>
    </w:p>
    <w:p w:rsidR="00B80BC5" w:rsidRPr="0093219A" w:rsidRDefault="00B80BC5">
      <w:pPr>
        <w:rPr>
          <w:lang w:val="uk-UA"/>
        </w:rPr>
      </w:pPr>
    </w:p>
    <w:p w:rsidR="00B80BC5" w:rsidRPr="0093219A" w:rsidRDefault="00B80BC5">
      <w:pPr>
        <w:rPr>
          <w:lang w:val="uk-UA"/>
        </w:rPr>
      </w:pPr>
    </w:p>
    <w:p w:rsidR="00B80BC5" w:rsidRPr="0093219A" w:rsidRDefault="00ED5B95">
      <w:pPr>
        <w:jc w:val="both"/>
        <w:outlineLvl w:val="0"/>
        <w:rPr>
          <w:b/>
          <w:sz w:val="28"/>
          <w:lang w:val="uk-UA"/>
        </w:rPr>
      </w:pPr>
      <w:r w:rsidRPr="0093219A">
        <w:rPr>
          <w:b/>
          <w:sz w:val="28"/>
          <w:lang w:val="uk-UA"/>
        </w:rPr>
        <w:t>Перелік скорочень</w:t>
      </w:r>
    </w:p>
    <w:p w:rsidR="00B80BC5" w:rsidRPr="0093219A" w:rsidRDefault="00B80BC5">
      <w:pPr>
        <w:jc w:val="both"/>
        <w:outlineLvl w:val="0"/>
        <w:rPr>
          <w:b/>
          <w:sz w:val="28"/>
          <w:lang w:val="uk-UA"/>
        </w:rPr>
      </w:pPr>
    </w:p>
    <w:p w:rsidR="00ED5B95" w:rsidRPr="0093219A" w:rsidRDefault="00ED5B95" w:rsidP="00ED5B95">
      <w:pPr>
        <w:jc w:val="both"/>
        <w:rPr>
          <w:sz w:val="22"/>
          <w:lang w:val="uk-UA"/>
        </w:rPr>
      </w:pPr>
      <w:r w:rsidRPr="0093219A">
        <w:rPr>
          <w:sz w:val="22"/>
          <w:lang w:val="uk-UA"/>
        </w:rPr>
        <w:t>ТЗ</w:t>
      </w:r>
      <w:r w:rsidRPr="0093219A">
        <w:rPr>
          <w:sz w:val="22"/>
          <w:lang w:val="uk-UA"/>
        </w:rPr>
        <w:tab/>
      </w:r>
      <w:r w:rsidRPr="0093219A">
        <w:rPr>
          <w:sz w:val="22"/>
          <w:lang w:val="uk-UA"/>
        </w:rPr>
        <w:tab/>
        <w:t>Технічне завдання</w:t>
      </w:r>
    </w:p>
    <w:p w:rsidR="00B80BC5" w:rsidRPr="0093219A" w:rsidRDefault="00ED5B95" w:rsidP="008D510E">
      <w:pPr>
        <w:pStyle w:val="1"/>
        <w:rPr>
          <w:sz w:val="22"/>
          <w:lang w:val="uk-UA"/>
        </w:rPr>
      </w:pPr>
      <w:bookmarkStart w:id="1" w:name="_Toc404893308"/>
      <w:r w:rsidRPr="0093219A">
        <w:rPr>
          <w:rFonts w:ascii="Times New Roman" w:hAnsi="Times New Roman" w:cs="Times New Roman"/>
          <w:b w:val="0"/>
          <w:sz w:val="22"/>
          <w:szCs w:val="22"/>
          <w:lang w:val="uk-UA"/>
        </w:rPr>
        <w:t>ДССУ</w:t>
      </w:r>
      <w:r w:rsidRPr="0093219A">
        <w:rPr>
          <w:rFonts w:ascii="Times New Roman" w:hAnsi="Times New Roman" w:cs="Times New Roman"/>
          <w:b w:val="0"/>
          <w:sz w:val="22"/>
          <w:szCs w:val="22"/>
          <w:lang w:val="uk-UA"/>
        </w:rPr>
        <w:tab/>
      </w:r>
      <w:r w:rsidRPr="0093219A">
        <w:rPr>
          <w:rFonts w:ascii="Times New Roman" w:hAnsi="Times New Roman" w:cs="Times New Roman"/>
          <w:b w:val="0"/>
          <w:sz w:val="22"/>
          <w:szCs w:val="22"/>
          <w:lang w:val="uk-UA"/>
        </w:rPr>
        <w:tab/>
      </w:r>
      <w:r w:rsidR="00A165D8" w:rsidRPr="0093219A">
        <w:rPr>
          <w:rFonts w:ascii="Times New Roman" w:hAnsi="Times New Roman" w:cs="Times New Roman"/>
          <w:b w:val="0"/>
          <w:sz w:val="22"/>
          <w:szCs w:val="22"/>
          <w:lang w:val="uk-UA"/>
        </w:rPr>
        <w:t xml:space="preserve">Державна </w:t>
      </w:r>
      <w:r w:rsidRPr="0093219A">
        <w:rPr>
          <w:rFonts w:ascii="Times New Roman" w:hAnsi="Times New Roman" w:cs="Times New Roman"/>
          <w:b w:val="0"/>
          <w:sz w:val="22"/>
          <w:szCs w:val="22"/>
          <w:lang w:val="uk-UA"/>
        </w:rPr>
        <w:t>служба статистики України</w:t>
      </w:r>
      <w:r w:rsidRPr="0093219A">
        <w:rPr>
          <w:lang w:val="uk-UA"/>
        </w:rPr>
        <w:t xml:space="preserve"> </w:t>
      </w:r>
      <w:r w:rsidR="00B80BC5" w:rsidRPr="0093219A">
        <w:rPr>
          <w:lang w:val="uk-UA"/>
        </w:rPr>
        <w:br w:type="page"/>
      </w:r>
      <w:bookmarkStart w:id="2" w:name="_Toc404893309"/>
      <w:r w:rsidR="004376D4" w:rsidRPr="0093219A">
        <w:rPr>
          <w:lang w:val="uk-UA"/>
        </w:rPr>
        <w:lastRenderedPageBreak/>
        <w:t>Стислий опис</w:t>
      </w:r>
      <w:bookmarkEnd w:id="1"/>
      <w:bookmarkEnd w:id="2"/>
    </w:p>
    <w:p w:rsidR="004376D4" w:rsidRPr="0093219A" w:rsidRDefault="004376D4">
      <w:pPr>
        <w:spacing w:after="200"/>
        <w:jc w:val="both"/>
        <w:rPr>
          <w:lang w:val="uk-UA"/>
        </w:rPr>
      </w:pPr>
      <w:r w:rsidRPr="0093219A">
        <w:rPr>
          <w:lang w:val="uk-UA"/>
        </w:rPr>
        <w:t xml:space="preserve">Головною темою цієї місії було зрозуміти </w:t>
      </w:r>
      <w:r w:rsidR="009F4DEB" w:rsidRPr="0093219A">
        <w:rPr>
          <w:lang w:val="uk-UA"/>
        </w:rPr>
        <w:t>основні правила</w:t>
      </w:r>
      <w:r w:rsidRPr="0093219A">
        <w:rPr>
          <w:lang w:val="uk-UA"/>
        </w:rPr>
        <w:t xml:space="preserve"> метаданих NRME Євростату для того, щоб: 1) з</w:t>
      </w:r>
      <w:r w:rsidR="00F765E3" w:rsidRPr="0093219A">
        <w:rPr>
          <w:lang w:val="uk-UA"/>
        </w:rPr>
        <w:t>адовольнити вимоги Євростату щодо</w:t>
      </w:r>
      <w:r w:rsidRPr="0093219A">
        <w:rPr>
          <w:lang w:val="uk-UA"/>
        </w:rPr>
        <w:t xml:space="preserve"> показників </w:t>
      </w:r>
      <w:r w:rsidR="00F765E3" w:rsidRPr="0093219A">
        <w:rPr>
          <w:lang w:val="uk-UA"/>
        </w:rPr>
        <w:t xml:space="preserve">короткострокової статистики підприємств та 2) розробити «повний» звіт з якості для українського індексу цін виробників, приєднуючись до 7 європейських традиційних вимірів аспектів якості, орієнтованих на результат, з темами, орієнтованими на процес, знайомими з проекту правил оцінювання якості МВФ або з певних обстежень Євростату, на кшталт «ІЦВ у фокусі». Ці пояснення були </w:t>
      </w:r>
      <w:r w:rsidR="009F4DEB" w:rsidRPr="0093219A">
        <w:rPr>
          <w:lang w:val="uk-UA"/>
        </w:rPr>
        <w:t>роз</w:t>
      </w:r>
      <w:r w:rsidR="00F765E3" w:rsidRPr="0093219A">
        <w:rPr>
          <w:lang w:val="uk-UA"/>
        </w:rPr>
        <w:t xml:space="preserve">ширені на індекси цін на будівництво для осіб, які цим займаються. </w:t>
      </w:r>
    </w:p>
    <w:p w:rsidR="00F765E3" w:rsidRPr="0093219A" w:rsidRDefault="00F765E3">
      <w:pPr>
        <w:spacing w:after="200"/>
        <w:jc w:val="both"/>
        <w:rPr>
          <w:lang w:val="uk-UA"/>
        </w:rPr>
      </w:pPr>
      <w:r w:rsidRPr="0093219A">
        <w:rPr>
          <w:lang w:val="uk-UA"/>
        </w:rPr>
        <w:t>Окрім цієї теми, продовжилося обговорення щодо розбивки між внутрішнім та зовнішнім</w:t>
      </w:r>
      <w:r w:rsidR="000F78F0" w:rsidRPr="0093219A">
        <w:rPr>
          <w:lang w:val="uk-UA"/>
        </w:rPr>
        <w:t>и ринка</w:t>
      </w:r>
      <w:r w:rsidRPr="0093219A">
        <w:rPr>
          <w:lang w:val="uk-UA"/>
        </w:rPr>
        <w:t>м</w:t>
      </w:r>
      <w:r w:rsidR="000F78F0" w:rsidRPr="0093219A">
        <w:rPr>
          <w:lang w:val="uk-UA"/>
        </w:rPr>
        <w:t>и</w:t>
      </w:r>
      <w:r w:rsidRPr="0093219A">
        <w:rPr>
          <w:lang w:val="uk-UA"/>
        </w:rPr>
        <w:t xml:space="preserve">, як у промислових послугах розділу </w:t>
      </w:r>
      <w:r w:rsidRPr="0093219A">
        <w:rPr>
          <w:i/>
          <w:lang w:val="uk-UA"/>
        </w:rPr>
        <w:t>«33 – Ремонт та встановлення м</w:t>
      </w:r>
      <w:r w:rsidR="00162E29" w:rsidRPr="0093219A">
        <w:rPr>
          <w:i/>
          <w:lang w:val="uk-UA"/>
        </w:rPr>
        <w:t>ашин і устаткування</w:t>
      </w:r>
      <w:r w:rsidRPr="0093219A">
        <w:rPr>
          <w:i/>
          <w:lang w:val="uk-UA"/>
        </w:rPr>
        <w:t>»</w:t>
      </w:r>
      <w:r w:rsidRPr="0093219A">
        <w:rPr>
          <w:lang w:val="uk-UA"/>
        </w:rPr>
        <w:t xml:space="preserve">. </w:t>
      </w:r>
    </w:p>
    <w:p w:rsidR="00B80BC5" w:rsidRPr="0093219A" w:rsidRDefault="00F765E3">
      <w:pPr>
        <w:spacing w:after="200"/>
        <w:jc w:val="both"/>
        <w:rPr>
          <w:lang w:val="uk-UA"/>
        </w:rPr>
      </w:pPr>
      <w:r w:rsidRPr="0093219A">
        <w:rPr>
          <w:lang w:val="uk-UA"/>
        </w:rPr>
        <w:t xml:space="preserve">Деякі питання </w:t>
      </w:r>
      <w:r w:rsidR="00337656" w:rsidRPr="0093219A">
        <w:rPr>
          <w:lang w:val="uk-UA"/>
        </w:rPr>
        <w:t xml:space="preserve">ставилися особами, відповідальними за сільськогосподарські ціни, особливо </w:t>
      </w:r>
      <w:r w:rsidR="003456F5" w:rsidRPr="0093219A">
        <w:rPr>
          <w:lang w:val="uk-UA"/>
        </w:rPr>
        <w:t>щодо</w:t>
      </w:r>
      <w:r w:rsidR="00337656" w:rsidRPr="0093219A">
        <w:rPr>
          <w:lang w:val="uk-UA"/>
        </w:rPr>
        <w:t xml:space="preserve"> </w:t>
      </w:r>
      <w:r w:rsidR="003456F5" w:rsidRPr="0093219A">
        <w:rPr>
          <w:lang w:val="uk-UA"/>
        </w:rPr>
        <w:t xml:space="preserve">вхідних цін на продукцію сільського господарства. </w:t>
      </w:r>
    </w:p>
    <w:p w:rsidR="00B80BC5" w:rsidRPr="0093219A" w:rsidRDefault="00B80BC5">
      <w:pPr>
        <w:pStyle w:val="1"/>
        <w:spacing w:before="360" w:after="360"/>
        <w:rPr>
          <w:lang w:val="uk-UA"/>
        </w:rPr>
      </w:pPr>
      <w:bookmarkStart w:id="3" w:name="_Toc404893310"/>
      <w:r w:rsidRPr="0093219A">
        <w:rPr>
          <w:lang w:val="uk-UA"/>
        </w:rPr>
        <w:t xml:space="preserve">1. </w:t>
      </w:r>
      <w:r w:rsidR="00337656" w:rsidRPr="0093219A">
        <w:rPr>
          <w:lang w:val="uk-UA"/>
        </w:rPr>
        <w:t>Головні коментарі</w:t>
      </w:r>
      <w:bookmarkEnd w:id="3"/>
    </w:p>
    <w:p w:rsidR="00B80BC5" w:rsidRPr="0093219A" w:rsidRDefault="00337656">
      <w:pPr>
        <w:pStyle w:val="a3"/>
        <w:spacing w:after="200"/>
        <w:jc w:val="both"/>
        <w:rPr>
          <w:rFonts w:ascii="Times New Roman" w:hAnsi="Times New Roman"/>
          <w:sz w:val="24"/>
          <w:szCs w:val="22"/>
          <w:lang w:val="uk-UA"/>
        </w:rPr>
      </w:pPr>
      <w:r w:rsidRPr="0093219A">
        <w:rPr>
          <w:rFonts w:ascii="Times New Roman" w:hAnsi="Times New Roman"/>
          <w:sz w:val="24"/>
          <w:szCs w:val="22"/>
          <w:lang w:val="uk-UA"/>
        </w:rPr>
        <w:t xml:space="preserve">Цей звіт щодо місії було підготовлено в рамках проекту Twinning № UA/13/ENP/ST/38. Це було другою місією і третім заходом, присвяченим Компоненту 4 (Індекси цін виробників) проекту (ознайомчий візит до Insee відбувся в червні 2014 року). </w:t>
      </w:r>
    </w:p>
    <w:p w:rsidR="00B80BC5" w:rsidRPr="0093219A" w:rsidRDefault="00337656">
      <w:pPr>
        <w:spacing w:after="200"/>
        <w:jc w:val="both"/>
        <w:rPr>
          <w:lang w:val="uk-UA"/>
        </w:rPr>
      </w:pPr>
      <w:r w:rsidRPr="0093219A">
        <w:rPr>
          <w:szCs w:val="22"/>
          <w:lang w:val="uk-UA"/>
        </w:rPr>
        <w:t xml:space="preserve">Конкретними цілями місії було: </w:t>
      </w:r>
    </w:p>
    <w:p w:rsidR="00B80BC5" w:rsidRPr="0093219A" w:rsidRDefault="00162E29">
      <w:pPr>
        <w:numPr>
          <w:ilvl w:val="0"/>
          <w:numId w:val="2"/>
        </w:numPr>
        <w:jc w:val="both"/>
        <w:rPr>
          <w:szCs w:val="22"/>
          <w:lang w:val="uk-UA"/>
        </w:rPr>
      </w:pPr>
      <w:r w:rsidRPr="0093219A">
        <w:rPr>
          <w:szCs w:val="22"/>
          <w:lang w:val="uk-UA"/>
        </w:rPr>
        <w:t xml:space="preserve">Надати поради ДССУ щодо написання «звіту з якості» для українських ІЦВ (та для українських цін на будівництво) </w:t>
      </w:r>
    </w:p>
    <w:p w:rsidR="00162E29" w:rsidRPr="0093219A" w:rsidRDefault="00162E29">
      <w:pPr>
        <w:numPr>
          <w:ilvl w:val="0"/>
          <w:numId w:val="2"/>
        </w:numPr>
        <w:jc w:val="both"/>
        <w:rPr>
          <w:szCs w:val="22"/>
          <w:lang w:val="uk-UA"/>
        </w:rPr>
      </w:pPr>
      <w:r w:rsidRPr="0093219A">
        <w:rPr>
          <w:szCs w:val="22"/>
          <w:lang w:val="uk-UA"/>
        </w:rPr>
        <w:t xml:space="preserve">Надати подальші поради щодо переходу до окремих </w:t>
      </w:r>
      <w:r w:rsidR="009848A6" w:rsidRPr="0093219A">
        <w:rPr>
          <w:szCs w:val="22"/>
          <w:lang w:val="uk-UA"/>
        </w:rPr>
        <w:t>спостережень</w:t>
      </w:r>
      <w:r w:rsidRPr="0093219A">
        <w:rPr>
          <w:szCs w:val="22"/>
          <w:lang w:val="uk-UA"/>
        </w:rPr>
        <w:t xml:space="preserve"> українських ІЦВ для внутрішнього ринку та для зовнішніх ринків</w:t>
      </w:r>
    </w:p>
    <w:p w:rsidR="00162E29" w:rsidRPr="0093219A" w:rsidRDefault="00162E29">
      <w:pPr>
        <w:numPr>
          <w:ilvl w:val="0"/>
          <w:numId w:val="2"/>
        </w:numPr>
        <w:ind w:left="357" w:hanging="357"/>
        <w:jc w:val="both"/>
        <w:rPr>
          <w:szCs w:val="22"/>
          <w:lang w:val="uk-UA"/>
        </w:rPr>
      </w:pPr>
      <w:r w:rsidRPr="0093219A">
        <w:rPr>
          <w:szCs w:val="22"/>
          <w:lang w:val="uk-UA"/>
        </w:rPr>
        <w:t xml:space="preserve">Надати подальші поради щодо запровадження </w:t>
      </w:r>
      <w:r w:rsidR="009848A6" w:rsidRPr="0093219A">
        <w:rPr>
          <w:szCs w:val="22"/>
          <w:lang w:val="uk-UA"/>
        </w:rPr>
        <w:t>спостереження</w:t>
      </w:r>
      <w:r w:rsidRPr="0093219A">
        <w:rPr>
          <w:szCs w:val="22"/>
          <w:lang w:val="uk-UA"/>
        </w:rPr>
        <w:t xml:space="preserve"> промислових послуг в українському ІЦВ, а точніше щодо «ремонту та встановлення машин та устаткування» (розділ 33) </w:t>
      </w:r>
    </w:p>
    <w:p w:rsidR="00C70224" w:rsidRPr="0093219A" w:rsidRDefault="00C70224">
      <w:pPr>
        <w:numPr>
          <w:ilvl w:val="0"/>
          <w:numId w:val="2"/>
        </w:numPr>
        <w:spacing w:after="200"/>
        <w:ind w:left="357" w:hanging="357"/>
        <w:jc w:val="both"/>
        <w:rPr>
          <w:szCs w:val="22"/>
          <w:lang w:val="uk-UA"/>
        </w:rPr>
      </w:pPr>
      <w:r w:rsidRPr="0093219A">
        <w:rPr>
          <w:szCs w:val="22"/>
          <w:lang w:val="uk-UA"/>
        </w:rPr>
        <w:t xml:space="preserve">Надати деяку методологічну інформацію щодо </w:t>
      </w:r>
      <w:r w:rsidR="003456F5" w:rsidRPr="0093219A">
        <w:rPr>
          <w:szCs w:val="22"/>
          <w:lang w:val="uk-UA"/>
        </w:rPr>
        <w:t xml:space="preserve">вхідних </w:t>
      </w:r>
      <w:r w:rsidRPr="0093219A">
        <w:rPr>
          <w:szCs w:val="22"/>
          <w:lang w:val="uk-UA"/>
        </w:rPr>
        <w:t xml:space="preserve">цін на </w:t>
      </w:r>
      <w:r w:rsidR="003456F5" w:rsidRPr="0093219A">
        <w:rPr>
          <w:szCs w:val="22"/>
          <w:lang w:val="uk-UA"/>
        </w:rPr>
        <w:t xml:space="preserve">продукцію </w:t>
      </w:r>
      <w:r w:rsidRPr="0093219A">
        <w:rPr>
          <w:szCs w:val="22"/>
          <w:lang w:val="uk-UA"/>
        </w:rPr>
        <w:t>сільського</w:t>
      </w:r>
      <w:r w:rsidR="003456F5" w:rsidRPr="0093219A">
        <w:rPr>
          <w:szCs w:val="22"/>
          <w:lang w:val="uk-UA"/>
        </w:rPr>
        <w:t xml:space="preserve"> господарства </w:t>
      </w:r>
      <w:r w:rsidRPr="0093219A">
        <w:rPr>
          <w:szCs w:val="22"/>
          <w:lang w:val="uk-UA"/>
        </w:rPr>
        <w:t xml:space="preserve">у Франції. </w:t>
      </w:r>
    </w:p>
    <w:p w:rsidR="00C70224" w:rsidRPr="0093219A" w:rsidRDefault="00C70224">
      <w:pPr>
        <w:spacing w:after="200"/>
        <w:jc w:val="both"/>
        <w:rPr>
          <w:szCs w:val="22"/>
          <w:lang w:val="uk-UA"/>
        </w:rPr>
      </w:pPr>
      <w:r w:rsidRPr="0093219A">
        <w:rPr>
          <w:szCs w:val="22"/>
          <w:lang w:val="uk-UA"/>
        </w:rPr>
        <w:t>Погляди та спостереження в цьому звіті належать експерту і не обов’язково відповідають поглядам ЄС, ДССУ або Insee.</w:t>
      </w:r>
    </w:p>
    <w:p w:rsidR="00B80BC5" w:rsidRPr="0093219A" w:rsidRDefault="00B80BC5">
      <w:pPr>
        <w:pStyle w:val="1"/>
        <w:spacing w:before="360" w:after="360"/>
        <w:rPr>
          <w:lang w:val="uk-UA"/>
        </w:rPr>
      </w:pPr>
      <w:bookmarkStart w:id="4" w:name="_Toc404893311"/>
      <w:r w:rsidRPr="0093219A">
        <w:rPr>
          <w:lang w:val="uk-UA"/>
        </w:rPr>
        <w:t xml:space="preserve">2. </w:t>
      </w:r>
      <w:r w:rsidR="009848A6" w:rsidRPr="0093219A">
        <w:rPr>
          <w:lang w:val="uk-UA"/>
        </w:rPr>
        <w:t>Оцінювання і</w:t>
      </w:r>
      <w:r w:rsidR="00201814" w:rsidRPr="0093219A">
        <w:rPr>
          <w:lang w:val="uk-UA"/>
        </w:rPr>
        <w:t xml:space="preserve"> результати</w:t>
      </w:r>
      <w:bookmarkEnd w:id="4"/>
      <w:r w:rsidRPr="0093219A">
        <w:rPr>
          <w:lang w:val="uk-UA"/>
        </w:rPr>
        <w:t xml:space="preserve"> </w:t>
      </w:r>
    </w:p>
    <w:p w:rsidR="009848A6" w:rsidRPr="0093219A" w:rsidRDefault="009848A6">
      <w:pPr>
        <w:spacing w:after="200"/>
        <w:jc w:val="both"/>
        <w:rPr>
          <w:szCs w:val="22"/>
          <w:lang w:val="uk-UA"/>
        </w:rPr>
      </w:pPr>
      <w:r w:rsidRPr="0093219A">
        <w:rPr>
          <w:szCs w:val="22"/>
          <w:lang w:val="uk-UA"/>
        </w:rPr>
        <w:t xml:space="preserve">Оцінювання та обговорення було проведено у відповідності до чотирьох цілей, </w:t>
      </w:r>
      <w:r w:rsidR="00746704" w:rsidRPr="0093219A">
        <w:rPr>
          <w:szCs w:val="22"/>
          <w:lang w:val="uk-UA"/>
        </w:rPr>
        <w:t>вказаних</w:t>
      </w:r>
      <w:r w:rsidRPr="0093219A">
        <w:rPr>
          <w:szCs w:val="22"/>
          <w:lang w:val="uk-UA"/>
        </w:rPr>
        <w:t xml:space="preserve"> вище:</w:t>
      </w:r>
    </w:p>
    <w:p w:rsidR="00B80BC5" w:rsidRPr="0093219A" w:rsidRDefault="009848A6">
      <w:pPr>
        <w:numPr>
          <w:ilvl w:val="1"/>
          <w:numId w:val="3"/>
        </w:numPr>
        <w:jc w:val="both"/>
        <w:rPr>
          <w:szCs w:val="22"/>
          <w:lang w:val="uk-UA"/>
        </w:rPr>
      </w:pPr>
      <w:r w:rsidRPr="0093219A">
        <w:rPr>
          <w:lang w:val="uk-UA"/>
        </w:rPr>
        <w:t>Поради для ДССУ щодо складання звітів з якості для українського ІЦВ (та для українських цін на будівництво)</w:t>
      </w:r>
    </w:p>
    <w:p w:rsidR="00B80BC5" w:rsidRPr="0093219A" w:rsidRDefault="009848A6" w:rsidP="009848A6">
      <w:pPr>
        <w:numPr>
          <w:ilvl w:val="1"/>
          <w:numId w:val="3"/>
        </w:numPr>
        <w:ind w:left="1077" w:hanging="357"/>
        <w:jc w:val="both"/>
        <w:rPr>
          <w:szCs w:val="22"/>
          <w:lang w:val="uk-UA"/>
        </w:rPr>
      </w:pPr>
      <w:r w:rsidRPr="0093219A">
        <w:rPr>
          <w:szCs w:val="22"/>
          <w:lang w:val="uk-UA"/>
        </w:rPr>
        <w:t xml:space="preserve">Щодо окремого спостереження внутрішнього та зовнішнього ринків </w:t>
      </w:r>
    </w:p>
    <w:p w:rsidR="00B80BC5" w:rsidRPr="0093219A" w:rsidRDefault="009848A6">
      <w:pPr>
        <w:numPr>
          <w:ilvl w:val="1"/>
          <w:numId w:val="3"/>
        </w:numPr>
        <w:ind w:left="1077" w:hanging="357"/>
        <w:jc w:val="both"/>
        <w:rPr>
          <w:szCs w:val="22"/>
          <w:lang w:val="uk-UA"/>
        </w:rPr>
      </w:pPr>
      <w:r w:rsidRPr="0093219A">
        <w:rPr>
          <w:szCs w:val="22"/>
          <w:lang w:val="uk-UA"/>
        </w:rPr>
        <w:t>Щодо представлення промислових послуг</w:t>
      </w:r>
    </w:p>
    <w:p w:rsidR="00B80BC5" w:rsidRPr="0093219A" w:rsidRDefault="009848A6">
      <w:pPr>
        <w:numPr>
          <w:ilvl w:val="1"/>
          <w:numId w:val="3"/>
        </w:numPr>
        <w:spacing w:after="200"/>
        <w:ind w:left="1077" w:hanging="357"/>
        <w:jc w:val="both"/>
        <w:rPr>
          <w:szCs w:val="22"/>
          <w:lang w:val="uk-UA"/>
        </w:rPr>
      </w:pPr>
      <w:r w:rsidRPr="0093219A">
        <w:rPr>
          <w:szCs w:val="22"/>
          <w:lang w:val="uk-UA"/>
        </w:rPr>
        <w:t xml:space="preserve">Деяка методологічна інформація щодо </w:t>
      </w:r>
      <w:r w:rsidR="00F2104D" w:rsidRPr="0093219A">
        <w:rPr>
          <w:szCs w:val="22"/>
          <w:lang w:val="uk-UA"/>
        </w:rPr>
        <w:t xml:space="preserve">вхідні </w:t>
      </w:r>
      <w:r w:rsidRPr="0093219A">
        <w:rPr>
          <w:szCs w:val="22"/>
          <w:lang w:val="uk-UA"/>
        </w:rPr>
        <w:t>цін</w:t>
      </w:r>
      <w:r w:rsidR="00F2104D" w:rsidRPr="0093219A">
        <w:rPr>
          <w:szCs w:val="22"/>
          <w:lang w:val="uk-UA"/>
        </w:rPr>
        <w:t>и на продукцію сільського господарства</w:t>
      </w:r>
      <w:r w:rsidRPr="0093219A">
        <w:rPr>
          <w:szCs w:val="22"/>
          <w:lang w:val="uk-UA"/>
        </w:rPr>
        <w:t xml:space="preserve"> у Франції </w:t>
      </w:r>
    </w:p>
    <w:p w:rsidR="00B80BC5" w:rsidRPr="0093219A" w:rsidRDefault="00B80BC5">
      <w:pPr>
        <w:pStyle w:val="2"/>
        <w:spacing w:after="240"/>
        <w:jc w:val="both"/>
        <w:rPr>
          <w:highlight w:val="yellow"/>
          <w:lang w:val="uk-UA"/>
        </w:rPr>
      </w:pPr>
      <w:bookmarkStart w:id="5" w:name="_Toc404893312"/>
      <w:r w:rsidRPr="0093219A">
        <w:rPr>
          <w:lang w:val="uk-UA"/>
        </w:rPr>
        <w:lastRenderedPageBreak/>
        <w:t>2.1.</w:t>
      </w:r>
      <w:r w:rsidRPr="0093219A">
        <w:rPr>
          <w:lang w:val="uk-UA"/>
        </w:rPr>
        <w:tab/>
      </w:r>
      <w:r w:rsidR="00256543" w:rsidRPr="0093219A">
        <w:rPr>
          <w:lang w:val="uk-UA"/>
        </w:rPr>
        <w:t>Поради для ДССУ щодо складання звітів з якості для українських ІЦВ (та для українських цін на будівництво)</w:t>
      </w:r>
      <w:bookmarkEnd w:id="5"/>
    </w:p>
    <w:p w:rsidR="00256543" w:rsidRPr="0093219A" w:rsidRDefault="00256543">
      <w:pPr>
        <w:pStyle w:val="Listeafsnit"/>
        <w:spacing w:after="120"/>
        <w:ind w:left="0"/>
        <w:jc w:val="both"/>
        <w:rPr>
          <w:rFonts w:ascii="Times New Roman" w:hAnsi="Times New Roman"/>
          <w:sz w:val="24"/>
          <w:szCs w:val="24"/>
          <w:lang w:val="uk-UA"/>
        </w:rPr>
      </w:pPr>
      <w:r w:rsidRPr="0093219A">
        <w:rPr>
          <w:rFonts w:ascii="Times New Roman" w:hAnsi="Times New Roman"/>
          <w:sz w:val="24"/>
          <w:szCs w:val="24"/>
          <w:lang w:val="uk-UA"/>
        </w:rPr>
        <w:t xml:space="preserve">Незабаром </w:t>
      </w:r>
      <w:r w:rsidR="00746704" w:rsidRPr="0093219A">
        <w:rPr>
          <w:rFonts w:ascii="Times New Roman" w:hAnsi="Times New Roman"/>
          <w:sz w:val="24"/>
          <w:szCs w:val="24"/>
          <w:lang w:val="uk-UA"/>
        </w:rPr>
        <w:t>стало зрозуміло</w:t>
      </w:r>
      <w:r w:rsidRPr="0093219A">
        <w:rPr>
          <w:rFonts w:ascii="Times New Roman" w:hAnsi="Times New Roman"/>
          <w:sz w:val="24"/>
          <w:szCs w:val="24"/>
          <w:lang w:val="uk-UA"/>
        </w:rPr>
        <w:t xml:space="preserve">, що початкові наміри написання звіту з якості для ІЦВ відповідно до орієнтованого на результати </w:t>
      </w:r>
      <w:r w:rsidRPr="0093219A">
        <w:rPr>
          <w:rFonts w:ascii="Times New Roman" w:hAnsi="Times New Roman"/>
          <w:i/>
          <w:sz w:val="24"/>
          <w:szCs w:val="24"/>
          <w:lang w:val="uk-UA"/>
        </w:rPr>
        <w:t>«Стандарту ЄСС для звітів з якості»</w:t>
      </w:r>
      <w:r w:rsidR="00746704" w:rsidRPr="0093219A">
        <w:rPr>
          <w:rFonts w:ascii="Times New Roman" w:hAnsi="Times New Roman"/>
          <w:sz w:val="24"/>
          <w:szCs w:val="24"/>
          <w:lang w:val="uk-UA"/>
        </w:rPr>
        <w:t xml:space="preserve"> (січень 2009 року) мали</w:t>
      </w:r>
      <w:r w:rsidRPr="0093219A">
        <w:rPr>
          <w:rFonts w:ascii="Times New Roman" w:hAnsi="Times New Roman"/>
          <w:sz w:val="24"/>
          <w:szCs w:val="24"/>
          <w:lang w:val="uk-UA"/>
        </w:rPr>
        <w:t xml:space="preserve"> недолік у тому, що такі звіти з якості не вимагалися у </w:t>
      </w:r>
      <w:r w:rsidR="0043588A" w:rsidRPr="0093219A">
        <w:rPr>
          <w:rFonts w:ascii="Times New Roman" w:hAnsi="Times New Roman"/>
          <w:sz w:val="24"/>
          <w:szCs w:val="24"/>
          <w:lang w:val="uk-UA"/>
        </w:rPr>
        <w:t>короткостроковій статистиці</w:t>
      </w:r>
      <w:r w:rsidRPr="0093219A">
        <w:rPr>
          <w:rFonts w:ascii="Times New Roman" w:hAnsi="Times New Roman"/>
          <w:sz w:val="24"/>
          <w:szCs w:val="24"/>
          <w:lang w:val="uk-UA"/>
        </w:rPr>
        <w:t xml:space="preserve">. </w:t>
      </w:r>
    </w:p>
    <w:p w:rsidR="00B80BC5" w:rsidRPr="0093219A" w:rsidRDefault="00256543">
      <w:pPr>
        <w:pStyle w:val="Listeafsnit"/>
        <w:spacing w:after="120"/>
        <w:ind w:left="0"/>
        <w:jc w:val="both"/>
        <w:rPr>
          <w:rFonts w:ascii="Times New Roman" w:hAnsi="Times New Roman"/>
          <w:sz w:val="24"/>
          <w:szCs w:val="24"/>
          <w:lang w:val="uk-UA"/>
        </w:rPr>
      </w:pPr>
      <w:r w:rsidRPr="0093219A">
        <w:rPr>
          <w:rFonts w:ascii="Times New Roman" w:hAnsi="Times New Roman"/>
          <w:sz w:val="24"/>
          <w:szCs w:val="24"/>
          <w:lang w:val="uk-UA"/>
        </w:rPr>
        <w:t xml:space="preserve">Натомість, файли метаданих NRME, якими </w:t>
      </w:r>
      <w:r w:rsidR="00746704" w:rsidRPr="0093219A">
        <w:rPr>
          <w:rFonts w:ascii="Times New Roman" w:hAnsi="Times New Roman"/>
          <w:sz w:val="24"/>
          <w:szCs w:val="24"/>
          <w:lang w:val="uk-UA"/>
        </w:rPr>
        <w:t xml:space="preserve">країни-члени ЄС керували </w:t>
      </w:r>
      <w:r w:rsidRPr="0093219A">
        <w:rPr>
          <w:rFonts w:ascii="Times New Roman" w:hAnsi="Times New Roman"/>
          <w:sz w:val="24"/>
          <w:szCs w:val="24"/>
          <w:lang w:val="uk-UA"/>
        </w:rPr>
        <w:t xml:space="preserve">безпосередньо </w:t>
      </w:r>
      <w:r w:rsidR="00B73C57" w:rsidRPr="0093219A">
        <w:rPr>
          <w:rFonts w:ascii="Times New Roman" w:hAnsi="Times New Roman"/>
          <w:sz w:val="24"/>
          <w:szCs w:val="24"/>
          <w:lang w:val="uk-UA"/>
        </w:rPr>
        <w:t>на сайті Євростату (</w:t>
      </w:r>
      <w:hyperlink r:id="rId11" w:history="1">
        <w:r w:rsidR="00B73C57" w:rsidRPr="0093219A">
          <w:rPr>
            <w:rStyle w:val="a5"/>
            <w:color w:val="auto"/>
            <w:lang w:val="uk-UA"/>
          </w:rPr>
          <w:t>https://webgate.ec.europa.eu/estat/spe/metaconv/</w:t>
        </w:r>
      </w:hyperlink>
      <w:r w:rsidR="00B73C57" w:rsidRPr="0093219A">
        <w:rPr>
          <w:rFonts w:ascii="Times New Roman" w:hAnsi="Times New Roman"/>
          <w:sz w:val="24"/>
          <w:szCs w:val="24"/>
          <w:lang w:val="uk-UA"/>
        </w:rPr>
        <w:t xml:space="preserve">) по кожному з показників </w:t>
      </w:r>
      <w:r w:rsidR="0043588A" w:rsidRPr="0093219A">
        <w:rPr>
          <w:rFonts w:ascii="Times New Roman" w:hAnsi="Times New Roman"/>
          <w:sz w:val="24"/>
          <w:szCs w:val="24"/>
          <w:lang w:val="uk-UA"/>
        </w:rPr>
        <w:t>короткострокової статистики</w:t>
      </w:r>
      <w:r w:rsidR="00B73C57" w:rsidRPr="0093219A">
        <w:rPr>
          <w:rFonts w:ascii="Times New Roman" w:hAnsi="Times New Roman"/>
          <w:sz w:val="24"/>
          <w:szCs w:val="24"/>
          <w:lang w:val="uk-UA"/>
        </w:rPr>
        <w:t xml:space="preserve">, </w:t>
      </w:r>
      <w:r w:rsidR="0043588A" w:rsidRPr="0093219A">
        <w:rPr>
          <w:rFonts w:ascii="Times New Roman" w:hAnsi="Times New Roman"/>
          <w:sz w:val="24"/>
          <w:szCs w:val="24"/>
          <w:lang w:val="uk-UA"/>
        </w:rPr>
        <w:t>надавали</w:t>
      </w:r>
      <w:r w:rsidR="00B73C57" w:rsidRPr="0093219A">
        <w:rPr>
          <w:rFonts w:ascii="Times New Roman" w:hAnsi="Times New Roman"/>
          <w:sz w:val="24"/>
          <w:szCs w:val="24"/>
          <w:lang w:val="uk-UA"/>
        </w:rPr>
        <w:t xml:space="preserve"> гар</w:t>
      </w:r>
      <w:r w:rsidR="0043588A" w:rsidRPr="0093219A">
        <w:rPr>
          <w:rFonts w:ascii="Times New Roman" w:hAnsi="Times New Roman"/>
          <w:sz w:val="24"/>
          <w:szCs w:val="24"/>
          <w:lang w:val="uk-UA"/>
        </w:rPr>
        <w:t>не</w:t>
      </w:r>
      <w:r w:rsidR="00B73C57" w:rsidRPr="0093219A">
        <w:rPr>
          <w:rFonts w:ascii="Times New Roman" w:hAnsi="Times New Roman"/>
          <w:sz w:val="24"/>
          <w:szCs w:val="24"/>
          <w:lang w:val="uk-UA"/>
        </w:rPr>
        <w:t xml:space="preserve"> </w:t>
      </w:r>
      <w:r w:rsidR="0043588A" w:rsidRPr="0093219A">
        <w:rPr>
          <w:rFonts w:ascii="Times New Roman" w:hAnsi="Times New Roman"/>
          <w:sz w:val="24"/>
          <w:szCs w:val="24"/>
          <w:lang w:val="uk-UA"/>
        </w:rPr>
        <w:t>приблизне значення</w:t>
      </w:r>
      <w:r w:rsidR="00B73C57" w:rsidRPr="0093219A">
        <w:rPr>
          <w:rFonts w:ascii="Times New Roman" w:hAnsi="Times New Roman"/>
          <w:sz w:val="24"/>
          <w:szCs w:val="24"/>
          <w:lang w:val="uk-UA"/>
        </w:rPr>
        <w:t xml:space="preserve"> </w:t>
      </w:r>
      <w:r w:rsidR="0043588A" w:rsidRPr="0093219A">
        <w:rPr>
          <w:rFonts w:ascii="Times New Roman" w:hAnsi="Times New Roman"/>
          <w:sz w:val="24"/>
          <w:szCs w:val="24"/>
          <w:lang w:val="uk-UA"/>
        </w:rPr>
        <w:t xml:space="preserve">поставленої цілі. Більше того, їхній зміст </w:t>
      </w:r>
      <w:r w:rsidR="00746704" w:rsidRPr="0093219A">
        <w:rPr>
          <w:rFonts w:ascii="Times New Roman" w:hAnsi="Times New Roman"/>
          <w:sz w:val="24"/>
          <w:szCs w:val="24"/>
          <w:lang w:val="uk-UA"/>
        </w:rPr>
        <w:t>мали змінити</w:t>
      </w:r>
      <w:r w:rsidR="0043588A" w:rsidRPr="0093219A">
        <w:rPr>
          <w:rFonts w:ascii="Times New Roman" w:hAnsi="Times New Roman"/>
          <w:sz w:val="24"/>
          <w:szCs w:val="24"/>
          <w:lang w:val="uk-UA"/>
        </w:rPr>
        <w:t xml:space="preserve"> в січні 2014 року для того, щоб відобразити новий базисний рік ряду короткострокової статистики 2010, запроваджений протягом 2013 року. Функціональність керування метаданими ЄСС було вд</w:t>
      </w:r>
      <w:r w:rsidR="00746704" w:rsidRPr="0093219A">
        <w:rPr>
          <w:rFonts w:ascii="Times New Roman" w:hAnsi="Times New Roman"/>
          <w:sz w:val="24"/>
          <w:szCs w:val="24"/>
          <w:lang w:val="uk-UA"/>
        </w:rPr>
        <w:t>осконалено наприкінці січня 2014 року (цей веб-сайт зараз став</w:t>
      </w:r>
      <w:r w:rsidR="0043588A" w:rsidRPr="0093219A">
        <w:rPr>
          <w:rFonts w:ascii="Times New Roman" w:hAnsi="Times New Roman"/>
          <w:sz w:val="24"/>
          <w:szCs w:val="24"/>
          <w:lang w:val="uk-UA"/>
        </w:rPr>
        <w:t xml:space="preserve"> зручн</w:t>
      </w:r>
      <w:r w:rsidR="00746704" w:rsidRPr="0093219A">
        <w:rPr>
          <w:rFonts w:ascii="Times New Roman" w:hAnsi="Times New Roman"/>
          <w:sz w:val="24"/>
          <w:szCs w:val="24"/>
          <w:lang w:val="uk-UA"/>
        </w:rPr>
        <w:t>іш</w:t>
      </w:r>
      <w:r w:rsidR="0043588A" w:rsidRPr="0093219A">
        <w:rPr>
          <w:rFonts w:ascii="Times New Roman" w:hAnsi="Times New Roman"/>
          <w:sz w:val="24"/>
          <w:szCs w:val="24"/>
          <w:lang w:val="uk-UA"/>
        </w:rPr>
        <w:t xml:space="preserve">им для користувачів). </w:t>
      </w:r>
    </w:p>
    <w:p w:rsidR="00C1007B" w:rsidRPr="0093219A" w:rsidRDefault="0043588A" w:rsidP="00ED3922">
      <w:pPr>
        <w:pStyle w:val="Listeafsnit"/>
        <w:spacing w:after="120"/>
        <w:ind w:left="0"/>
        <w:jc w:val="both"/>
        <w:rPr>
          <w:rFonts w:ascii="Times New Roman" w:hAnsi="Times New Roman"/>
          <w:i/>
          <w:sz w:val="24"/>
          <w:szCs w:val="24"/>
          <w:lang w:val="uk-UA"/>
        </w:rPr>
      </w:pPr>
      <w:r w:rsidRPr="0093219A">
        <w:rPr>
          <w:rFonts w:ascii="Times New Roman" w:hAnsi="Times New Roman"/>
          <w:sz w:val="24"/>
          <w:szCs w:val="24"/>
          <w:lang w:val="uk-UA"/>
        </w:rPr>
        <w:t xml:space="preserve">Дуже скоро ці файли метаданих еволюціонують у «Єдину інтегровану структуру метаданих» (SIMS), з метою </w:t>
      </w:r>
      <w:r w:rsidRPr="0093219A">
        <w:rPr>
          <w:rFonts w:ascii="Times New Roman" w:hAnsi="Times New Roman"/>
          <w:i/>
          <w:sz w:val="24"/>
          <w:szCs w:val="24"/>
          <w:lang w:val="uk-UA"/>
        </w:rPr>
        <w:t xml:space="preserve">«зменшення звітного навантаження на статистичні органи шляхом створення правил для </w:t>
      </w:r>
      <w:r w:rsidR="00A779FE" w:rsidRPr="0093219A">
        <w:rPr>
          <w:rFonts w:ascii="Times New Roman" w:hAnsi="Times New Roman"/>
          <w:i/>
          <w:sz w:val="24"/>
          <w:szCs w:val="24"/>
          <w:lang w:val="uk-UA"/>
        </w:rPr>
        <w:t>одного зв</w:t>
      </w:r>
      <w:r w:rsidR="00A6396A" w:rsidRPr="0093219A">
        <w:rPr>
          <w:rFonts w:ascii="Times New Roman" w:hAnsi="Times New Roman"/>
          <w:i/>
          <w:sz w:val="24"/>
          <w:szCs w:val="24"/>
          <w:lang w:val="uk-UA"/>
        </w:rPr>
        <w:t>ітування «для всіх цілей», де за кожною концепцією</w:t>
      </w:r>
      <w:r w:rsidR="00A779FE" w:rsidRPr="0093219A">
        <w:rPr>
          <w:rFonts w:ascii="Times New Roman" w:hAnsi="Times New Roman"/>
          <w:i/>
          <w:sz w:val="24"/>
          <w:szCs w:val="24"/>
          <w:lang w:val="uk-UA"/>
        </w:rPr>
        <w:t xml:space="preserve"> звіт надається лише одного разу, а потім повторно використову</w:t>
      </w:r>
      <w:r w:rsidR="00A6396A" w:rsidRPr="0093219A">
        <w:rPr>
          <w:rFonts w:ascii="Times New Roman" w:hAnsi="Times New Roman"/>
          <w:i/>
          <w:sz w:val="24"/>
          <w:szCs w:val="24"/>
          <w:lang w:val="uk-UA"/>
        </w:rPr>
        <w:t xml:space="preserve">ється для іншого звітування». «До цієї структури </w:t>
      </w:r>
      <w:r w:rsidR="00A779FE" w:rsidRPr="0093219A">
        <w:rPr>
          <w:rFonts w:ascii="Times New Roman" w:hAnsi="Times New Roman"/>
          <w:i/>
          <w:iCs/>
          <w:sz w:val="24"/>
          <w:szCs w:val="24"/>
          <w:lang w:val="uk-UA"/>
        </w:rPr>
        <w:t xml:space="preserve">було включено та раціоналізовано </w:t>
      </w:r>
      <w:r w:rsidR="00A779FE" w:rsidRPr="0093219A">
        <w:rPr>
          <w:rFonts w:ascii="Times New Roman" w:hAnsi="Times New Roman"/>
          <w:i/>
          <w:sz w:val="24"/>
          <w:szCs w:val="24"/>
          <w:lang w:val="uk-UA"/>
        </w:rPr>
        <w:t>всі статистичні концепції двох існуючих звітних структур ЄСС (</w:t>
      </w:r>
      <w:r w:rsidR="00A779FE" w:rsidRPr="0093219A">
        <w:rPr>
          <w:rFonts w:ascii="Times New Roman" w:hAnsi="Times New Roman"/>
          <w:i/>
          <w:iCs/>
          <w:sz w:val="24"/>
          <w:szCs w:val="24"/>
          <w:lang w:val="uk-UA"/>
        </w:rPr>
        <w:t>ESMS та ESQRS) шляхом забезпечення того</w:t>
      </w:r>
      <w:r w:rsidR="00A6396A" w:rsidRPr="0093219A">
        <w:rPr>
          <w:rFonts w:ascii="Times New Roman" w:hAnsi="Times New Roman"/>
          <w:i/>
          <w:iCs/>
          <w:sz w:val="24"/>
          <w:szCs w:val="24"/>
          <w:lang w:val="uk-UA"/>
        </w:rPr>
        <w:t>,</w:t>
      </w:r>
      <w:r w:rsidR="00A779FE" w:rsidRPr="0093219A">
        <w:rPr>
          <w:rFonts w:ascii="Times New Roman" w:hAnsi="Times New Roman"/>
          <w:i/>
          <w:iCs/>
          <w:sz w:val="24"/>
          <w:szCs w:val="24"/>
          <w:lang w:val="uk-UA"/>
        </w:rPr>
        <w:t xml:space="preserve"> що всі концепції </w:t>
      </w:r>
      <w:r w:rsidR="00A6396A" w:rsidRPr="0093219A">
        <w:rPr>
          <w:rFonts w:ascii="Times New Roman" w:hAnsi="Times New Roman"/>
          <w:i/>
          <w:iCs/>
          <w:sz w:val="24"/>
          <w:szCs w:val="24"/>
          <w:lang w:val="uk-UA"/>
        </w:rPr>
        <w:t xml:space="preserve">присутні </w:t>
      </w:r>
      <w:r w:rsidR="00A779FE" w:rsidRPr="0093219A">
        <w:rPr>
          <w:rFonts w:ascii="Times New Roman" w:hAnsi="Times New Roman"/>
          <w:i/>
          <w:iCs/>
          <w:sz w:val="24"/>
          <w:szCs w:val="24"/>
          <w:lang w:val="uk-UA"/>
        </w:rPr>
        <w:t>і</w:t>
      </w:r>
      <w:r w:rsidR="00A6396A" w:rsidRPr="0093219A">
        <w:rPr>
          <w:rFonts w:ascii="Times New Roman" w:hAnsi="Times New Roman"/>
          <w:i/>
          <w:iCs/>
          <w:sz w:val="24"/>
          <w:szCs w:val="24"/>
          <w:lang w:val="uk-UA"/>
        </w:rPr>
        <w:t>,</w:t>
      </w:r>
      <w:r w:rsidR="00A779FE" w:rsidRPr="0093219A">
        <w:rPr>
          <w:rFonts w:ascii="Times New Roman" w:hAnsi="Times New Roman"/>
          <w:i/>
          <w:iCs/>
          <w:sz w:val="24"/>
          <w:szCs w:val="24"/>
          <w:lang w:val="uk-UA"/>
        </w:rPr>
        <w:t xml:space="preserve"> таким чином</w:t>
      </w:r>
      <w:r w:rsidR="00A6396A" w:rsidRPr="0093219A">
        <w:rPr>
          <w:rFonts w:ascii="Times New Roman" w:hAnsi="Times New Roman"/>
          <w:i/>
          <w:iCs/>
          <w:sz w:val="24"/>
          <w:szCs w:val="24"/>
          <w:lang w:val="uk-UA"/>
        </w:rPr>
        <w:t>,</w:t>
      </w:r>
      <w:r w:rsidR="00A779FE" w:rsidRPr="0093219A">
        <w:rPr>
          <w:rFonts w:ascii="Times New Roman" w:hAnsi="Times New Roman"/>
          <w:i/>
          <w:iCs/>
          <w:sz w:val="24"/>
          <w:szCs w:val="24"/>
          <w:lang w:val="uk-UA"/>
        </w:rPr>
        <w:t xml:space="preserve"> щодо них звітування відбувається лише одноразово (пряме повторне використання існуючої інформації)». </w:t>
      </w:r>
      <w:r w:rsidR="00A779FE" w:rsidRPr="0093219A">
        <w:rPr>
          <w:rFonts w:ascii="Times New Roman" w:hAnsi="Times New Roman"/>
          <w:iCs/>
          <w:sz w:val="24"/>
          <w:szCs w:val="24"/>
          <w:lang w:val="uk-UA"/>
        </w:rPr>
        <w:t xml:space="preserve">Поточний формат NRME вже є дуже близьким до цієї мети, згадуючи 7 традиційних вимірів якості </w:t>
      </w:r>
      <w:r w:rsidR="00A779FE" w:rsidRPr="0093219A">
        <w:rPr>
          <w:rFonts w:ascii="Times New Roman" w:hAnsi="Times New Roman"/>
          <w:sz w:val="24"/>
          <w:szCs w:val="24"/>
          <w:lang w:val="uk-UA"/>
        </w:rPr>
        <w:t xml:space="preserve">(ESQRS) та додатковий розділ щодо </w:t>
      </w:r>
      <w:r w:rsidR="00A779FE" w:rsidRPr="0093219A">
        <w:rPr>
          <w:rFonts w:ascii="Times New Roman" w:hAnsi="Times New Roman"/>
          <w:i/>
          <w:sz w:val="24"/>
          <w:szCs w:val="24"/>
          <w:lang w:val="uk-UA"/>
        </w:rPr>
        <w:t>«статистичної обробки»</w:t>
      </w:r>
      <w:r w:rsidR="00A779FE" w:rsidRPr="0093219A">
        <w:rPr>
          <w:rFonts w:ascii="Times New Roman" w:hAnsi="Times New Roman"/>
          <w:sz w:val="24"/>
          <w:szCs w:val="24"/>
          <w:lang w:val="uk-UA"/>
        </w:rPr>
        <w:t xml:space="preserve">, але можуть траплятися повтори. </w:t>
      </w:r>
    </w:p>
    <w:tbl>
      <w:tblPr>
        <w:tblStyle w:val="ae"/>
        <w:tblW w:w="0" w:type="auto"/>
        <w:tblLook w:val="04A0" w:firstRow="1" w:lastRow="0" w:firstColumn="1" w:lastColumn="0" w:noHBand="0" w:noVBand="1"/>
      </w:tblPr>
      <w:tblGrid>
        <w:gridCol w:w="9288"/>
      </w:tblGrid>
      <w:tr w:rsidR="0093219A" w:rsidRPr="0093219A" w:rsidTr="0091200C">
        <w:trPr>
          <w:trHeight w:val="3334"/>
        </w:trPr>
        <w:tc>
          <w:tcPr>
            <w:tcW w:w="9855" w:type="dxa"/>
          </w:tcPr>
          <w:p w:rsidR="00C1007B" w:rsidRPr="0093219A" w:rsidRDefault="00C1007B" w:rsidP="0091200C">
            <w:pPr>
              <w:jc w:val="center"/>
              <w:rPr>
                <w:rFonts w:ascii="Arial" w:hAnsi="Arial" w:cs="Arial"/>
                <w:b/>
                <w:i/>
                <w:sz w:val="16"/>
                <w:szCs w:val="16"/>
                <w:lang w:val="uk-UA"/>
              </w:rPr>
            </w:pPr>
            <w:r w:rsidRPr="0093219A">
              <w:rPr>
                <w:rFonts w:ascii="Arial" w:hAnsi="Arial" w:cs="Arial"/>
                <w:b/>
                <w:i/>
                <w:sz w:val="16"/>
                <w:szCs w:val="16"/>
                <w:lang w:val="uk-UA"/>
              </w:rPr>
              <w:t xml:space="preserve">Визначення </w:t>
            </w:r>
          </w:p>
          <w:p w:rsidR="00C1007B" w:rsidRPr="0093219A" w:rsidRDefault="00C1007B" w:rsidP="0091200C">
            <w:pPr>
              <w:jc w:val="center"/>
              <w:rPr>
                <w:rFonts w:ascii="Arial" w:hAnsi="Arial" w:cs="Arial"/>
                <w:b/>
                <w:i/>
                <w:sz w:val="16"/>
                <w:szCs w:val="16"/>
                <w:lang w:val="uk-UA"/>
              </w:rPr>
            </w:pPr>
          </w:p>
          <w:p w:rsidR="00C1007B" w:rsidRPr="0093219A" w:rsidRDefault="00C1007B" w:rsidP="0091200C">
            <w:pPr>
              <w:jc w:val="both"/>
              <w:rPr>
                <w:rFonts w:ascii="Arial" w:hAnsi="Arial" w:cs="Arial"/>
                <w:sz w:val="16"/>
                <w:szCs w:val="16"/>
                <w:lang w:val="uk-UA"/>
              </w:rPr>
            </w:pPr>
            <w:r w:rsidRPr="0093219A">
              <w:rPr>
                <w:rFonts w:ascii="Arial" w:hAnsi="Arial" w:cs="Arial"/>
                <w:sz w:val="16"/>
                <w:szCs w:val="16"/>
                <w:u w:val="single"/>
                <w:lang w:val="uk-UA"/>
              </w:rPr>
              <w:t>Єдина інтегрована структура метаданих</w:t>
            </w:r>
            <w:r w:rsidRPr="0093219A">
              <w:rPr>
                <w:rFonts w:ascii="Arial" w:hAnsi="Arial" w:cs="Arial"/>
                <w:sz w:val="16"/>
                <w:szCs w:val="16"/>
                <w:lang w:val="uk-UA"/>
              </w:rPr>
              <w:t xml:space="preserve"> (Single Integrated Metadata Structure, SIMS) – це динамічний перелік статистичних концепцій, що використовується для звітування з якості та метаданих у ЄСС. </w:t>
            </w:r>
          </w:p>
          <w:p w:rsidR="00C1007B" w:rsidRPr="0093219A" w:rsidRDefault="00C1007B" w:rsidP="0091200C">
            <w:pPr>
              <w:jc w:val="both"/>
              <w:rPr>
                <w:rFonts w:ascii="Arial" w:hAnsi="Arial" w:cs="Arial"/>
                <w:sz w:val="16"/>
                <w:szCs w:val="16"/>
                <w:lang w:val="uk-UA"/>
              </w:rPr>
            </w:pPr>
          </w:p>
          <w:p w:rsidR="00C1007B" w:rsidRPr="0093219A" w:rsidRDefault="00C1007B" w:rsidP="0091200C">
            <w:pPr>
              <w:jc w:val="both"/>
              <w:rPr>
                <w:rFonts w:ascii="Arial" w:hAnsi="Arial" w:cs="Arial"/>
                <w:sz w:val="16"/>
                <w:szCs w:val="16"/>
                <w:lang w:val="uk-UA"/>
              </w:rPr>
            </w:pPr>
            <w:r w:rsidRPr="0093219A">
              <w:rPr>
                <w:rFonts w:ascii="Arial" w:hAnsi="Arial" w:cs="Arial"/>
                <w:sz w:val="16"/>
                <w:szCs w:val="16"/>
                <w:u w:val="single"/>
                <w:lang w:val="uk-UA"/>
              </w:rPr>
              <w:t>Статистичні концепції</w:t>
            </w:r>
            <w:r w:rsidRPr="0093219A">
              <w:rPr>
                <w:rFonts w:ascii="Arial" w:hAnsi="Arial" w:cs="Arial"/>
                <w:sz w:val="16"/>
                <w:szCs w:val="16"/>
                <w:lang w:val="uk-UA"/>
              </w:rPr>
              <w:t xml:space="preserve"> – це одиниці знання, утворені унікальною комбінацією характеристик. Статистичні концепції (заголовки), які використовуються в цьому переліку, є частиною списку стандартних концепцій перехресних доменів SDMX і таким чином є такими, що повністю відповідають SDMX. У SIMS використову</w:t>
            </w:r>
            <w:r w:rsidR="00A6396A" w:rsidRPr="0093219A">
              <w:rPr>
                <w:rFonts w:ascii="Arial" w:hAnsi="Arial" w:cs="Arial"/>
                <w:sz w:val="16"/>
                <w:szCs w:val="16"/>
                <w:lang w:val="uk-UA"/>
              </w:rPr>
              <w:t>ється 22 статистичні концепції</w:t>
            </w:r>
            <w:r w:rsidRPr="0093219A">
              <w:rPr>
                <w:rFonts w:ascii="Arial" w:hAnsi="Arial" w:cs="Arial"/>
                <w:sz w:val="16"/>
                <w:szCs w:val="16"/>
                <w:lang w:val="uk-UA"/>
              </w:rPr>
              <w:t>.</w:t>
            </w:r>
          </w:p>
          <w:p w:rsidR="00C1007B" w:rsidRPr="0093219A" w:rsidRDefault="00C1007B" w:rsidP="0091200C">
            <w:pPr>
              <w:jc w:val="both"/>
              <w:rPr>
                <w:rFonts w:ascii="Arial" w:hAnsi="Arial" w:cs="Arial"/>
                <w:sz w:val="16"/>
                <w:szCs w:val="16"/>
                <w:lang w:val="uk-UA"/>
              </w:rPr>
            </w:pPr>
            <w:r w:rsidRPr="0093219A">
              <w:rPr>
                <w:rFonts w:ascii="Arial" w:hAnsi="Arial" w:cs="Arial"/>
                <w:sz w:val="16"/>
                <w:szCs w:val="16"/>
                <w:u w:val="single"/>
                <w:lang w:val="uk-UA"/>
              </w:rPr>
              <w:t>Під-концепція</w:t>
            </w:r>
            <w:r w:rsidRPr="0093219A">
              <w:rPr>
                <w:rFonts w:ascii="Arial" w:hAnsi="Arial" w:cs="Arial"/>
                <w:sz w:val="16"/>
                <w:szCs w:val="16"/>
                <w:lang w:val="uk-UA"/>
              </w:rPr>
              <w:t xml:space="preserve"> – це розбивка статистичної концепції. </w:t>
            </w:r>
          </w:p>
          <w:p w:rsidR="00C1007B" w:rsidRPr="0093219A" w:rsidRDefault="00C1007B" w:rsidP="0091200C">
            <w:pPr>
              <w:jc w:val="both"/>
              <w:rPr>
                <w:rFonts w:ascii="Arial" w:hAnsi="Arial" w:cs="Arial"/>
                <w:sz w:val="16"/>
                <w:szCs w:val="16"/>
                <w:lang w:val="uk-UA"/>
              </w:rPr>
            </w:pPr>
          </w:p>
          <w:p w:rsidR="00C1007B" w:rsidRPr="0093219A" w:rsidRDefault="00C1007B" w:rsidP="0091200C">
            <w:pPr>
              <w:jc w:val="both"/>
              <w:rPr>
                <w:rFonts w:ascii="Arial" w:hAnsi="Arial" w:cs="Arial"/>
                <w:sz w:val="16"/>
                <w:szCs w:val="16"/>
                <w:lang w:val="uk-UA"/>
              </w:rPr>
            </w:pPr>
            <w:r w:rsidRPr="0093219A">
              <w:rPr>
                <w:rFonts w:ascii="Arial" w:hAnsi="Arial" w:cs="Arial"/>
                <w:sz w:val="16"/>
                <w:szCs w:val="16"/>
                <w:u w:val="single"/>
                <w:lang w:val="uk-UA"/>
              </w:rPr>
              <w:t>Структура звіту з якості або структура звіту метаданих</w:t>
            </w:r>
            <w:r w:rsidRPr="0093219A">
              <w:rPr>
                <w:rFonts w:ascii="Arial" w:hAnsi="Arial" w:cs="Arial"/>
                <w:sz w:val="16"/>
                <w:szCs w:val="16"/>
                <w:lang w:val="uk-UA"/>
              </w:rPr>
              <w:t xml:space="preserve"> може походит</w:t>
            </w:r>
            <w:r w:rsidR="00E714DB" w:rsidRPr="0093219A">
              <w:rPr>
                <w:rFonts w:ascii="Arial" w:hAnsi="Arial" w:cs="Arial"/>
                <w:sz w:val="16"/>
                <w:szCs w:val="16"/>
                <w:lang w:val="uk-UA"/>
              </w:rPr>
              <w:t xml:space="preserve">и </w:t>
            </w:r>
            <w:r w:rsidRPr="0093219A">
              <w:rPr>
                <w:rFonts w:ascii="Arial" w:hAnsi="Arial" w:cs="Arial"/>
                <w:sz w:val="16"/>
                <w:szCs w:val="16"/>
                <w:lang w:val="uk-UA"/>
              </w:rPr>
              <w:t>з переліку Єдиної інтегрованої структури метаданих. Приклади для структур звітів ЄСС, які зараз використовуються</w:t>
            </w:r>
            <w:r w:rsidR="00E714DB" w:rsidRPr="0093219A">
              <w:rPr>
                <w:rFonts w:ascii="Arial" w:hAnsi="Arial" w:cs="Arial"/>
                <w:sz w:val="16"/>
                <w:szCs w:val="16"/>
                <w:lang w:val="uk-UA"/>
              </w:rPr>
              <w:t>, є</w:t>
            </w:r>
            <w:r w:rsidRPr="0093219A">
              <w:rPr>
                <w:rFonts w:ascii="Arial" w:hAnsi="Arial" w:cs="Arial"/>
                <w:sz w:val="16"/>
                <w:szCs w:val="16"/>
                <w:lang w:val="uk-UA"/>
              </w:rPr>
              <w:t xml:space="preserve"> у структурі звітів метаданих ESMS та структурі звітів з якості ESQRS. </w:t>
            </w:r>
          </w:p>
          <w:p w:rsidR="00C1007B" w:rsidRPr="0093219A" w:rsidRDefault="00C1007B" w:rsidP="0091200C">
            <w:pPr>
              <w:jc w:val="both"/>
              <w:rPr>
                <w:rFonts w:ascii="Arial" w:hAnsi="Arial" w:cs="Arial"/>
                <w:sz w:val="16"/>
                <w:szCs w:val="16"/>
                <w:lang w:val="uk-UA"/>
              </w:rPr>
            </w:pPr>
          </w:p>
          <w:p w:rsidR="00C1007B" w:rsidRPr="0093219A" w:rsidRDefault="00C1007B" w:rsidP="0091200C">
            <w:pPr>
              <w:jc w:val="both"/>
              <w:rPr>
                <w:rFonts w:ascii="Arial" w:hAnsi="Arial" w:cs="Arial"/>
                <w:sz w:val="16"/>
                <w:szCs w:val="16"/>
                <w:lang w:val="uk-UA"/>
              </w:rPr>
            </w:pPr>
            <w:r w:rsidRPr="0093219A">
              <w:rPr>
                <w:rFonts w:ascii="Arial" w:hAnsi="Arial" w:cs="Arial"/>
                <w:sz w:val="16"/>
                <w:szCs w:val="16"/>
                <w:u w:val="single"/>
                <w:lang w:val="uk-UA"/>
              </w:rPr>
              <w:t>Референтні метадані</w:t>
            </w:r>
            <w:r w:rsidRPr="0093219A">
              <w:rPr>
                <w:rFonts w:ascii="Arial" w:hAnsi="Arial" w:cs="Arial"/>
                <w:sz w:val="16"/>
                <w:szCs w:val="16"/>
                <w:lang w:val="uk-UA"/>
              </w:rPr>
              <w:t xml:space="preserve"> описують зміст та якість статистичних даних.   </w:t>
            </w:r>
          </w:p>
          <w:p w:rsidR="00C1007B" w:rsidRPr="0093219A" w:rsidRDefault="00C1007B" w:rsidP="0091200C">
            <w:pPr>
              <w:jc w:val="both"/>
              <w:rPr>
                <w:rFonts w:ascii="Arial" w:hAnsi="Arial" w:cs="Arial"/>
                <w:sz w:val="16"/>
                <w:szCs w:val="16"/>
                <w:lang w:val="uk-UA"/>
              </w:rPr>
            </w:pPr>
          </w:p>
          <w:p w:rsidR="00C1007B" w:rsidRPr="0093219A" w:rsidRDefault="00C1007B" w:rsidP="00053D66">
            <w:pPr>
              <w:jc w:val="both"/>
              <w:rPr>
                <w:rFonts w:ascii="Arial" w:hAnsi="Arial" w:cs="Arial"/>
                <w:sz w:val="18"/>
                <w:szCs w:val="18"/>
                <w:lang w:val="uk-UA"/>
              </w:rPr>
            </w:pPr>
            <w:r w:rsidRPr="0093219A">
              <w:rPr>
                <w:rFonts w:ascii="Arial" w:hAnsi="Arial" w:cs="Arial"/>
                <w:sz w:val="16"/>
                <w:szCs w:val="16"/>
                <w:u w:val="single"/>
                <w:lang w:val="uk-UA"/>
              </w:rPr>
              <w:t>Національний редактор референтних метаданих</w:t>
            </w:r>
            <w:r w:rsidRPr="0093219A">
              <w:rPr>
                <w:rFonts w:ascii="Arial" w:hAnsi="Arial" w:cs="Arial"/>
                <w:sz w:val="16"/>
                <w:szCs w:val="16"/>
                <w:lang w:val="uk-UA"/>
              </w:rPr>
              <w:t xml:space="preserve"> (National Reference Metadata Editor, NRME) – це частина </w:t>
            </w:r>
            <w:r w:rsidR="00053D66" w:rsidRPr="0093219A">
              <w:rPr>
                <w:rFonts w:ascii="Arial" w:hAnsi="Arial" w:cs="Arial"/>
                <w:sz w:val="16"/>
                <w:szCs w:val="16"/>
                <w:lang w:val="uk-UA"/>
              </w:rPr>
              <w:t>«</w:t>
            </w:r>
            <w:r w:rsidRPr="0093219A">
              <w:rPr>
                <w:rFonts w:ascii="Arial" w:hAnsi="Arial" w:cs="Arial"/>
                <w:sz w:val="16"/>
                <w:szCs w:val="16"/>
                <w:lang w:val="uk-UA"/>
              </w:rPr>
              <w:t>Керівництва метаданих ЄСС</w:t>
            </w:r>
            <w:r w:rsidR="00053D66" w:rsidRPr="0093219A">
              <w:rPr>
                <w:rFonts w:ascii="Arial" w:hAnsi="Arial" w:cs="Arial"/>
                <w:sz w:val="16"/>
                <w:szCs w:val="16"/>
                <w:lang w:val="uk-UA"/>
              </w:rPr>
              <w:t>»</w:t>
            </w:r>
            <w:r w:rsidRPr="0093219A">
              <w:rPr>
                <w:rFonts w:ascii="Arial" w:hAnsi="Arial" w:cs="Arial"/>
                <w:sz w:val="16"/>
                <w:szCs w:val="16"/>
                <w:lang w:val="uk-UA"/>
              </w:rPr>
              <w:t xml:space="preserve"> та і</w:t>
            </w:r>
            <w:r w:rsidR="00E714DB" w:rsidRPr="0093219A">
              <w:rPr>
                <w:rFonts w:ascii="Arial" w:hAnsi="Arial" w:cs="Arial"/>
                <w:sz w:val="16"/>
                <w:szCs w:val="16"/>
                <w:lang w:val="uk-UA"/>
              </w:rPr>
              <w:t>н</w:t>
            </w:r>
            <w:r w:rsidRPr="0093219A">
              <w:rPr>
                <w:rFonts w:ascii="Arial" w:hAnsi="Arial" w:cs="Arial"/>
                <w:sz w:val="16"/>
                <w:szCs w:val="16"/>
                <w:lang w:val="uk-UA"/>
              </w:rPr>
              <w:t xml:space="preserve">струмент для виробництва, обміну та розповсюдження референтних метаданих та метаданих, пов’язаних із якістю, в ЄСС. Він </w:t>
            </w:r>
            <w:r w:rsidR="00053D66" w:rsidRPr="0093219A">
              <w:rPr>
                <w:rFonts w:ascii="Arial" w:hAnsi="Arial" w:cs="Arial"/>
                <w:sz w:val="16"/>
                <w:szCs w:val="16"/>
                <w:lang w:val="uk-UA"/>
              </w:rPr>
              <w:t>забезпечує</w:t>
            </w:r>
            <w:r w:rsidRPr="0093219A">
              <w:rPr>
                <w:rFonts w:ascii="Arial" w:hAnsi="Arial" w:cs="Arial"/>
                <w:sz w:val="16"/>
                <w:szCs w:val="16"/>
                <w:lang w:val="uk-UA"/>
              </w:rPr>
              <w:t xml:space="preserve"> виробництво та передачу </w:t>
            </w:r>
            <w:r w:rsidR="00053D66" w:rsidRPr="0093219A">
              <w:rPr>
                <w:rFonts w:ascii="Arial" w:hAnsi="Arial" w:cs="Arial"/>
                <w:sz w:val="16"/>
                <w:szCs w:val="16"/>
                <w:lang w:val="uk-UA"/>
              </w:rPr>
              <w:t>в інтернеті</w:t>
            </w:r>
            <w:r w:rsidRPr="0093219A">
              <w:rPr>
                <w:rFonts w:ascii="Arial" w:hAnsi="Arial" w:cs="Arial"/>
                <w:sz w:val="16"/>
                <w:szCs w:val="16"/>
                <w:lang w:val="uk-UA"/>
              </w:rPr>
              <w:t xml:space="preserve">, а також повторне використання інформації для </w:t>
            </w:r>
            <w:r w:rsidR="00053D66" w:rsidRPr="0093219A">
              <w:rPr>
                <w:rFonts w:ascii="Arial" w:hAnsi="Arial" w:cs="Arial"/>
                <w:sz w:val="16"/>
                <w:szCs w:val="16"/>
                <w:lang w:val="uk-UA"/>
              </w:rPr>
              <w:t>отримання більш гармонізованих та наявних</w:t>
            </w:r>
            <w:r w:rsidRPr="0093219A">
              <w:rPr>
                <w:rFonts w:ascii="Arial" w:hAnsi="Arial" w:cs="Arial"/>
                <w:sz w:val="16"/>
                <w:szCs w:val="16"/>
                <w:lang w:val="uk-UA"/>
              </w:rPr>
              <w:t xml:space="preserve"> </w:t>
            </w:r>
            <w:r w:rsidR="00053D66" w:rsidRPr="0093219A">
              <w:rPr>
                <w:rFonts w:ascii="Arial" w:hAnsi="Arial" w:cs="Arial"/>
                <w:sz w:val="16"/>
                <w:szCs w:val="16"/>
                <w:lang w:val="uk-UA"/>
              </w:rPr>
              <w:t xml:space="preserve">метаданих </w:t>
            </w:r>
            <w:r w:rsidRPr="0093219A">
              <w:rPr>
                <w:rFonts w:ascii="Arial" w:hAnsi="Arial" w:cs="Arial"/>
                <w:sz w:val="16"/>
                <w:szCs w:val="16"/>
                <w:lang w:val="uk-UA"/>
              </w:rPr>
              <w:t>з якості як для користувачів, так і для виробників європейської статистики.</w:t>
            </w:r>
          </w:p>
        </w:tc>
      </w:tr>
    </w:tbl>
    <w:p w:rsidR="00886CAC" w:rsidRPr="0093219A" w:rsidRDefault="00AF24FC">
      <w:pPr>
        <w:pStyle w:val="Listeafsnit"/>
        <w:spacing w:after="120"/>
        <w:ind w:left="0"/>
        <w:jc w:val="both"/>
        <w:rPr>
          <w:rFonts w:ascii="Times New Roman" w:hAnsi="Times New Roman"/>
          <w:sz w:val="24"/>
          <w:szCs w:val="24"/>
          <w:lang w:val="uk-UA"/>
        </w:rPr>
      </w:pPr>
      <w:r w:rsidRPr="0093219A">
        <w:rPr>
          <w:rFonts w:ascii="Times New Roman" w:hAnsi="Times New Roman"/>
          <w:sz w:val="24"/>
          <w:szCs w:val="24"/>
          <w:lang w:val="uk-UA"/>
        </w:rPr>
        <w:t xml:space="preserve">Файли метаданих </w:t>
      </w:r>
      <w:r w:rsidR="00B80BC5" w:rsidRPr="0093219A">
        <w:rPr>
          <w:rFonts w:ascii="Times New Roman" w:hAnsi="Times New Roman"/>
          <w:sz w:val="24"/>
          <w:szCs w:val="24"/>
          <w:lang w:val="uk-UA"/>
        </w:rPr>
        <w:t xml:space="preserve">NRME </w:t>
      </w:r>
      <w:r w:rsidRPr="0093219A">
        <w:rPr>
          <w:rFonts w:ascii="Times New Roman" w:hAnsi="Times New Roman"/>
          <w:sz w:val="24"/>
          <w:szCs w:val="24"/>
          <w:lang w:val="uk-UA"/>
        </w:rPr>
        <w:t xml:space="preserve">щодо французьких ІЦВ, цін на будівництво та індексів цін на послуги виробників було надано під час ознайомчого візиту в червні, але </w:t>
      </w:r>
      <w:r w:rsidR="00DA6CB1" w:rsidRPr="0093219A">
        <w:rPr>
          <w:rFonts w:ascii="Times New Roman" w:hAnsi="Times New Roman"/>
          <w:sz w:val="24"/>
          <w:szCs w:val="24"/>
          <w:lang w:val="uk-UA"/>
        </w:rPr>
        <w:t>виникло непорозуміння щодо ІЦВ та цін</w:t>
      </w:r>
      <w:r w:rsidRPr="0093219A">
        <w:rPr>
          <w:rFonts w:ascii="Times New Roman" w:hAnsi="Times New Roman"/>
          <w:sz w:val="24"/>
          <w:szCs w:val="24"/>
          <w:lang w:val="uk-UA"/>
        </w:rPr>
        <w:t xml:space="preserve"> на будівництво, тому найбільш адекватний звіт (щодо ІЦВ) було перекладено </w:t>
      </w:r>
      <w:r w:rsidR="00DA6CB1" w:rsidRPr="0093219A">
        <w:rPr>
          <w:rFonts w:ascii="Times New Roman" w:hAnsi="Times New Roman"/>
          <w:sz w:val="24"/>
          <w:szCs w:val="24"/>
          <w:lang w:val="uk-UA"/>
        </w:rPr>
        <w:t>українською</w:t>
      </w:r>
      <w:r w:rsidRPr="0093219A">
        <w:rPr>
          <w:rFonts w:ascii="Times New Roman" w:hAnsi="Times New Roman"/>
          <w:sz w:val="24"/>
          <w:szCs w:val="24"/>
          <w:lang w:val="uk-UA"/>
        </w:rPr>
        <w:t xml:space="preserve"> лише в другій половині дня в четвер (16 жовтня), під час цієї місії. </w:t>
      </w:r>
    </w:p>
    <w:p w:rsidR="00AF24FC" w:rsidRPr="0093219A" w:rsidRDefault="003A07AC">
      <w:pPr>
        <w:pStyle w:val="Listeafsnit"/>
        <w:spacing w:after="120"/>
        <w:ind w:left="0"/>
        <w:jc w:val="both"/>
        <w:rPr>
          <w:rFonts w:ascii="Times New Roman" w:hAnsi="Times New Roman"/>
          <w:sz w:val="24"/>
          <w:szCs w:val="24"/>
          <w:lang w:val="uk-UA"/>
        </w:rPr>
      </w:pPr>
      <w:r w:rsidRPr="0093219A">
        <w:rPr>
          <w:rFonts w:ascii="Times New Roman" w:hAnsi="Times New Roman"/>
          <w:sz w:val="24"/>
          <w:szCs w:val="24"/>
          <w:lang w:val="uk-UA"/>
        </w:rPr>
        <w:lastRenderedPageBreak/>
        <w:t>Файл</w:t>
      </w:r>
      <w:r w:rsidR="00AF24FC" w:rsidRPr="0093219A">
        <w:rPr>
          <w:rFonts w:ascii="Times New Roman" w:hAnsi="Times New Roman"/>
          <w:sz w:val="24"/>
          <w:szCs w:val="24"/>
          <w:lang w:val="uk-UA"/>
        </w:rPr>
        <w:t xml:space="preserve"> метаданих NRME щодо французького ІЦВ</w:t>
      </w:r>
      <w:r w:rsidRPr="0093219A">
        <w:rPr>
          <w:rFonts w:ascii="Times New Roman" w:hAnsi="Times New Roman"/>
          <w:sz w:val="24"/>
          <w:szCs w:val="24"/>
          <w:lang w:val="uk-UA"/>
        </w:rPr>
        <w:t xml:space="preserve"> обговорювався протягом усього четверга, за допомогою «довідника», поширеного Євростатом, і часом заглиблення в посібник </w:t>
      </w:r>
      <w:r w:rsidRPr="0093219A">
        <w:rPr>
          <w:rFonts w:ascii="Times New Roman" w:hAnsi="Times New Roman"/>
          <w:i/>
          <w:sz w:val="24"/>
          <w:szCs w:val="24"/>
          <w:lang w:val="uk-UA"/>
        </w:rPr>
        <w:t>«Стандарт ЄСС щодо звітів з якості»</w:t>
      </w:r>
      <w:r w:rsidRPr="0093219A">
        <w:rPr>
          <w:rFonts w:ascii="Times New Roman" w:hAnsi="Times New Roman"/>
          <w:sz w:val="24"/>
          <w:szCs w:val="24"/>
          <w:lang w:val="uk-UA"/>
        </w:rPr>
        <w:t xml:space="preserve"> для кращого розуміння </w:t>
      </w:r>
      <w:r w:rsidR="00DB6542" w:rsidRPr="0093219A">
        <w:rPr>
          <w:rFonts w:ascii="Times New Roman" w:hAnsi="Times New Roman"/>
          <w:sz w:val="24"/>
          <w:szCs w:val="24"/>
          <w:lang w:val="uk-UA"/>
        </w:rPr>
        <w:t xml:space="preserve">певних </w:t>
      </w:r>
      <w:r w:rsidRPr="0093219A">
        <w:rPr>
          <w:rFonts w:ascii="Times New Roman" w:hAnsi="Times New Roman"/>
          <w:sz w:val="24"/>
          <w:szCs w:val="24"/>
          <w:lang w:val="uk-UA"/>
        </w:rPr>
        <w:t>питань. У п’ятницю вранці було повторено (і скорочено) вправу щодо цін на будівництво.</w:t>
      </w:r>
    </w:p>
    <w:p w:rsidR="003A07AC" w:rsidRPr="0093219A" w:rsidRDefault="003A07AC">
      <w:pPr>
        <w:pStyle w:val="Listeafsnit"/>
        <w:ind w:left="0"/>
        <w:jc w:val="both"/>
        <w:rPr>
          <w:rFonts w:ascii="Times New Roman" w:hAnsi="Times New Roman"/>
          <w:sz w:val="24"/>
          <w:szCs w:val="24"/>
          <w:lang w:val="uk-UA"/>
        </w:rPr>
      </w:pPr>
      <w:r w:rsidRPr="0093219A">
        <w:rPr>
          <w:rFonts w:ascii="Times New Roman" w:hAnsi="Times New Roman"/>
          <w:sz w:val="24"/>
          <w:szCs w:val="24"/>
          <w:lang w:val="uk-UA"/>
        </w:rPr>
        <w:t xml:space="preserve">Для українських експертів зараз повинно бути порівняно легко написати перший проект «Звіту з якості щодо ІЦВ» та «звіту з якості щодо цін на будівництво» на основі французьких матеріалів, перекладених на українську, цих документів Євростату та цих пояснень. Ідея полягає в тому, щоб якомога ширше розробити частини щодо </w:t>
      </w:r>
      <w:r w:rsidR="00DB6542" w:rsidRPr="0093219A">
        <w:rPr>
          <w:rFonts w:ascii="Times New Roman" w:hAnsi="Times New Roman"/>
          <w:sz w:val="24"/>
          <w:szCs w:val="24"/>
          <w:lang w:val="uk-UA"/>
        </w:rPr>
        <w:t>визначення</w:t>
      </w:r>
      <w:r w:rsidRPr="0093219A">
        <w:rPr>
          <w:rFonts w:ascii="Times New Roman" w:hAnsi="Times New Roman"/>
          <w:sz w:val="24"/>
          <w:szCs w:val="24"/>
          <w:lang w:val="uk-UA"/>
        </w:rPr>
        <w:t xml:space="preserve"> вибірки, розрахунку індексів і т.</w:t>
      </w:r>
      <w:r w:rsidR="00DB6542" w:rsidRPr="0093219A">
        <w:rPr>
          <w:rFonts w:ascii="Times New Roman" w:hAnsi="Times New Roman"/>
          <w:sz w:val="24"/>
          <w:szCs w:val="24"/>
          <w:lang w:val="uk-UA"/>
        </w:rPr>
        <w:t xml:space="preserve"> </w:t>
      </w:r>
      <w:r w:rsidRPr="0093219A">
        <w:rPr>
          <w:rFonts w:ascii="Times New Roman" w:hAnsi="Times New Roman"/>
          <w:sz w:val="24"/>
          <w:szCs w:val="24"/>
          <w:lang w:val="uk-UA"/>
        </w:rPr>
        <w:t>д., набагато більше, ніж вимагається від «простих» європейських метаданих, але беручи до уваги всі питання, вже в</w:t>
      </w:r>
      <w:r w:rsidR="00DB6542" w:rsidRPr="0093219A">
        <w:rPr>
          <w:rFonts w:ascii="Times New Roman" w:hAnsi="Times New Roman"/>
          <w:sz w:val="24"/>
          <w:szCs w:val="24"/>
          <w:lang w:val="uk-UA"/>
        </w:rPr>
        <w:t>ідповідно до</w:t>
      </w:r>
      <w:r w:rsidRPr="0093219A">
        <w:rPr>
          <w:rFonts w:ascii="Times New Roman" w:hAnsi="Times New Roman"/>
          <w:sz w:val="24"/>
          <w:szCs w:val="24"/>
          <w:lang w:val="uk-UA"/>
        </w:rPr>
        <w:t xml:space="preserve"> «SIMS».</w:t>
      </w:r>
    </w:p>
    <w:p w:rsidR="003A07AC" w:rsidRPr="0093219A" w:rsidRDefault="00341C70">
      <w:pPr>
        <w:pStyle w:val="Listeafsnit"/>
        <w:ind w:left="0"/>
        <w:jc w:val="both"/>
        <w:rPr>
          <w:rFonts w:ascii="Times New Roman" w:hAnsi="Times New Roman"/>
          <w:sz w:val="24"/>
          <w:szCs w:val="24"/>
          <w:lang w:val="uk-UA"/>
        </w:rPr>
      </w:pPr>
      <w:r w:rsidRPr="0093219A">
        <w:rPr>
          <w:rFonts w:ascii="Times New Roman" w:hAnsi="Times New Roman"/>
          <w:sz w:val="24"/>
          <w:szCs w:val="24"/>
          <w:lang w:val="uk-UA"/>
        </w:rPr>
        <w:t>Такі</w:t>
      </w:r>
      <w:r w:rsidR="003A07AC" w:rsidRPr="0093219A">
        <w:rPr>
          <w:rFonts w:ascii="Times New Roman" w:hAnsi="Times New Roman"/>
          <w:sz w:val="24"/>
          <w:szCs w:val="24"/>
          <w:lang w:val="uk-UA"/>
        </w:rPr>
        <w:t xml:space="preserve"> звіти з якості стосуються опису </w:t>
      </w:r>
      <w:r w:rsidR="005841E7" w:rsidRPr="0093219A">
        <w:rPr>
          <w:rFonts w:ascii="Times New Roman" w:hAnsi="Times New Roman"/>
          <w:sz w:val="24"/>
          <w:szCs w:val="24"/>
          <w:lang w:val="uk-UA"/>
        </w:rPr>
        <w:t>загальної</w:t>
      </w:r>
      <w:r w:rsidR="003A07AC" w:rsidRPr="0093219A">
        <w:rPr>
          <w:rFonts w:ascii="Times New Roman" w:hAnsi="Times New Roman"/>
          <w:sz w:val="24"/>
          <w:szCs w:val="24"/>
          <w:lang w:val="uk-UA"/>
        </w:rPr>
        <w:t xml:space="preserve"> статистичної роботи. Для к</w:t>
      </w:r>
      <w:r w:rsidRPr="0093219A">
        <w:rPr>
          <w:rFonts w:ascii="Times New Roman" w:hAnsi="Times New Roman"/>
          <w:sz w:val="24"/>
          <w:szCs w:val="24"/>
          <w:lang w:val="uk-UA"/>
        </w:rPr>
        <w:t>онкретних продуктів більше підходить структура «міні-презентацій» Вурбурзької Г</w:t>
      </w:r>
      <w:r w:rsidR="003A07AC" w:rsidRPr="0093219A">
        <w:rPr>
          <w:rFonts w:ascii="Times New Roman" w:hAnsi="Times New Roman"/>
          <w:sz w:val="24"/>
          <w:szCs w:val="24"/>
          <w:lang w:val="uk-UA"/>
        </w:rPr>
        <w:t xml:space="preserve">рупи </w:t>
      </w:r>
      <w:r w:rsidR="00791C4E" w:rsidRPr="0093219A">
        <w:rPr>
          <w:rFonts w:ascii="Times New Roman" w:hAnsi="Times New Roman"/>
          <w:sz w:val="24"/>
          <w:szCs w:val="24"/>
          <w:lang w:val="uk-UA"/>
        </w:rPr>
        <w:t>(враховуючи класифікації</w:t>
      </w:r>
      <w:r w:rsidRPr="0093219A">
        <w:rPr>
          <w:rFonts w:ascii="Times New Roman" w:hAnsi="Times New Roman"/>
          <w:sz w:val="24"/>
          <w:szCs w:val="24"/>
          <w:lang w:val="uk-UA"/>
        </w:rPr>
        <w:t xml:space="preserve">, ринок, обсяг у структурних обстеженнях підприємств, трактування в Національних рахунках, вибірку та реєстрацію класифікацій, механізми ціноутворення та цінових методів для ІЦВ, дерево агрегатів, послідовність всіх показників та питання якості). </w:t>
      </w:r>
    </w:p>
    <w:p w:rsidR="00B80BC5" w:rsidRPr="0093219A" w:rsidRDefault="00B80BC5">
      <w:pPr>
        <w:pStyle w:val="2"/>
        <w:spacing w:after="240"/>
        <w:jc w:val="both"/>
        <w:rPr>
          <w:lang w:val="uk-UA"/>
        </w:rPr>
      </w:pPr>
      <w:bookmarkStart w:id="6" w:name="_Toc404893313"/>
      <w:r w:rsidRPr="0093219A">
        <w:rPr>
          <w:lang w:val="uk-UA"/>
        </w:rPr>
        <w:t>2.2.</w:t>
      </w:r>
      <w:r w:rsidRPr="0093219A">
        <w:rPr>
          <w:lang w:val="uk-UA"/>
        </w:rPr>
        <w:tab/>
      </w:r>
      <w:r w:rsidR="00DF2FD0" w:rsidRPr="0093219A">
        <w:rPr>
          <w:lang w:val="uk-UA"/>
        </w:rPr>
        <w:t>Щодо окремого спостереження внутрішнього та зовнішн</w:t>
      </w:r>
      <w:r w:rsidR="00886CAC" w:rsidRPr="0093219A">
        <w:rPr>
          <w:lang w:val="uk-UA"/>
        </w:rPr>
        <w:t>іх</w:t>
      </w:r>
      <w:r w:rsidR="00DF2FD0" w:rsidRPr="0093219A">
        <w:rPr>
          <w:lang w:val="uk-UA"/>
        </w:rPr>
        <w:t xml:space="preserve"> ринків</w:t>
      </w:r>
      <w:bookmarkEnd w:id="6"/>
      <w:r w:rsidR="00DF2FD0" w:rsidRPr="0093219A">
        <w:rPr>
          <w:lang w:val="uk-UA"/>
        </w:rPr>
        <w:t xml:space="preserve"> </w:t>
      </w:r>
    </w:p>
    <w:p w:rsidR="00DF2FD0" w:rsidRPr="0093219A" w:rsidRDefault="00DF2FD0">
      <w:pPr>
        <w:pStyle w:val="Listeafsnit"/>
        <w:ind w:left="0"/>
        <w:jc w:val="both"/>
        <w:rPr>
          <w:rFonts w:ascii="Times New Roman" w:hAnsi="Times New Roman"/>
          <w:sz w:val="24"/>
          <w:szCs w:val="24"/>
          <w:lang w:val="uk-UA"/>
        </w:rPr>
      </w:pPr>
      <w:r w:rsidRPr="0093219A">
        <w:rPr>
          <w:rFonts w:ascii="Times New Roman" w:hAnsi="Times New Roman"/>
          <w:sz w:val="24"/>
          <w:szCs w:val="24"/>
          <w:lang w:val="uk-UA"/>
        </w:rPr>
        <w:t>Усі підприємства вибірки ІЦВ були перевірені в травні на ринку (ринках) на відповідність до кожного цінового ряду. Цей підхід було дотримано в регіонах. Метою було ро</w:t>
      </w:r>
      <w:r w:rsidR="0052552A" w:rsidRPr="0093219A">
        <w:rPr>
          <w:rFonts w:ascii="Times New Roman" w:hAnsi="Times New Roman"/>
          <w:sz w:val="24"/>
          <w:szCs w:val="24"/>
          <w:lang w:val="uk-UA"/>
        </w:rPr>
        <w:t>зрахувати низку цінових рядів за анкетами / напрями / товарами</w:t>
      </w:r>
      <w:r w:rsidRPr="0093219A">
        <w:rPr>
          <w:rFonts w:ascii="Times New Roman" w:hAnsi="Times New Roman"/>
          <w:sz w:val="24"/>
          <w:szCs w:val="24"/>
          <w:lang w:val="uk-UA"/>
        </w:rPr>
        <w:t>.</w:t>
      </w:r>
    </w:p>
    <w:p w:rsidR="00DF2FD0" w:rsidRPr="0093219A" w:rsidRDefault="00DF2FD0">
      <w:pPr>
        <w:pStyle w:val="Listeafsnit"/>
        <w:ind w:left="0"/>
        <w:jc w:val="both"/>
        <w:rPr>
          <w:rFonts w:ascii="Times New Roman" w:hAnsi="Times New Roman"/>
          <w:sz w:val="24"/>
          <w:szCs w:val="24"/>
          <w:lang w:val="uk-UA"/>
        </w:rPr>
      </w:pPr>
      <w:r w:rsidRPr="0093219A">
        <w:rPr>
          <w:rFonts w:ascii="Times New Roman" w:hAnsi="Times New Roman"/>
          <w:sz w:val="24"/>
          <w:szCs w:val="24"/>
          <w:lang w:val="uk-UA"/>
        </w:rPr>
        <w:t xml:space="preserve">Нові правила обстеження ІЦВ наберуть чинності наступного січня: перший розділ, з такими самими </w:t>
      </w:r>
      <w:r w:rsidR="008D5093" w:rsidRPr="0093219A">
        <w:rPr>
          <w:rFonts w:ascii="Times New Roman" w:hAnsi="Times New Roman"/>
          <w:sz w:val="24"/>
          <w:szCs w:val="24"/>
          <w:lang w:val="uk-UA"/>
        </w:rPr>
        <w:t xml:space="preserve">змінними, що і зараз, стосуватимуться цінових рядів для внутрішнього ринку, </w:t>
      </w:r>
      <w:r w:rsidR="0052552A" w:rsidRPr="0093219A">
        <w:rPr>
          <w:rFonts w:ascii="Times New Roman" w:hAnsi="Times New Roman"/>
          <w:sz w:val="24"/>
          <w:szCs w:val="24"/>
          <w:lang w:val="uk-UA"/>
        </w:rPr>
        <w:t>а</w:t>
      </w:r>
      <w:r w:rsidR="008D5093" w:rsidRPr="0093219A">
        <w:rPr>
          <w:rFonts w:ascii="Times New Roman" w:hAnsi="Times New Roman"/>
          <w:sz w:val="24"/>
          <w:szCs w:val="24"/>
          <w:lang w:val="uk-UA"/>
        </w:rPr>
        <w:t xml:space="preserve"> другий розділ </w:t>
      </w:r>
      <w:r w:rsidR="0052552A" w:rsidRPr="0093219A">
        <w:rPr>
          <w:rFonts w:ascii="Times New Roman" w:hAnsi="Times New Roman"/>
          <w:sz w:val="24"/>
          <w:szCs w:val="24"/>
          <w:lang w:val="uk-UA"/>
        </w:rPr>
        <w:t xml:space="preserve">– </w:t>
      </w:r>
      <w:r w:rsidR="008D5093" w:rsidRPr="0093219A">
        <w:rPr>
          <w:rFonts w:ascii="Times New Roman" w:hAnsi="Times New Roman"/>
          <w:sz w:val="24"/>
          <w:szCs w:val="24"/>
          <w:lang w:val="uk-UA"/>
        </w:rPr>
        <w:t>цінових</w:t>
      </w:r>
      <w:r w:rsidR="0052552A" w:rsidRPr="0093219A">
        <w:rPr>
          <w:rFonts w:ascii="Times New Roman" w:hAnsi="Times New Roman"/>
          <w:sz w:val="24"/>
          <w:szCs w:val="24"/>
          <w:lang w:val="uk-UA"/>
        </w:rPr>
        <w:t xml:space="preserve"> </w:t>
      </w:r>
      <w:r w:rsidR="008D5093" w:rsidRPr="0093219A">
        <w:rPr>
          <w:rFonts w:ascii="Times New Roman" w:hAnsi="Times New Roman"/>
          <w:sz w:val="24"/>
          <w:szCs w:val="24"/>
          <w:lang w:val="uk-UA"/>
        </w:rPr>
        <w:t xml:space="preserve">рядів для зовнішніх ринків. ДССУ очікує таких самих цінових рядів як і зараз, розподілених між двома розділами. </w:t>
      </w:r>
      <w:r w:rsidR="0052552A" w:rsidRPr="0093219A">
        <w:rPr>
          <w:rFonts w:ascii="Times New Roman" w:hAnsi="Times New Roman"/>
          <w:sz w:val="24"/>
          <w:szCs w:val="24"/>
          <w:lang w:val="uk-UA"/>
        </w:rPr>
        <w:t>Як і зазвичай, підприємство самостійно</w:t>
      </w:r>
      <w:r w:rsidR="008D5093" w:rsidRPr="0093219A">
        <w:rPr>
          <w:rFonts w:ascii="Times New Roman" w:hAnsi="Times New Roman"/>
          <w:sz w:val="24"/>
          <w:szCs w:val="24"/>
          <w:lang w:val="uk-UA"/>
        </w:rPr>
        <w:t xml:space="preserve"> заповнить форму в січні 2015 року за категоріями, кодами, цінами та вагами. </w:t>
      </w:r>
    </w:p>
    <w:p w:rsidR="008D5093" w:rsidRPr="0093219A" w:rsidRDefault="008D5093">
      <w:pPr>
        <w:pStyle w:val="Listeafsnit"/>
        <w:ind w:left="0"/>
        <w:jc w:val="both"/>
        <w:rPr>
          <w:rFonts w:ascii="Times New Roman" w:hAnsi="Times New Roman"/>
          <w:sz w:val="24"/>
          <w:szCs w:val="24"/>
          <w:lang w:val="uk-UA"/>
        </w:rPr>
      </w:pPr>
      <w:r w:rsidRPr="0093219A">
        <w:rPr>
          <w:rFonts w:ascii="Times New Roman" w:hAnsi="Times New Roman"/>
          <w:sz w:val="24"/>
          <w:szCs w:val="24"/>
          <w:lang w:val="uk-UA"/>
        </w:rPr>
        <w:t>Загальний ІЦВ ринків і надалі буде укладатися прямим шляхом. ІЦВ внутрішнього ринку та ІЦВ зовнішніх ринків будуть розраховуватися як «вторинні дерева агрегатів» (загалом, з внутрішнього т</w:t>
      </w:r>
      <w:r w:rsidR="0052552A" w:rsidRPr="0093219A">
        <w:rPr>
          <w:rFonts w:ascii="Times New Roman" w:hAnsi="Times New Roman"/>
          <w:sz w:val="24"/>
          <w:szCs w:val="24"/>
          <w:lang w:val="uk-UA"/>
        </w:rPr>
        <w:t xml:space="preserve">а зовнішніх), і цю розбивку буде офіційно оприлюднено </w:t>
      </w:r>
      <w:r w:rsidRPr="0093219A">
        <w:rPr>
          <w:rFonts w:ascii="Times New Roman" w:hAnsi="Times New Roman"/>
          <w:sz w:val="24"/>
          <w:szCs w:val="24"/>
          <w:lang w:val="uk-UA"/>
        </w:rPr>
        <w:t xml:space="preserve">у 2016 році. </w:t>
      </w:r>
    </w:p>
    <w:p w:rsidR="00B80BC5" w:rsidRPr="0093219A" w:rsidRDefault="008D5093">
      <w:pPr>
        <w:pStyle w:val="Listeafsnit"/>
        <w:ind w:left="0"/>
        <w:jc w:val="both"/>
        <w:rPr>
          <w:rFonts w:ascii="Times New Roman" w:hAnsi="Times New Roman"/>
          <w:sz w:val="24"/>
          <w:szCs w:val="24"/>
          <w:lang w:val="uk-UA"/>
        </w:rPr>
      </w:pPr>
      <w:r w:rsidRPr="0093219A">
        <w:rPr>
          <w:rFonts w:ascii="Times New Roman" w:hAnsi="Times New Roman"/>
          <w:sz w:val="24"/>
          <w:szCs w:val="24"/>
          <w:lang w:val="uk-UA"/>
        </w:rPr>
        <w:t xml:space="preserve">Було також обговорено та схвалено розрахунок вагів на </w:t>
      </w:r>
      <w:r w:rsidR="0091200C" w:rsidRPr="0093219A">
        <w:rPr>
          <w:rFonts w:ascii="Times New Roman" w:hAnsi="Times New Roman"/>
          <w:sz w:val="24"/>
          <w:szCs w:val="24"/>
          <w:lang w:val="uk-UA"/>
        </w:rPr>
        <w:t>детальному</w:t>
      </w:r>
      <w:r w:rsidR="006D0981" w:rsidRPr="0093219A">
        <w:rPr>
          <w:rFonts w:ascii="Times New Roman" w:hAnsi="Times New Roman"/>
          <w:sz w:val="24"/>
          <w:szCs w:val="24"/>
          <w:lang w:val="uk-UA"/>
        </w:rPr>
        <w:t xml:space="preserve"> </w:t>
      </w:r>
      <w:r w:rsidRPr="0093219A">
        <w:rPr>
          <w:rFonts w:ascii="Times New Roman" w:hAnsi="Times New Roman"/>
          <w:sz w:val="24"/>
          <w:szCs w:val="24"/>
          <w:lang w:val="uk-UA"/>
        </w:rPr>
        <w:t>рівні (</w:t>
      </w:r>
      <w:r w:rsidR="006D0981" w:rsidRPr="0093219A">
        <w:rPr>
          <w:rFonts w:ascii="Times New Roman" w:hAnsi="Times New Roman"/>
          <w:sz w:val="24"/>
          <w:szCs w:val="24"/>
          <w:lang w:val="uk-UA"/>
        </w:rPr>
        <w:t xml:space="preserve">infra </w:t>
      </w:r>
      <w:r w:rsidRPr="0093219A">
        <w:rPr>
          <w:rFonts w:ascii="Times New Roman" w:hAnsi="Times New Roman"/>
          <w:sz w:val="24"/>
          <w:szCs w:val="24"/>
          <w:lang w:val="uk-UA"/>
        </w:rPr>
        <w:t xml:space="preserve">CPA3) між внутрішнім та зовнішніми ринками, оскільки це схоже до того, що застосовують французькі укладачі ІЦВ. Однак, слід запровадити ваги Національних рахунків </w:t>
      </w:r>
      <w:r w:rsidR="0052552A" w:rsidRPr="0093219A">
        <w:rPr>
          <w:rFonts w:ascii="Times New Roman" w:hAnsi="Times New Roman"/>
          <w:sz w:val="24"/>
          <w:szCs w:val="24"/>
          <w:lang w:val="uk-UA"/>
        </w:rPr>
        <w:t>на додачу до</w:t>
      </w:r>
      <w:r w:rsidRPr="0093219A">
        <w:rPr>
          <w:rFonts w:ascii="Times New Roman" w:hAnsi="Times New Roman"/>
          <w:sz w:val="24"/>
          <w:szCs w:val="24"/>
          <w:lang w:val="uk-UA"/>
        </w:rPr>
        <w:t xml:space="preserve"> </w:t>
      </w:r>
      <w:r w:rsidR="0052552A" w:rsidRPr="0093219A">
        <w:rPr>
          <w:rFonts w:ascii="Times New Roman" w:hAnsi="Times New Roman"/>
          <w:sz w:val="24"/>
          <w:szCs w:val="24"/>
          <w:lang w:val="uk-UA"/>
        </w:rPr>
        <w:t>дерева</w:t>
      </w:r>
      <w:r w:rsidRPr="0093219A">
        <w:rPr>
          <w:rFonts w:ascii="Times New Roman" w:hAnsi="Times New Roman"/>
          <w:sz w:val="24"/>
          <w:szCs w:val="24"/>
          <w:lang w:val="uk-UA"/>
        </w:rPr>
        <w:t xml:space="preserve"> агрегатів, замість структурного обстеження підприємств. </w:t>
      </w:r>
    </w:p>
    <w:p w:rsidR="00B80BC5" w:rsidRPr="0093219A" w:rsidRDefault="00B80BC5">
      <w:pPr>
        <w:pStyle w:val="2"/>
        <w:spacing w:after="240"/>
        <w:jc w:val="both"/>
        <w:rPr>
          <w:lang w:val="uk-UA"/>
        </w:rPr>
      </w:pPr>
      <w:bookmarkStart w:id="7" w:name="_Toc404893314"/>
      <w:r w:rsidRPr="0093219A">
        <w:rPr>
          <w:lang w:val="uk-UA"/>
        </w:rPr>
        <w:t>2.3.</w:t>
      </w:r>
      <w:r w:rsidRPr="0093219A">
        <w:rPr>
          <w:lang w:val="uk-UA"/>
        </w:rPr>
        <w:tab/>
      </w:r>
      <w:r w:rsidR="00220581" w:rsidRPr="0093219A">
        <w:rPr>
          <w:lang w:val="uk-UA"/>
        </w:rPr>
        <w:t>Щодо запровадження промислових послуг</w:t>
      </w:r>
      <w:bookmarkEnd w:id="7"/>
    </w:p>
    <w:p w:rsidR="00541EB3" w:rsidRPr="0093219A" w:rsidRDefault="00541EB3">
      <w:pPr>
        <w:pStyle w:val="Listeafsnit"/>
        <w:ind w:left="0"/>
        <w:jc w:val="both"/>
        <w:rPr>
          <w:rFonts w:ascii="Times New Roman" w:hAnsi="Times New Roman"/>
          <w:sz w:val="24"/>
          <w:szCs w:val="24"/>
          <w:lang w:val="uk-UA"/>
        </w:rPr>
      </w:pPr>
      <w:r w:rsidRPr="0093219A">
        <w:rPr>
          <w:rFonts w:ascii="Times New Roman" w:hAnsi="Times New Roman"/>
          <w:sz w:val="24"/>
          <w:szCs w:val="24"/>
          <w:lang w:val="uk-UA"/>
        </w:rPr>
        <w:t xml:space="preserve">Ті, хто проводить обстеження на місцях, вже почали відвідувати підприємства, які спеціалізуються на розділі </w:t>
      </w:r>
      <w:r w:rsidRPr="0093219A">
        <w:rPr>
          <w:rFonts w:ascii="Times New Roman" w:hAnsi="Times New Roman"/>
          <w:i/>
          <w:sz w:val="24"/>
          <w:szCs w:val="24"/>
          <w:lang w:val="uk-UA"/>
        </w:rPr>
        <w:t>«33 – Ремонт та встановлення машин та устаткування»</w:t>
      </w:r>
      <w:r w:rsidRPr="0093219A">
        <w:rPr>
          <w:rFonts w:ascii="Times New Roman" w:hAnsi="Times New Roman"/>
          <w:sz w:val="24"/>
          <w:szCs w:val="24"/>
          <w:lang w:val="uk-UA"/>
        </w:rPr>
        <w:t xml:space="preserve"> в регіонах. Вони доповіли, що послуги, які повторюються, важко реєструвати. </w:t>
      </w:r>
    </w:p>
    <w:p w:rsidR="00541EB3" w:rsidRPr="0093219A" w:rsidRDefault="00541EB3">
      <w:pPr>
        <w:pStyle w:val="Listeafsnit"/>
        <w:ind w:left="0"/>
        <w:jc w:val="both"/>
        <w:rPr>
          <w:rFonts w:ascii="Times New Roman" w:hAnsi="Times New Roman"/>
          <w:sz w:val="24"/>
          <w:szCs w:val="24"/>
          <w:lang w:val="uk-UA"/>
        </w:rPr>
      </w:pPr>
      <w:r w:rsidRPr="0093219A">
        <w:rPr>
          <w:rFonts w:ascii="Times New Roman" w:hAnsi="Times New Roman"/>
          <w:sz w:val="24"/>
          <w:szCs w:val="24"/>
          <w:lang w:val="uk-UA"/>
        </w:rPr>
        <w:lastRenderedPageBreak/>
        <w:t>Список французьких цінових рядів у послугах ремонту та встановлення, який вже було представлено під час місії в березні, було знову продемонстровано українським експертам, за класами діяльності та видом цін, в перспективі з загальною схемою по видах цін, оновлених в останній версії посібника ОЄСР-Євростату «Розробка індексів цін виробників для послуг»:</w:t>
      </w:r>
    </w:p>
    <w:tbl>
      <w:tblPr>
        <w:tblStyle w:val="ae"/>
        <w:tblW w:w="10652" w:type="dxa"/>
        <w:tblInd w:w="-479" w:type="dxa"/>
        <w:tblLayout w:type="fixed"/>
        <w:tblLook w:val="04A0" w:firstRow="1" w:lastRow="0" w:firstColumn="1" w:lastColumn="0" w:noHBand="0" w:noVBand="1"/>
      </w:tblPr>
      <w:tblGrid>
        <w:gridCol w:w="1438"/>
        <w:gridCol w:w="1417"/>
        <w:gridCol w:w="1418"/>
        <w:gridCol w:w="992"/>
        <w:gridCol w:w="1276"/>
        <w:gridCol w:w="1417"/>
        <w:gridCol w:w="1418"/>
        <w:gridCol w:w="1276"/>
      </w:tblGrid>
      <w:tr w:rsidR="0093219A" w:rsidRPr="0093219A" w:rsidTr="0091200C">
        <w:tc>
          <w:tcPr>
            <w:tcW w:w="1438" w:type="dxa"/>
            <w:tcBorders>
              <w:top w:val="single" w:sz="12" w:space="0" w:color="00B0F0"/>
              <w:left w:val="single" w:sz="12" w:space="0" w:color="00B0F0"/>
              <w:bottom w:val="single" w:sz="12" w:space="0" w:color="00B0F0"/>
              <w:right w:val="single" w:sz="12" w:space="0" w:color="00B0F0"/>
            </w:tcBorders>
            <w:shd w:val="clear" w:color="auto" w:fill="B8CCE4" w:themeFill="accent1" w:themeFillTint="66"/>
            <w:vAlign w:val="center"/>
          </w:tcPr>
          <w:p w:rsidR="00D44223" w:rsidRPr="0093219A" w:rsidRDefault="00D44223" w:rsidP="0091200C">
            <w:pPr>
              <w:jc w:val="center"/>
              <w:rPr>
                <w:rFonts w:ascii="Times New Roman" w:hAnsi="Times New Roman" w:cs="Times New Roman"/>
                <w:sz w:val="16"/>
                <w:szCs w:val="16"/>
                <w:lang w:val="uk-UA"/>
              </w:rPr>
            </w:pPr>
            <w:r w:rsidRPr="0093219A">
              <w:rPr>
                <w:rFonts w:ascii="Times New Roman" w:hAnsi="Times New Roman" w:cs="Times New Roman"/>
                <w:sz w:val="16"/>
                <w:szCs w:val="16"/>
                <w:lang w:val="uk-UA"/>
              </w:rPr>
              <w:t>Ціноутворення на основі рентабельності</w:t>
            </w:r>
          </w:p>
        </w:tc>
        <w:tc>
          <w:tcPr>
            <w:tcW w:w="7938" w:type="dxa"/>
            <w:gridSpan w:val="6"/>
            <w:tcBorders>
              <w:top w:val="single" w:sz="12" w:space="0" w:color="7030A0"/>
              <w:left w:val="single" w:sz="12" w:space="0" w:color="00B0F0"/>
              <w:bottom w:val="single" w:sz="12" w:space="0" w:color="7030A0"/>
              <w:right w:val="single" w:sz="12" w:space="0" w:color="00B050"/>
            </w:tcBorders>
            <w:shd w:val="clear" w:color="auto" w:fill="B2A1C7" w:themeFill="accent4" w:themeFillTint="99"/>
            <w:vAlign w:val="center"/>
          </w:tcPr>
          <w:p w:rsidR="00D44223" w:rsidRPr="0093219A" w:rsidRDefault="00D44223" w:rsidP="0091200C">
            <w:pPr>
              <w:jc w:val="center"/>
              <w:rPr>
                <w:rFonts w:ascii="Times New Roman" w:hAnsi="Times New Roman" w:cs="Times New Roman"/>
                <w:sz w:val="16"/>
                <w:szCs w:val="16"/>
                <w:lang w:val="uk-UA"/>
              </w:rPr>
            </w:pPr>
            <w:r w:rsidRPr="0093219A">
              <w:rPr>
                <w:rFonts w:ascii="Times New Roman" w:hAnsi="Times New Roman" w:cs="Times New Roman"/>
                <w:sz w:val="16"/>
                <w:szCs w:val="16"/>
                <w:lang w:val="uk-UA"/>
              </w:rPr>
              <w:t>Визначені механізми випуску</w:t>
            </w:r>
          </w:p>
        </w:tc>
        <w:tc>
          <w:tcPr>
            <w:tcW w:w="1276" w:type="dxa"/>
            <w:tcBorders>
              <w:top w:val="single" w:sz="12" w:space="0" w:color="00B050"/>
              <w:left w:val="single" w:sz="12" w:space="0" w:color="00B050"/>
              <w:bottom w:val="single" w:sz="12" w:space="0" w:color="00B050"/>
              <w:right w:val="single" w:sz="12" w:space="0" w:color="00B050"/>
            </w:tcBorders>
            <w:shd w:val="clear" w:color="auto" w:fill="C2D69B" w:themeFill="accent3" w:themeFillTint="99"/>
            <w:vAlign w:val="center"/>
          </w:tcPr>
          <w:p w:rsidR="00D44223" w:rsidRPr="0093219A" w:rsidRDefault="00D44223" w:rsidP="0091200C">
            <w:pPr>
              <w:jc w:val="center"/>
              <w:rPr>
                <w:rFonts w:ascii="Times New Roman" w:hAnsi="Times New Roman" w:cs="Times New Roman"/>
                <w:sz w:val="16"/>
                <w:szCs w:val="16"/>
                <w:lang w:val="uk-UA"/>
              </w:rPr>
            </w:pPr>
            <w:r w:rsidRPr="0093219A">
              <w:rPr>
                <w:rFonts w:ascii="Times New Roman" w:hAnsi="Times New Roman" w:cs="Times New Roman"/>
                <w:sz w:val="16"/>
                <w:szCs w:val="16"/>
                <w:lang w:val="uk-UA"/>
              </w:rPr>
              <w:t>Механізм витраченого часу</w:t>
            </w:r>
          </w:p>
        </w:tc>
      </w:tr>
      <w:tr w:rsidR="0093219A" w:rsidRPr="0093219A" w:rsidTr="0091200C">
        <w:tc>
          <w:tcPr>
            <w:tcW w:w="1438" w:type="dxa"/>
            <w:tcBorders>
              <w:top w:val="single" w:sz="12" w:space="0" w:color="00B0F0"/>
              <w:left w:val="single" w:sz="12" w:space="0" w:color="00B0F0"/>
              <w:bottom w:val="single" w:sz="24" w:space="0" w:color="00B0F0"/>
              <w:right w:val="single" w:sz="12" w:space="0" w:color="00B0F0"/>
            </w:tcBorders>
          </w:tcPr>
          <w:p w:rsidR="00D44223" w:rsidRPr="0093219A" w:rsidRDefault="00D44223" w:rsidP="0091200C">
            <w:pPr>
              <w:jc w:val="center"/>
              <w:rPr>
                <w:rFonts w:ascii="Times New Roman" w:hAnsi="Times New Roman" w:cs="Times New Roman"/>
                <w:sz w:val="16"/>
                <w:szCs w:val="16"/>
                <w:lang w:val="uk-UA"/>
              </w:rPr>
            </w:pPr>
            <w:r w:rsidRPr="0093219A">
              <w:rPr>
                <w:rFonts w:ascii="Times New Roman" w:hAnsi="Times New Roman" w:cs="Times New Roman"/>
                <w:sz w:val="16"/>
                <w:szCs w:val="16"/>
                <w:lang w:val="uk-UA"/>
              </w:rPr>
              <w:t>Ціни на придбання</w:t>
            </w:r>
          </w:p>
          <w:p w:rsidR="00D44223" w:rsidRPr="0093219A" w:rsidRDefault="00D44223" w:rsidP="0091200C">
            <w:pPr>
              <w:jc w:val="center"/>
              <w:rPr>
                <w:rFonts w:ascii="Times New Roman" w:hAnsi="Times New Roman" w:cs="Times New Roman"/>
                <w:sz w:val="16"/>
                <w:szCs w:val="16"/>
                <w:lang w:val="uk-UA"/>
              </w:rPr>
            </w:pPr>
            <w:r w:rsidRPr="0093219A">
              <w:rPr>
                <w:rFonts w:ascii="Times New Roman" w:hAnsi="Times New Roman" w:cs="Times New Roman"/>
                <w:sz w:val="16"/>
                <w:szCs w:val="16"/>
                <w:lang w:val="uk-UA"/>
              </w:rPr>
              <w:t xml:space="preserve"> та </w:t>
            </w:r>
          </w:p>
          <w:p w:rsidR="00D44223" w:rsidRPr="0093219A" w:rsidRDefault="00EC59CB" w:rsidP="0091200C">
            <w:pPr>
              <w:jc w:val="center"/>
              <w:rPr>
                <w:rFonts w:ascii="Times New Roman" w:hAnsi="Times New Roman" w:cs="Times New Roman"/>
                <w:sz w:val="16"/>
                <w:szCs w:val="16"/>
                <w:lang w:val="uk-UA"/>
              </w:rPr>
            </w:pPr>
            <w:r w:rsidRPr="0093219A">
              <w:rPr>
                <w:noProof/>
                <w:sz w:val="16"/>
                <w:szCs w:val="16"/>
                <w:lang w:val="uk-UA" w:eastAsia="uk-UA"/>
              </w:rPr>
              <mc:AlternateContent>
                <mc:Choice Requires="wps">
                  <w:drawing>
                    <wp:anchor distT="0" distB="0" distL="114300" distR="114300" simplePos="0" relativeHeight="251660288" behindDoc="0" locked="0" layoutInCell="1" allowOverlap="1" wp14:anchorId="1357B1D3" wp14:editId="264D9ADC">
                      <wp:simplePos x="0" y="0"/>
                      <wp:positionH relativeFrom="column">
                        <wp:posOffset>382270</wp:posOffset>
                      </wp:positionH>
                      <wp:positionV relativeFrom="paragraph">
                        <wp:posOffset>727710</wp:posOffset>
                      </wp:positionV>
                      <wp:extent cx="0" cy="206375"/>
                      <wp:effectExtent l="58420" t="13335" r="55880" b="18415"/>
                      <wp:wrapNone/>
                      <wp:docPr id="2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375"/>
                              </a:xfrm>
                              <a:prstGeom prst="straightConnector1">
                                <a:avLst/>
                              </a:prstGeom>
                              <a:noFill/>
                              <a:ln w="9525">
                                <a:solidFill>
                                  <a:srgbClr val="00B0F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30.1pt;margin-top:57.3pt;width:0;height:1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PaWNQIAAF0EAAAOAAAAZHJzL2Uyb0RvYy54bWysVE2P2yAQvVfqf0DcE9v52sSKs9raSS/b&#10;baTd/gACOEbFgIDEiar+9w44SZv2UlW94AFm3rx5M3j5eGolOnLrhFYFzoYpRlxRzYTaF/jL22Yw&#10;x8h5ohiRWvECn7nDj6v375adyflIN1oybhGAKJd3psCN9yZPEkcb3hI31IYruKy1bYmHrd0nzJIO&#10;0FuZjNJ0lnTaMmM15c7BadVf4lXEr2tO/ee6dtwjWWDg5uNq47oLa7JaknxviWkEvdAg/8CiJUJB&#10;0htURTxBByv+gGoFtdrp2g+pbhNd14LyWANUk6W/VfPaEMNjLSCOMzeZ3P+DpS/HrUWCFXg0xUiR&#10;Fnr0dPA6pkbjoE9nXA5updraUCE9qVfzrOlXh5QuG6L2PDq/nQ3EZiEiuQsJG2cgy677pBn4EMCP&#10;Yp1q2wZIkAGdYk/Ot57wk0e0P6RwOkpn44dpBCf5Nc5Y5z9y3aJgFNh5S8S+8aVWChqvbRazkOOz&#10;84EVya8BIanSGyFl7L9UqCvwYgoShBunpWDhMm7sfldKi44kTFD6Id3EoQGwOzerD4pFsIYTtr7Y&#10;nggJNvJRG28FqCU5DtlazjCSHB5NsHp6UoWMUDkQvlj9EH1bpIv1fD2fDCaj2XowSatq8LQpJ4PZ&#10;JnuYVuOqLKvseyCfTfJGMMZV4H8d6GzydwNzeVr9KN5G+iZUco8eFQWy128kHVsfut3PzU6z89aG&#10;6sIUwAxH58t7C4/k1330+vlXWP0AAAD//wMAUEsDBBQABgAIAAAAIQAc1z9K3gAAAAkBAAAPAAAA&#10;ZHJzL2Rvd25yZXYueG1sTI/LTsMwEEX3SPyDNUjsqJMqCiWNUwFVVbFAFYUPcOPJQ43HUewm6d8z&#10;sIHlnLm6cybfzLYTIw6+daQgXkQgkEpnWqoVfH3uHlYgfNBkdOcIFVzRw6a4vcl1ZtxEHzgeQy24&#10;hHymFTQh9JmUvmzQar9wPRLvKjdYHXgcamkGPXG57eQyilJpdUt8odE9vjZYno8XqyDM8XTdjkPy&#10;8tSu9m/V+2G/21ZK3d/Nz2sQAefwF4YffVaHgp1O7kLGi05BGi05yTxOUhAc+AUnBsljDLLI5f8P&#10;im8AAAD//wMAUEsBAi0AFAAGAAgAAAAhALaDOJL+AAAA4QEAABMAAAAAAAAAAAAAAAAAAAAAAFtD&#10;b250ZW50X1R5cGVzXS54bWxQSwECLQAUAAYACAAAACEAOP0h/9YAAACUAQAACwAAAAAAAAAAAAAA&#10;AAAvAQAAX3JlbHMvLnJlbHNQSwECLQAUAAYACAAAACEAQqT2ljUCAABdBAAADgAAAAAAAAAAAAAA&#10;AAAuAgAAZHJzL2Uyb0RvYy54bWxQSwECLQAUAAYACAAAACEAHNc/St4AAAAJAQAADwAAAAAAAAAA&#10;AAAAAACPBAAAZHJzL2Rvd25yZXYueG1sUEsFBgAAAAAEAAQA8wAAAJoFAAAAAA==&#10;" strokecolor="#00b0f0">
                      <v:stroke endarrow="block"/>
                    </v:shape>
                  </w:pict>
                </mc:Fallback>
              </mc:AlternateContent>
            </w:r>
            <w:r w:rsidR="00D44223" w:rsidRPr="0093219A">
              <w:rPr>
                <w:rFonts w:ascii="Times New Roman" w:hAnsi="Times New Roman" w:cs="Times New Roman"/>
                <w:sz w:val="16"/>
                <w:szCs w:val="16"/>
                <w:lang w:val="uk-UA"/>
              </w:rPr>
              <w:t>продаж</w:t>
            </w:r>
          </w:p>
        </w:tc>
        <w:tc>
          <w:tcPr>
            <w:tcW w:w="1417" w:type="dxa"/>
            <w:tcBorders>
              <w:top w:val="single" w:sz="12" w:space="0" w:color="7030A0"/>
              <w:left w:val="single" w:sz="12" w:space="0" w:color="00B0F0"/>
              <w:bottom w:val="single" w:sz="24" w:space="0" w:color="7030A0"/>
              <w:right w:val="single" w:sz="12" w:space="0" w:color="7030A0"/>
            </w:tcBorders>
          </w:tcPr>
          <w:p w:rsidR="00D44223" w:rsidRPr="0093219A" w:rsidRDefault="00D44223" w:rsidP="0091200C">
            <w:pPr>
              <w:jc w:val="center"/>
              <w:rPr>
                <w:rFonts w:ascii="Times New Roman" w:hAnsi="Times New Roman" w:cs="Times New Roman"/>
                <w:sz w:val="16"/>
                <w:szCs w:val="16"/>
                <w:lang w:val="uk-UA"/>
              </w:rPr>
            </w:pPr>
            <w:r w:rsidRPr="0093219A">
              <w:rPr>
                <w:rFonts w:ascii="Times New Roman" w:hAnsi="Times New Roman" w:cs="Times New Roman"/>
                <w:sz w:val="16"/>
                <w:szCs w:val="16"/>
                <w:lang w:val="uk-UA"/>
              </w:rPr>
              <w:t>Справжня ціна трансакції</w:t>
            </w:r>
          </w:p>
          <w:p w:rsidR="00D44223" w:rsidRPr="0093219A" w:rsidRDefault="00D44223" w:rsidP="0091200C">
            <w:pPr>
              <w:jc w:val="center"/>
              <w:rPr>
                <w:rFonts w:ascii="Times New Roman" w:hAnsi="Times New Roman" w:cs="Times New Roman"/>
                <w:sz w:val="16"/>
                <w:szCs w:val="16"/>
                <w:lang w:val="uk-UA"/>
              </w:rPr>
            </w:pPr>
          </w:p>
          <w:p w:rsidR="00D44223" w:rsidRPr="0093219A" w:rsidRDefault="00D44223" w:rsidP="0091200C">
            <w:pPr>
              <w:jc w:val="center"/>
              <w:rPr>
                <w:rFonts w:ascii="Times New Roman" w:hAnsi="Times New Roman" w:cs="Times New Roman"/>
                <w:sz w:val="16"/>
                <w:szCs w:val="16"/>
                <w:lang w:val="uk-UA"/>
              </w:rPr>
            </w:pPr>
            <w:r w:rsidRPr="0093219A">
              <w:rPr>
                <w:rFonts w:ascii="Times New Roman" w:hAnsi="Times New Roman" w:cs="Times New Roman"/>
                <w:sz w:val="16"/>
                <w:szCs w:val="16"/>
                <w:lang w:val="uk-UA"/>
              </w:rPr>
              <w:t>Заявлена</w:t>
            </w:r>
          </w:p>
          <w:p w:rsidR="00D44223" w:rsidRPr="0093219A" w:rsidRDefault="00EC59CB" w:rsidP="0091200C">
            <w:pPr>
              <w:jc w:val="center"/>
              <w:rPr>
                <w:rFonts w:ascii="Times New Roman" w:hAnsi="Times New Roman" w:cs="Times New Roman"/>
                <w:sz w:val="16"/>
                <w:szCs w:val="16"/>
                <w:lang w:val="uk-UA"/>
              </w:rPr>
            </w:pPr>
            <w:r w:rsidRPr="0093219A">
              <w:rPr>
                <w:noProof/>
                <w:sz w:val="16"/>
                <w:szCs w:val="16"/>
                <w:lang w:val="uk-UA" w:eastAsia="uk-UA"/>
              </w:rPr>
              <mc:AlternateContent>
                <mc:Choice Requires="wps">
                  <w:drawing>
                    <wp:anchor distT="0" distB="0" distL="114300" distR="114300" simplePos="0" relativeHeight="251662336" behindDoc="0" locked="0" layoutInCell="1" allowOverlap="1" wp14:anchorId="04BB18B2" wp14:editId="18AF1106">
                      <wp:simplePos x="0" y="0"/>
                      <wp:positionH relativeFrom="column">
                        <wp:posOffset>359410</wp:posOffset>
                      </wp:positionH>
                      <wp:positionV relativeFrom="paragraph">
                        <wp:posOffset>610870</wp:posOffset>
                      </wp:positionV>
                      <wp:extent cx="635" cy="206375"/>
                      <wp:effectExtent l="54610" t="10795" r="59055" b="20955"/>
                      <wp:wrapNone/>
                      <wp:docPr id="2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6375"/>
                              </a:xfrm>
                              <a:prstGeom prst="straightConnector1">
                                <a:avLst/>
                              </a:prstGeom>
                              <a:noFill/>
                              <a:ln w="9525">
                                <a:solidFill>
                                  <a:srgbClr val="7030A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8.3pt;margin-top:48.1pt;width:.05pt;height:1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8OvOgIAAF8EAAAOAAAAZHJzL2Uyb0RvYy54bWysVE2P2jAQvVfqf7B8hyQQWIgIK5RAL9sW&#10;abc/wNgOserYlm0IqOp/79h8tLSXqurFGdszb97MPGfxfOokOnLrhFYlzoYpRlxRzYTal/jL22Yw&#10;w8h5ohiRWvESn7nDz8v37xa9KfhIt1oybhGAKFf0psSt96ZIEkdb3hE31IYruGy07YiHrd0nzJIe&#10;0DuZjNJ0mvTaMmM15c7BaX25xMuI3zSc+s9N47hHssTAzcfVxnUX1mS5IMXeEtMKeqVB/oFFR4SC&#10;pHeomniCDlb8AdUJarXTjR9S3SW6aQTlsQaoJkt/q+a1JYbHWqA5ztzb5P4fLP103FokWIlHOUaK&#10;dDCj1cHrmBpNQn964wpwq9TWhgrpSb2aF02/OqR01RK159H57WwgNgsRyUNI2DgDWXb9R83AhwB+&#10;bNapsV2AhDagU5zJ+T4TfvKIwuF0PMGIwvkonY6fIqGEFLdIY53/wHWHglFi5y0R+9ZXWikYvbZZ&#10;zEOOL84HXqS4BYS0Sm+ElFEBUqG+xPPJaBIDnJaChcvg5ux+V0mLjgQ09JSO01WUDYA9uFl9UCyC&#10;tZyw9dX2REiwkY/d8VZAvyTHIVvHGUaSw7MJ1oWeVCEj1A6Er9ZFRt/m6Xw9W8/yQT6argd5WteD&#10;1abKB9NN9jSpx3VV1dn3QD7Li1YwxlXgf5N0lv+dZK6P6yLGu6jvjUoe0WNHgeztG0nH4Yd5X5Sz&#10;0+y8taG6oANQcXS+vrjwTH7dR6+f/4XlDwAAAP//AwBQSwMEFAAGAAgAAAAhADY5NVDgAAAACAEA&#10;AA8AAABkcnMvZG93bnJldi54bWxMj8tOwzAQRfdI/IM1SGwQdYhat4Q4FSCBRFf0sYCdGw9J1Hgc&#10;YrdJ/55hBcvRPbr3TL4cXStO2IfGk4a7SQICqfS2oUrDbvtyuwARoiFrWk+o4YwBlsXlRW4y6wda&#10;42kTK8ElFDKjoY6xy6QMZY3OhInvkDj78r0zkc++krY3A5e7VqZJoqQzDfFCbTp8rrE8bI5Ow+dq&#10;iNPpzQGr/vVcfn/Q0/r9bdT6+mp8fAARcYx/MPzqszoU7LT3R7JBtBpmSjGp4V6lIDifqTmIPXPp&#10;Yg6yyOX/B4ofAAAA//8DAFBLAQItABQABgAIAAAAIQC2gziS/gAAAOEBAAATAAAAAAAAAAAAAAAA&#10;AAAAAABbQ29udGVudF9UeXBlc10ueG1sUEsBAi0AFAAGAAgAAAAhADj9If/WAAAAlAEAAAsAAAAA&#10;AAAAAAAAAAAALwEAAF9yZWxzLy5yZWxzUEsBAi0AFAAGAAgAAAAhAOfbw686AgAAXwQAAA4AAAAA&#10;AAAAAAAAAAAALgIAAGRycy9lMm9Eb2MueG1sUEsBAi0AFAAGAAgAAAAhADY5NVDgAAAACAEAAA8A&#10;AAAAAAAAAAAAAAAAlAQAAGRycy9kb3ducmV2LnhtbFBLBQYAAAAABAAEAPMAAAChBQAAAAA=&#10;" strokecolor="#7030a0">
                      <v:stroke endarrow="block"/>
                    </v:shape>
                  </w:pict>
                </mc:Fallback>
              </mc:AlternateContent>
            </w:r>
            <w:r w:rsidR="00D44223" w:rsidRPr="0093219A">
              <w:rPr>
                <w:rFonts w:ascii="Times New Roman" w:hAnsi="Times New Roman" w:cs="Times New Roman"/>
                <w:sz w:val="16"/>
                <w:szCs w:val="16"/>
                <w:lang w:val="uk-UA"/>
              </w:rPr>
              <w:t>ціна</w:t>
            </w:r>
          </w:p>
        </w:tc>
        <w:tc>
          <w:tcPr>
            <w:tcW w:w="1418" w:type="dxa"/>
            <w:tcBorders>
              <w:top w:val="single" w:sz="12" w:space="0" w:color="7030A0"/>
              <w:left w:val="single" w:sz="12" w:space="0" w:color="7030A0"/>
              <w:bottom w:val="single" w:sz="24" w:space="0" w:color="7030A0"/>
              <w:right w:val="single" w:sz="12" w:space="0" w:color="7030A0"/>
            </w:tcBorders>
          </w:tcPr>
          <w:p w:rsidR="00D44223" w:rsidRPr="0093219A" w:rsidRDefault="00EC59CB" w:rsidP="0091200C">
            <w:pPr>
              <w:jc w:val="center"/>
              <w:rPr>
                <w:rFonts w:ascii="Times New Roman" w:hAnsi="Times New Roman" w:cs="Times New Roman"/>
                <w:sz w:val="16"/>
                <w:szCs w:val="16"/>
                <w:lang w:val="uk-UA"/>
              </w:rPr>
            </w:pPr>
            <w:r w:rsidRPr="0093219A">
              <w:rPr>
                <w:noProof/>
                <w:sz w:val="16"/>
                <w:szCs w:val="16"/>
                <w:lang w:val="uk-UA" w:eastAsia="uk-UA"/>
              </w:rPr>
              <mc:AlternateContent>
                <mc:Choice Requires="wps">
                  <w:drawing>
                    <wp:anchor distT="0" distB="0" distL="114300" distR="114300" simplePos="0" relativeHeight="251661312" behindDoc="0" locked="0" layoutInCell="1" allowOverlap="1" wp14:anchorId="3ACD9409" wp14:editId="7BB4EA38">
                      <wp:simplePos x="0" y="0"/>
                      <wp:positionH relativeFrom="column">
                        <wp:posOffset>374015</wp:posOffset>
                      </wp:positionH>
                      <wp:positionV relativeFrom="paragraph">
                        <wp:posOffset>1078230</wp:posOffset>
                      </wp:positionV>
                      <wp:extent cx="635" cy="206375"/>
                      <wp:effectExtent l="59690" t="11430" r="53975" b="20320"/>
                      <wp:wrapNone/>
                      <wp:docPr id="2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6375"/>
                              </a:xfrm>
                              <a:prstGeom prst="straightConnector1">
                                <a:avLst/>
                              </a:prstGeom>
                              <a:noFill/>
                              <a:ln w="9525">
                                <a:solidFill>
                                  <a:srgbClr val="7030A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9.45pt;margin-top:84.9pt;width:.05pt;height:1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oIOgIAAF8EAAAOAAAAZHJzL2Uyb0RvYy54bWysVE2P2jAQvVfqf7B8hyQQWIgIK5RAL9sW&#10;abc/wNgOserYlm0IqOp/79h8tLSXqurFGdszb97MPGfxfOokOnLrhFYlzoYpRlxRzYTal/jL22Yw&#10;w8h5ohiRWvESn7nDz8v37xa9KfhIt1oybhGAKFf0psSt96ZIEkdb3hE31IYruGy07YiHrd0nzJIe&#10;0DuZjNJ0mvTaMmM15c7BaX25xMuI3zSc+s9N47hHssTAzcfVxnUX1mS5IMXeEtMKeqVB/oFFR4SC&#10;pHeomniCDlb8AdUJarXTjR9S3SW6aQTlsQaoJkt/q+a1JYbHWqA5ztzb5P4fLP103FokWIlHY4wU&#10;6WBGq4PXMTXKQ3964wpwq9TWhgrpSb2aF02/OqR01RK159H57WwgNgsRyUNI2DgDWXb9R83AhwB+&#10;bNapsV2AhDagU5zJ+T4TfvKIwuF0PMGIwvkonY6fJhGeFLdIY53/wHWHglFi5y0R+9ZXWikYvbZZ&#10;zEOOL84HXqS4BYS0Sm+ElFEBUqG+xPPJaBIDnJaChcvg5ux+V0mLjgQ09JSO01WUDYA9uFl9UCyC&#10;tZyw9dX2REiwkY/d8VZAvyTHIVvHGUaSw7MJ1oWeVCEj1A6Er9ZFRt/m6Xw9W8/yQT6argd5WteD&#10;1abKB9NN9jSpx3VV1dn3QD7Li1YwxlXgf5N0lv+dZK6P6yLGu6jvjUoe0WNHgeztG0nH4Yd5X5Sz&#10;0+y8taG6oANQcXS+vrjwTH7dR6+f/4XlDwAAAP//AwBQSwMEFAAGAAgAAAAhAEN8klDgAAAACQEA&#10;AA8AAABkcnMvZG93bnJldi54bWxMj01PwzAMhu9I/IfISFwQSynbtJamEyCBxE7s4wC3rDFttcYp&#10;SbZ2/x5zgqPtR6+ft1iOthMn9KF1pOBukoBAqpxpqVaw277cLkCEqMnozhEqOGOAZXl5UejcuIHW&#10;eNrEWnAIhVwraGLscylD1aDVYeJ6JL59OW915NHX0ng9cLjtZJokc2l1S/yh0T0+N1gdNker4HM1&#10;xOn05oC1fz1X3x/0tH5/G5W6vhofH0BEHOMfDL/6rA4lO+3dkUwQnYLZImOS9/OMKzAwy7jbXkGa&#10;pPcgy0L+b1D+AAAA//8DAFBLAQItABQABgAIAAAAIQC2gziS/gAAAOEBAAATAAAAAAAAAAAAAAAA&#10;AAAAAABbQ29udGVudF9UeXBlc10ueG1sUEsBAi0AFAAGAAgAAAAhADj9If/WAAAAlAEAAAsAAAAA&#10;AAAAAAAAAAAALwEAAF9yZWxzLy5yZWxzUEsBAi0AFAAGAAgAAAAhAAv7Ggg6AgAAXwQAAA4AAAAA&#10;AAAAAAAAAAAALgIAAGRycy9lMm9Eb2MueG1sUEsBAi0AFAAGAAgAAAAhAEN8klDgAAAACQEAAA8A&#10;AAAAAAAAAAAAAAAAlAQAAGRycy9kb3ducmV2LnhtbFBLBQYAAAAABAAEAPMAAAChBQAAAAA=&#10;" strokecolor="#7030a0">
                      <v:stroke endarrow="block"/>
                    </v:shape>
                  </w:pict>
                </mc:Fallback>
              </mc:AlternateContent>
            </w:r>
            <w:r w:rsidR="00D44223" w:rsidRPr="0093219A">
              <w:rPr>
                <w:rFonts w:ascii="Times New Roman" w:hAnsi="Times New Roman" w:cs="Times New Roman"/>
                <w:sz w:val="16"/>
                <w:szCs w:val="16"/>
                <w:lang w:val="uk-UA"/>
              </w:rPr>
              <w:t>Справжня ціна трансакції</w:t>
            </w:r>
          </w:p>
        </w:tc>
        <w:tc>
          <w:tcPr>
            <w:tcW w:w="992" w:type="dxa"/>
            <w:tcBorders>
              <w:top w:val="single" w:sz="12" w:space="0" w:color="7030A0"/>
              <w:left w:val="single" w:sz="12" w:space="0" w:color="7030A0"/>
              <w:bottom w:val="single" w:sz="24" w:space="0" w:color="7030A0"/>
              <w:right w:val="single" w:sz="12" w:space="0" w:color="7030A0"/>
            </w:tcBorders>
          </w:tcPr>
          <w:p w:rsidR="00D44223" w:rsidRPr="0093219A" w:rsidRDefault="00D44223" w:rsidP="0091200C">
            <w:pPr>
              <w:jc w:val="center"/>
              <w:rPr>
                <w:rFonts w:ascii="Times New Roman" w:hAnsi="Times New Roman" w:cs="Times New Roman"/>
                <w:sz w:val="16"/>
                <w:szCs w:val="16"/>
                <w:lang w:val="uk-UA"/>
              </w:rPr>
            </w:pPr>
            <w:r w:rsidRPr="0093219A">
              <w:rPr>
                <w:rFonts w:ascii="Times New Roman" w:hAnsi="Times New Roman" w:cs="Times New Roman"/>
                <w:sz w:val="16"/>
                <w:szCs w:val="16"/>
                <w:lang w:val="uk-UA"/>
              </w:rPr>
              <w:t>Прибутки</w:t>
            </w:r>
          </w:p>
          <w:p w:rsidR="00D44223" w:rsidRPr="0093219A" w:rsidRDefault="00D44223" w:rsidP="0091200C">
            <w:pPr>
              <w:jc w:val="center"/>
              <w:rPr>
                <w:rFonts w:ascii="Times New Roman" w:hAnsi="Times New Roman" w:cs="Times New Roman"/>
                <w:sz w:val="16"/>
                <w:szCs w:val="16"/>
                <w:lang w:val="uk-UA"/>
              </w:rPr>
            </w:pPr>
            <w:r w:rsidRPr="0093219A">
              <w:rPr>
                <w:rFonts w:ascii="Times New Roman" w:hAnsi="Times New Roman" w:cs="Times New Roman"/>
                <w:sz w:val="16"/>
                <w:szCs w:val="16"/>
                <w:lang w:val="uk-UA"/>
              </w:rPr>
              <w:t xml:space="preserve">та </w:t>
            </w:r>
          </w:p>
          <w:p w:rsidR="00D44223" w:rsidRPr="0093219A" w:rsidRDefault="00D44223" w:rsidP="0091200C">
            <w:pPr>
              <w:jc w:val="center"/>
              <w:rPr>
                <w:rFonts w:ascii="Times New Roman" w:hAnsi="Times New Roman" w:cs="Times New Roman"/>
                <w:sz w:val="16"/>
                <w:szCs w:val="16"/>
                <w:lang w:val="uk-UA"/>
              </w:rPr>
            </w:pPr>
            <w:r w:rsidRPr="0093219A">
              <w:rPr>
                <w:rFonts w:ascii="Times New Roman" w:hAnsi="Times New Roman" w:cs="Times New Roman"/>
                <w:sz w:val="16"/>
                <w:szCs w:val="16"/>
                <w:lang w:val="uk-UA"/>
              </w:rPr>
              <w:t>продана</w:t>
            </w:r>
          </w:p>
          <w:p w:rsidR="00D44223" w:rsidRPr="0093219A" w:rsidRDefault="00EC59CB" w:rsidP="0091200C">
            <w:pPr>
              <w:jc w:val="center"/>
              <w:rPr>
                <w:rFonts w:ascii="Times New Roman" w:hAnsi="Times New Roman" w:cs="Times New Roman"/>
                <w:sz w:val="16"/>
                <w:szCs w:val="16"/>
                <w:lang w:val="uk-UA"/>
              </w:rPr>
            </w:pPr>
            <w:r w:rsidRPr="0093219A">
              <w:rPr>
                <w:noProof/>
                <w:sz w:val="16"/>
                <w:szCs w:val="16"/>
                <w:lang w:val="uk-UA" w:eastAsia="uk-UA"/>
              </w:rPr>
              <mc:AlternateContent>
                <mc:Choice Requires="wps">
                  <w:drawing>
                    <wp:anchor distT="0" distB="0" distL="114300" distR="114300" simplePos="0" relativeHeight="251663360" behindDoc="0" locked="0" layoutInCell="1" allowOverlap="1" wp14:anchorId="5BD9D4C7" wp14:editId="4EC4B8D3">
                      <wp:simplePos x="0" y="0"/>
                      <wp:positionH relativeFrom="column">
                        <wp:posOffset>259715</wp:posOffset>
                      </wp:positionH>
                      <wp:positionV relativeFrom="paragraph">
                        <wp:posOffset>727710</wp:posOffset>
                      </wp:positionV>
                      <wp:extent cx="635" cy="206375"/>
                      <wp:effectExtent l="59690" t="13335" r="53975" b="18415"/>
                      <wp:wrapNone/>
                      <wp:docPr id="2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6375"/>
                              </a:xfrm>
                              <a:prstGeom prst="straightConnector1">
                                <a:avLst/>
                              </a:prstGeom>
                              <a:noFill/>
                              <a:ln w="9525">
                                <a:solidFill>
                                  <a:srgbClr val="7030A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0.45pt;margin-top:57.3pt;width:.05pt;height:1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6T0OQIAAF8EAAAOAAAAZHJzL2Uyb0RvYy54bWysVMuu2yAQ3VfqPyD2iR953MSKcxXZSTe3&#10;baR7+wEEcIyKAQGJE1X99w7k0abdVFU3eICZM2dmDl48nzqJjtw6oVWJs2GKEVdUM6H2Jf7ythnM&#10;MHKeKEakVrzEZ+7w8/L9u0VvCp7rVkvGLQIQ5YrelLj13hRJ4mjLO+KG2nAFl422HfGwtfuEWdID&#10;eieTPE2nSa8tM1ZT7hyc1pdLvIz4TcOp/9w0jnskSwzcfFxtXHdhTZYLUuwtMa2gVxrkH1h0RChI&#10;eoeqiSfoYMUfUJ2gVjvd+CHVXaKbRlAea4BqsvS3al5bYnisBZrjzL1N7v/B0k/HrUWClTjPMVKk&#10;gxmtDl7H1Gga+tMbV4BbpbY2VEhP6tW8aPrVIaWrlqg9j85vZwOxWYhIHkLCxhnIsus/agY+BPBj&#10;s06N7QIktAGd4kzO95nwk0cUDqejCUYUzvN0OnqaRHhS3CKNdf4D1x0KRomdt0TsW19ppWD02mYx&#10;Dzm+OB94keIWENIqvRFSRgVIhfoSzyf5JAY4LQULl8HN2f2ukhYdCWjoKR2lqygbAHtws/qgWARr&#10;OWHrq+2JkGAjH7vjrYB+SY5Dto4zjCSHZxOsCz2pQkaoHQhfrYuMvs3T+Xq2no0H43y6HozTuh6s&#10;NtV4MN1kT5N6VFdVnX0P5LNx0QrGuAr8b5LOxn8nmevjuojxLup7o5JH9NhRIHv7RtJx+GHeF+Xs&#10;NDtvbagu6ABUHJ2vLy48k1/30evnf2H5AwAA//8DAFBLAwQUAAYACAAAACEAo6l7Ct4AAAAJAQAA&#10;DwAAAGRycy9kb3ducmV2LnhtbEyPPU/DMBCGdyT+g3VILKh1gqwCIU4FSCDB1JYOsLnxkUSNz8F2&#10;m/Tfc0ww3nuP3o9yObleHDHEzpOGfJ6BQKq97ajRsH1/nt2CiMmQNb0n1HDCCMvq/Kw0hfUjrfG4&#10;SY1gE4qF0dCmNBRSxrpFZ+LcD0j8+/LBmcRnaKQNZmRz18vrLFtIZzrihNYM+NRivd8cnIbPtzEp&#10;dbXHJryc6u8PelyvXietLy+mh3sQCaf0B8Nvfa4OFXfa+QPZKHoNKrtjkvVcLUAwoHLetmNB3eQg&#10;q1L+X1D9AAAA//8DAFBLAQItABQABgAIAAAAIQC2gziS/gAAAOEBAAATAAAAAAAAAAAAAAAAAAAA&#10;AABbQ29udGVudF9UeXBlc10ueG1sUEsBAi0AFAAGAAgAAAAhADj9If/WAAAAlAEAAAsAAAAAAAAA&#10;AAAAAAAALwEAAF9yZWxzLy5yZWxzUEsBAi0AFAAGAAgAAAAhADkjpPQ5AgAAXwQAAA4AAAAAAAAA&#10;AAAAAAAALgIAAGRycy9lMm9Eb2MueG1sUEsBAi0AFAAGAAgAAAAhAKOpewreAAAACQEAAA8AAAAA&#10;AAAAAAAAAAAAkwQAAGRycy9kb3ducmV2LnhtbFBLBQYAAAAABAAEAPMAAACeBQAAAAA=&#10;" strokecolor="#7030a0">
                      <v:stroke endarrow="block"/>
                    </v:shape>
                  </w:pict>
                </mc:Fallback>
              </mc:AlternateContent>
            </w:r>
            <w:r w:rsidR="00D44223" w:rsidRPr="0093219A">
              <w:rPr>
                <w:rFonts w:ascii="Times New Roman" w:hAnsi="Times New Roman" w:cs="Times New Roman"/>
                <w:sz w:val="16"/>
                <w:szCs w:val="16"/>
                <w:lang w:val="uk-UA"/>
              </w:rPr>
              <w:t>кількість</w:t>
            </w:r>
          </w:p>
        </w:tc>
        <w:tc>
          <w:tcPr>
            <w:tcW w:w="1276" w:type="dxa"/>
            <w:tcBorders>
              <w:top w:val="single" w:sz="12" w:space="0" w:color="7030A0"/>
              <w:left w:val="single" w:sz="12" w:space="0" w:color="7030A0"/>
              <w:bottom w:val="single" w:sz="24" w:space="0" w:color="7030A0"/>
              <w:right w:val="single" w:sz="12" w:space="0" w:color="7030A0"/>
            </w:tcBorders>
          </w:tcPr>
          <w:p w:rsidR="00D44223" w:rsidRPr="0093219A" w:rsidRDefault="00D44223" w:rsidP="0091200C">
            <w:pPr>
              <w:jc w:val="center"/>
              <w:rPr>
                <w:rFonts w:ascii="Times New Roman" w:hAnsi="Times New Roman" w:cs="Times New Roman"/>
                <w:sz w:val="16"/>
                <w:szCs w:val="16"/>
                <w:lang w:val="uk-UA"/>
              </w:rPr>
            </w:pPr>
            <w:r w:rsidRPr="0093219A">
              <w:rPr>
                <w:rFonts w:ascii="Times New Roman" w:hAnsi="Times New Roman" w:cs="Times New Roman"/>
                <w:sz w:val="16"/>
                <w:szCs w:val="16"/>
                <w:lang w:val="uk-UA"/>
              </w:rPr>
              <w:t>Відсотковий збір</w:t>
            </w:r>
          </w:p>
          <w:p w:rsidR="00D44223" w:rsidRPr="0093219A" w:rsidRDefault="00D44223" w:rsidP="0091200C">
            <w:pPr>
              <w:jc w:val="center"/>
              <w:rPr>
                <w:rFonts w:ascii="Times New Roman" w:hAnsi="Times New Roman" w:cs="Times New Roman"/>
                <w:sz w:val="16"/>
                <w:szCs w:val="16"/>
                <w:lang w:val="uk-UA"/>
              </w:rPr>
            </w:pPr>
            <w:r w:rsidRPr="0093219A">
              <w:rPr>
                <w:rFonts w:ascii="Times New Roman" w:hAnsi="Times New Roman" w:cs="Times New Roman"/>
                <w:sz w:val="16"/>
                <w:szCs w:val="16"/>
                <w:lang w:val="uk-UA"/>
              </w:rPr>
              <w:t>та</w:t>
            </w:r>
          </w:p>
          <w:p w:rsidR="00D44223" w:rsidRPr="0093219A" w:rsidRDefault="00D44223" w:rsidP="0091200C">
            <w:pPr>
              <w:jc w:val="center"/>
              <w:rPr>
                <w:rFonts w:ascii="Times New Roman" w:hAnsi="Times New Roman" w:cs="Times New Roman"/>
                <w:sz w:val="16"/>
                <w:szCs w:val="16"/>
                <w:lang w:val="uk-UA"/>
              </w:rPr>
            </w:pPr>
            <w:r w:rsidRPr="0093219A">
              <w:rPr>
                <w:rFonts w:ascii="Times New Roman" w:hAnsi="Times New Roman" w:cs="Times New Roman"/>
                <w:sz w:val="16"/>
                <w:szCs w:val="16"/>
                <w:lang w:val="uk-UA"/>
              </w:rPr>
              <w:t>пов’язана вартість</w:t>
            </w:r>
          </w:p>
          <w:p w:rsidR="00D44223" w:rsidRPr="0093219A" w:rsidRDefault="00D44223" w:rsidP="0091200C">
            <w:pPr>
              <w:jc w:val="center"/>
              <w:rPr>
                <w:rFonts w:ascii="Times New Roman" w:hAnsi="Times New Roman" w:cs="Times New Roman"/>
                <w:sz w:val="16"/>
                <w:szCs w:val="16"/>
                <w:lang w:val="uk-UA"/>
              </w:rPr>
            </w:pPr>
          </w:p>
          <w:p w:rsidR="00D44223" w:rsidRPr="0093219A" w:rsidRDefault="00D44223" w:rsidP="0091200C">
            <w:pPr>
              <w:jc w:val="center"/>
              <w:rPr>
                <w:rFonts w:ascii="Times New Roman" w:hAnsi="Times New Roman" w:cs="Times New Roman"/>
                <w:sz w:val="16"/>
                <w:szCs w:val="16"/>
                <w:lang w:val="uk-UA"/>
              </w:rPr>
            </w:pPr>
          </w:p>
          <w:p w:rsidR="00D44223" w:rsidRPr="0093219A" w:rsidRDefault="00EC59CB" w:rsidP="0091200C">
            <w:pPr>
              <w:jc w:val="center"/>
              <w:rPr>
                <w:rFonts w:ascii="Times New Roman" w:hAnsi="Times New Roman" w:cs="Times New Roman"/>
                <w:sz w:val="16"/>
                <w:szCs w:val="16"/>
                <w:lang w:val="uk-UA"/>
              </w:rPr>
            </w:pPr>
            <w:r w:rsidRPr="0093219A">
              <w:rPr>
                <w:noProof/>
                <w:sz w:val="16"/>
                <w:szCs w:val="16"/>
                <w:lang w:val="uk-UA" w:eastAsia="uk-UA"/>
              </w:rPr>
              <mc:AlternateContent>
                <mc:Choice Requires="wps">
                  <w:drawing>
                    <wp:anchor distT="0" distB="0" distL="114300" distR="114300" simplePos="0" relativeHeight="251664384" behindDoc="0" locked="0" layoutInCell="1" allowOverlap="1" wp14:anchorId="6D7EE069" wp14:editId="37740A97">
                      <wp:simplePos x="0" y="0"/>
                      <wp:positionH relativeFrom="column">
                        <wp:posOffset>314960</wp:posOffset>
                      </wp:positionH>
                      <wp:positionV relativeFrom="paragraph">
                        <wp:posOffset>260350</wp:posOffset>
                      </wp:positionV>
                      <wp:extent cx="635" cy="206375"/>
                      <wp:effectExtent l="57785" t="12700" r="55880" b="19050"/>
                      <wp:wrapNone/>
                      <wp:docPr id="2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6375"/>
                              </a:xfrm>
                              <a:prstGeom prst="straightConnector1">
                                <a:avLst/>
                              </a:prstGeom>
                              <a:noFill/>
                              <a:ln w="9525">
                                <a:solidFill>
                                  <a:srgbClr val="7030A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4.8pt;margin-top:20.5pt;width:.05pt;height:1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KkOQIAAF8EAAAOAAAAZHJzL2Uyb0RvYy54bWysVMuu2yAQ3VfqPyD2ubbzjhXnKrKTbm7b&#10;SPf2AwhgGxUDAhInqvrvHcijTbupqm7wADNnzswcvHw+dRIduXVCqwJnTylGXFHNhGoK/OVtO5hj&#10;5DxRjEiteIHP3OHn1ft3y97kfKhbLRm3CECUy3tT4NZ7kyeJoy3viHvShiu4rLXtiIetbRJmSQ/o&#10;nUyGaTpNem2ZsZpy5+C0ulziVcSva07957p23CNZYODm42rjug9rslqSvLHEtIJeaZB/YNERoSDp&#10;HaoinqCDFX9AdYJa7XTtn6juEl3XgvJYA1STpb9V89oSw2Mt0Bxn7m1y/w+WfjruLBKswMMMI0U6&#10;mNH64HVMjWahP71xObiVamdDhfSkXs2Lpl8dUrpsiWp4dH47G4jNQkTyEBI2zkCWff9RM/AhgB+b&#10;daptFyChDegUZ3K+z4SfPKJwOB1NMKJwPkyno9kkwpP8Fmms8x+47lAwCuy8JaJpfamVgtFrm8U8&#10;5PjifOBF8ltASKv0VkgZFSAV6gu8mAwnMcBpKVi4DG7ONvtSWnQkoKFZOkrXUTYA9uBm9UGxCNZy&#10;wjZX2xMhwUY+dsdbAf2SHIdsHWcYSQ7PJlgXelKFjFA7EL5aFxl9W6SLzXwzHw/Gw+lmME6rarDe&#10;luPBdJvNJtWoKssq+x7IZ+O8FYxxFfjfJJ2N/04y18d1EeNd1PdGJY/osaNA9vaNpOPww7wvytlr&#10;dt7ZUF3QAag4Ol9fXHgmv+6j18//wuoHAAAA//8DAFBLAwQUAAYACAAAACEAtjuFIt8AAAAHAQAA&#10;DwAAAGRycy9kb3ducmV2LnhtbEyPzU7DMBCE70i8g7VIXBB1CqE/aZwKkEAqJ1o40Jsbb5Oo8TrY&#10;bpO+PcsJTqPVjGa+zZeDbcUJfWgcKRiPEhBIpTMNVQo+P15uZyBC1GR06wgVnDHAsri8yHVmXE9r&#10;PG1iJbiEQqYV1DF2mZShrNHqMHIdEnt7562OfPpKGq97LretvEuSibS6IV6odYfPNZaHzdEq2L71&#10;MU1vDlj513P5/UVP6/fVoNT11fC4ABFxiH9h+MVndCiYaeeOZIJoFaTzCSdZx/wS++l8CmKnYHr/&#10;ALLI5X/+4gcAAP//AwBQSwECLQAUAAYACAAAACEAtoM4kv4AAADhAQAAEwAAAAAAAAAAAAAAAAAA&#10;AAAAW0NvbnRlbnRfVHlwZXNdLnhtbFBLAQItABQABgAIAAAAIQA4/SH/1gAAAJQBAAALAAAAAAAA&#10;AAAAAAAAAC8BAABfcmVscy8ucmVsc1BLAQItABQABgAIAAAAIQBL9/KkOQIAAF8EAAAOAAAAAAAA&#10;AAAAAAAAAC4CAABkcnMvZTJvRG9jLnhtbFBLAQItABQABgAIAAAAIQC2O4Ui3wAAAAcBAAAPAAAA&#10;AAAAAAAAAAAAAJMEAABkcnMvZG93bnJldi54bWxQSwUGAAAAAAQABADzAAAAnwUAAAAA&#10;" strokecolor="#7030a0">
                      <v:stroke endarrow="block"/>
                    </v:shape>
                  </w:pict>
                </mc:Fallback>
              </mc:AlternateContent>
            </w:r>
          </w:p>
        </w:tc>
        <w:tc>
          <w:tcPr>
            <w:tcW w:w="1417" w:type="dxa"/>
            <w:tcBorders>
              <w:top w:val="single" w:sz="12" w:space="0" w:color="7030A0"/>
              <w:left w:val="single" w:sz="12" w:space="0" w:color="7030A0"/>
              <w:bottom w:val="single" w:sz="24" w:space="0" w:color="7030A0"/>
              <w:right w:val="single" w:sz="12" w:space="0" w:color="7030A0"/>
            </w:tcBorders>
          </w:tcPr>
          <w:p w:rsidR="00D44223" w:rsidRPr="0093219A" w:rsidRDefault="00D44223" w:rsidP="0091200C">
            <w:pPr>
              <w:jc w:val="center"/>
              <w:rPr>
                <w:rFonts w:ascii="Times New Roman" w:hAnsi="Times New Roman" w:cs="Times New Roman"/>
                <w:b/>
                <w:sz w:val="16"/>
                <w:szCs w:val="16"/>
                <w:lang w:val="uk-UA"/>
              </w:rPr>
            </w:pPr>
            <w:r w:rsidRPr="0093219A">
              <w:rPr>
                <w:rFonts w:ascii="Times New Roman" w:hAnsi="Times New Roman" w:cs="Times New Roman"/>
                <w:b/>
                <w:sz w:val="16"/>
                <w:szCs w:val="16"/>
                <w:lang w:val="uk-UA"/>
              </w:rPr>
              <w:t>Під-компоненти:</w:t>
            </w:r>
          </w:p>
          <w:p w:rsidR="00D44223" w:rsidRPr="0093219A" w:rsidRDefault="00D44223" w:rsidP="0091200C">
            <w:pPr>
              <w:jc w:val="center"/>
              <w:rPr>
                <w:rFonts w:ascii="Times New Roman" w:hAnsi="Times New Roman" w:cs="Times New Roman"/>
                <w:sz w:val="16"/>
                <w:szCs w:val="16"/>
                <w:lang w:val="uk-UA"/>
              </w:rPr>
            </w:pPr>
            <w:r w:rsidRPr="0093219A">
              <w:rPr>
                <w:rFonts w:ascii="Times New Roman" w:hAnsi="Times New Roman" w:cs="Times New Roman"/>
                <w:sz w:val="16"/>
                <w:szCs w:val="16"/>
                <w:lang w:val="uk-UA"/>
              </w:rPr>
              <w:t xml:space="preserve">Справжня </w:t>
            </w:r>
          </w:p>
          <w:p w:rsidR="00D44223" w:rsidRPr="0093219A" w:rsidRDefault="00D44223" w:rsidP="0091200C">
            <w:pPr>
              <w:jc w:val="center"/>
              <w:rPr>
                <w:rFonts w:ascii="Times New Roman" w:hAnsi="Times New Roman" w:cs="Times New Roman"/>
                <w:sz w:val="16"/>
                <w:szCs w:val="16"/>
                <w:lang w:val="uk-UA"/>
              </w:rPr>
            </w:pPr>
            <w:r w:rsidRPr="0093219A">
              <w:rPr>
                <w:rFonts w:ascii="Times New Roman" w:hAnsi="Times New Roman" w:cs="Times New Roman"/>
                <w:sz w:val="16"/>
                <w:szCs w:val="16"/>
                <w:lang w:val="uk-UA"/>
              </w:rPr>
              <w:t>ціна трансакції</w:t>
            </w:r>
          </w:p>
          <w:p w:rsidR="00D44223" w:rsidRPr="0093219A" w:rsidRDefault="00D44223" w:rsidP="0091200C">
            <w:pPr>
              <w:jc w:val="center"/>
              <w:rPr>
                <w:rFonts w:ascii="Times New Roman" w:hAnsi="Times New Roman" w:cs="Times New Roman"/>
                <w:sz w:val="16"/>
                <w:szCs w:val="16"/>
                <w:lang w:val="uk-UA"/>
              </w:rPr>
            </w:pPr>
            <w:r w:rsidRPr="0093219A">
              <w:rPr>
                <w:rFonts w:ascii="Times New Roman" w:hAnsi="Times New Roman" w:cs="Times New Roman"/>
                <w:sz w:val="16"/>
                <w:szCs w:val="16"/>
                <w:lang w:val="uk-UA"/>
              </w:rPr>
              <w:t>Заявлена ціна</w:t>
            </w:r>
          </w:p>
          <w:p w:rsidR="00D44223" w:rsidRPr="0093219A" w:rsidRDefault="00D44223" w:rsidP="0091200C">
            <w:pPr>
              <w:jc w:val="center"/>
              <w:rPr>
                <w:rFonts w:ascii="Times New Roman" w:hAnsi="Times New Roman" w:cs="Times New Roman"/>
                <w:sz w:val="16"/>
                <w:szCs w:val="16"/>
                <w:lang w:val="uk-UA"/>
              </w:rPr>
            </w:pPr>
            <w:r w:rsidRPr="0093219A">
              <w:rPr>
                <w:rFonts w:ascii="Times New Roman" w:hAnsi="Times New Roman" w:cs="Times New Roman"/>
                <w:sz w:val="16"/>
                <w:szCs w:val="16"/>
                <w:lang w:val="uk-UA"/>
              </w:rPr>
              <w:t>Прибутки</w:t>
            </w:r>
          </w:p>
          <w:p w:rsidR="00D44223" w:rsidRPr="0093219A" w:rsidRDefault="00D44223" w:rsidP="0091200C">
            <w:pPr>
              <w:jc w:val="center"/>
              <w:rPr>
                <w:rFonts w:ascii="Times New Roman" w:hAnsi="Times New Roman" w:cs="Times New Roman"/>
                <w:sz w:val="16"/>
                <w:szCs w:val="16"/>
                <w:lang w:val="uk-UA"/>
              </w:rPr>
            </w:pPr>
            <w:r w:rsidRPr="0093219A">
              <w:rPr>
                <w:rFonts w:ascii="Times New Roman" w:hAnsi="Times New Roman" w:cs="Times New Roman"/>
                <w:sz w:val="16"/>
                <w:szCs w:val="16"/>
                <w:lang w:val="uk-UA"/>
              </w:rPr>
              <w:t>та продана кількість</w:t>
            </w:r>
          </w:p>
          <w:p w:rsidR="00D44223" w:rsidRPr="0093219A" w:rsidRDefault="00D44223" w:rsidP="0091200C">
            <w:pPr>
              <w:jc w:val="center"/>
              <w:rPr>
                <w:rFonts w:ascii="Times New Roman" w:hAnsi="Times New Roman" w:cs="Times New Roman"/>
                <w:sz w:val="16"/>
                <w:szCs w:val="16"/>
                <w:lang w:val="uk-UA"/>
              </w:rPr>
            </w:pPr>
            <w:r w:rsidRPr="0093219A">
              <w:rPr>
                <w:rFonts w:ascii="Times New Roman" w:hAnsi="Times New Roman" w:cs="Times New Roman"/>
                <w:sz w:val="16"/>
                <w:szCs w:val="16"/>
                <w:lang w:val="uk-UA"/>
              </w:rPr>
              <w:t>Дані витрат</w:t>
            </w:r>
          </w:p>
          <w:p w:rsidR="00D44223" w:rsidRPr="0093219A" w:rsidRDefault="00EC59CB" w:rsidP="0091200C">
            <w:pPr>
              <w:jc w:val="center"/>
              <w:rPr>
                <w:rFonts w:ascii="Times New Roman" w:hAnsi="Times New Roman" w:cs="Times New Roman"/>
                <w:sz w:val="16"/>
                <w:szCs w:val="16"/>
                <w:lang w:val="uk-UA"/>
              </w:rPr>
            </w:pPr>
            <w:r w:rsidRPr="0093219A">
              <w:rPr>
                <w:b/>
                <w:noProof/>
                <w:sz w:val="16"/>
                <w:szCs w:val="16"/>
                <w:lang w:val="uk-UA" w:eastAsia="uk-UA"/>
              </w:rPr>
              <mc:AlternateContent>
                <mc:Choice Requires="wps">
                  <w:drawing>
                    <wp:anchor distT="0" distB="0" distL="114300" distR="114300" simplePos="0" relativeHeight="251665408" behindDoc="0" locked="0" layoutInCell="1" allowOverlap="1" wp14:anchorId="72EEF717" wp14:editId="548A2637">
                      <wp:simplePos x="0" y="0"/>
                      <wp:positionH relativeFrom="column">
                        <wp:posOffset>354330</wp:posOffset>
                      </wp:positionH>
                      <wp:positionV relativeFrom="paragraph">
                        <wp:posOffset>26670</wp:posOffset>
                      </wp:positionV>
                      <wp:extent cx="635" cy="206375"/>
                      <wp:effectExtent l="59055" t="7620" r="54610" b="14605"/>
                      <wp:wrapNone/>
                      <wp:docPr id="2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6375"/>
                              </a:xfrm>
                              <a:prstGeom prst="straightConnector1">
                                <a:avLst/>
                              </a:prstGeom>
                              <a:noFill/>
                              <a:ln w="9525">
                                <a:solidFill>
                                  <a:srgbClr val="7030A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27.9pt;margin-top:2.1pt;width:.05pt;height:1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9tJOQIAAF8EAAAOAAAAZHJzL2Uyb0RvYy54bWysVMuu2yAQ3VfqPyD2ie28bmLFuYrspJvb&#10;NtK9/QAC2EbFgIDEiar+ewfyaNNuqqobPMDMmTMzBy+fT51ER26d0KrA2TDFiCuqmVBNgb+8bQdz&#10;jJwnihGpFS/wmTv8vHr/btmbnI90qyXjFgGIcnlvCtx6b/IkcbTlHXFDbbiCy1rbjnjY2iZhlvSA&#10;3slklKazpNeWGaspdw5Oq8slXkX8uubUf65rxz2SBQZuPq42rvuwJqslyRtLTCvolQb5BxYdEQqS&#10;3qEq4gk6WPEHVCeo1U7Xfkh1l+i6FpTHGqCaLP2tmteWGB5rgeY4c2+T+3+w9NNxZ5FgBR5BexTp&#10;YEbrg9cxNZqH/vTG5eBWqp0NFdKTejUvmn51SOmyJarh0fntbCA2CxHJQ0jYOANZ9v1HzcCHAH5s&#10;1qm2XYCENqBTnMn5PhN+8ojC4Ww8xYjC+SidjZ+mEZ7kt0hjnf/AdYeCUWDnLRFN60utFIxe2yzm&#10;IccX5wMvkt8CQlqlt0LKqACpUF/gxXQ0jQFOS8HCZXBzttmX0qIjAQ09peN0HWUDYA9uVh8Ui2At&#10;J2xztT0REmzkY3e8FdAvyXHI1nGGkeTwbIJ1oSdVyAi1A+GrdZHRt0W62Mw388lgMpptBpO0qgbr&#10;bTkZzLbZ07QaV2VZZd8D+WySt4IxrgL/m6Szyd9J5vq4LmK8i/reqOQRPXYUyN6+kXQcfpj3RTl7&#10;zc47G6oLOgAVR+friwvP5Nd99Pr5X1j9AAAA//8DAFBLAwQUAAYACAAAACEAfUFkH94AAAAGAQAA&#10;DwAAAGRycy9kb3ducmV2LnhtbEzOMU/DMBAF4B2J/2AdEguiDiUpNM2lAiSQ6EQLA2xufCRR43Ow&#10;3Sb995iJjqd3eu8rlqPpxIGcby0j3EwSEMSV1S3XCB/vz9f3IHxQrFVnmRCO5GFZnp8VKtd24DUd&#10;NqEWsYR9rhCaEPpcSl81ZJSf2J44Zt/WGRXi6WqpnRpiuenkNElm0qiW40KjenpqqNpt9gbhazWE&#10;NL3aUe1ejtXPJz+u315HxMuL8WEBItAY/p/hjx/pUEbT1u5Ze9EhZFmUB4R0CiLGWTYHsUW4nd2B&#10;LAt5yi9/AQAA//8DAFBLAQItABQABgAIAAAAIQC2gziS/gAAAOEBAAATAAAAAAAAAAAAAAAAAAAA&#10;AABbQ29udGVudF9UeXBlc10ueG1sUEsBAi0AFAAGAAgAAAAhADj9If/WAAAAlAEAAAsAAAAAAAAA&#10;AAAAAAAALwEAAF9yZWxzLy5yZWxzUEsBAi0AFAAGAAgAAAAhAP2r20k5AgAAXwQAAA4AAAAAAAAA&#10;AAAAAAAALgIAAGRycy9lMm9Eb2MueG1sUEsBAi0AFAAGAAgAAAAhAH1BZB/eAAAABgEAAA8AAAAA&#10;AAAAAAAAAAAAkwQAAGRycy9kb3ducmV2LnhtbFBLBQYAAAAABAAEAPMAAACeBQAAAAA=&#10;" strokecolor="#7030a0">
                      <v:stroke endarrow="block"/>
                    </v:shape>
                  </w:pict>
                </mc:Fallback>
              </mc:AlternateContent>
            </w:r>
          </w:p>
        </w:tc>
        <w:tc>
          <w:tcPr>
            <w:tcW w:w="1418" w:type="dxa"/>
            <w:tcBorders>
              <w:top w:val="single" w:sz="12" w:space="0" w:color="7030A0"/>
              <w:left w:val="single" w:sz="12" w:space="0" w:color="7030A0"/>
              <w:bottom w:val="single" w:sz="24" w:space="0" w:color="7030A0"/>
              <w:right w:val="single" w:sz="12" w:space="0" w:color="00B050"/>
            </w:tcBorders>
          </w:tcPr>
          <w:p w:rsidR="00D44223" w:rsidRPr="0093219A" w:rsidRDefault="00EC59CB" w:rsidP="0091200C">
            <w:pPr>
              <w:jc w:val="center"/>
              <w:rPr>
                <w:rFonts w:ascii="Times New Roman" w:hAnsi="Times New Roman" w:cs="Times New Roman"/>
                <w:sz w:val="16"/>
                <w:szCs w:val="16"/>
                <w:lang w:val="uk-UA"/>
              </w:rPr>
            </w:pPr>
            <w:r w:rsidRPr="0093219A">
              <w:rPr>
                <w:noProof/>
                <w:sz w:val="16"/>
                <w:szCs w:val="16"/>
                <w:lang w:val="uk-UA" w:eastAsia="uk-UA"/>
              </w:rPr>
              <mc:AlternateContent>
                <mc:Choice Requires="wps">
                  <w:drawing>
                    <wp:anchor distT="0" distB="0" distL="114300" distR="114300" simplePos="0" relativeHeight="251666432" behindDoc="0" locked="0" layoutInCell="1" allowOverlap="1" wp14:anchorId="5C648D69" wp14:editId="1891E77D">
                      <wp:simplePos x="0" y="0"/>
                      <wp:positionH relativeFrom="column">
                        <wp:posOffset>362585</wp:posOffset>
                      </wp:positionH>
                      <wp:positionV relativeFrom="paragraph">
                        <wp:posOffset>1078230</wp:posOffset>
                      </wp:positionV>
                      <wp:extent cx="0" cy="206375"/>
                      <wp:effectExtent l="57785" t="11430" r="56515" b="20320"/>
                      <wp:wrapNone/>
                      <wp:docPr id="1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375"/>
                              </a:xfrm>
                              <a:prstGeom prst="straightConnector1">
                                <a:avLst/>
                              </a:prstGeom>
                              <a:noFill/>
                              <a:ln w="9525">
                                <a:solidFill>
                                  <a:srgbClr val="7030A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28.55pt;margin-top:84.9pt;width:0;height:1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IZhNgIAAF0EAAAOAAAAZHJzL2Uyb0RvYy54bWysVMuu2yAQ3VfqPyD2ie28bmLFuYrspJvb&#10;NtK9/QAC2EbFgIDEiar+ewfyaNNuqqobPMDMmTMzBy+fT51ER26d0KrA2TDFiCuqmVBNgb+8bQdz&#10;jJwnihGpFS/wmTv8vHr/btmbnI90qyXjFgGIcnlvCtx6b/IkcbTlHXFDbbiCy1rbjnjY2iZhlvSA&#10;3slklKazpNeWGaspdw5Oq8slXkX8uubUf65rxz2SBQZuPq42rvuwJqslyRtLTCvolQb5BxYdEQqS&#10;3qEq4gk6WPEHVCeo1U7Xfkh1l+i6FpTHGqCaLP2tmteWGB5rgeY4c2+T+3+w9NNxZ5FgMLsFRop0&#10;MKP1weuYGi1Cf3rjcnAr1c6GCulJvZoXTb86pHTZEtXw6Px2NhCbhYjkISRsnIEs+/6jZuBDAD82&#10;61TbLkBCG9ApzuR8nwk/eUQvhxROR+ls/DSN4CS/xRnr/AeuOxSMAjtviWhaX2qlYPDaZjELOb44&#10;H1iR/BYQkiq9FVLG+UuF+gIvpqNpDHBaChYug5uzzb6UFh0JKOgpHafrKBoAe3Cz+qBYBGs5YZur&#10;7YmQYCMfe+OtgG5JjkO2jjOMJIdHE6wLPalCRqgcCF+ti4i+LdLFZr6ZTwaT0WwzmKRVNVhvy8lg&#10;ts2eptW4Kssq+x7IZ5O8FYxxFfjfBJ1N/k4w16d1keJd0vdGJY/osaNA9vaNpOPow7Qvutlrdt7Z&#10;UF1QAWg4Ol/fW3gkv+6j18+/wuoHAAAA//8DAFBLAwQUAAYACAAAACEAYNHfnt8AAAAJAQAADwAA&#10;AGRycy9kb3ducmV2LnhtbEyPPU/DMBCGdyT+g3VILIg6DaW0IU4FSCCViRaGdnPjI4kan4PtNum/&#10;52CB8d579H7ki8G24og+NI4UjEcJCKTSmYYqBR/vz9czECFqMrp1hApOGGBRnJ/lOjOupxUe17ES&#10;bEIh0wrqGLtMylDWaHUYuQ6Jf5/OWx359JU0XvdsbluZJslUWt0QJ9S6w6cay/36YBVsX/s4mVzt&#10;sfIvp/JrQ4+rt+Wg1OXF8HAPIuIQ/2D4qc/VoeBOO3cgE0Sr4PZuzCTr0zlPYOBX2ClIk/QGZJHL&#10;/wuKbwAAAP//AwBQSwECLQAUAAYACAAAACEAtoM4kv4AAADhAQAAEwAAAAAAAAAAAAAAAAAAAAAA&#10;W0NvbnRlbnRfVHlwZXNdLnhtbFBLAQItABQABgAIAAAAIQA4/SH/1gAAAJQBAAALAAAAAAAAAAAA&#10;AAAAAC8BAABfcmVscy8ucmVsc1BLAQItABQABgAIAAAAIQAbSIZhNgIAAF0EAAAOAAAAAAAAAAAA&#10;AAAAAC4CAABkcnMvZTJvRG9jLnhtbFBLAQItABQABgAIAAAAIQBg0d+e3wAAAAkBAAAPAAAAAAAA&#10;AAAAAAAAAJAEAABkcnMvZG93bnJldi54bWxQSwUGAAAAAAQABADzAAAAnAUAAAAA&#10;" strokecolor="#7030a0">
                      <v:stroke endarrow="block"/>
                    </v:shape>
                  </w:pict>
                </mc:Fallback>
              </mc:AlternateContent>
            </w:r>
            <w:r w:rsidR="00D44223" w:rsidRPr="0093219A">
              <w:rPr>
                <w:rFonts w:ascii="Times New Roman" w:hAnsi="Times New Roman" w:cs="Times New Roman"/>
                <w:sz w:val="16"/>
                <w:szCs w:val="16"/>
                <w:lang w:val="uk-UA"/>
              </w:rPr>
              <w:t>Експертні оцінки</w:t>
            </w:r>
          </w:p>
        </w:tc>
        <w:tc>
          <w:tcPr>
            <w:tcW w:w="1276" w:type="dxa"/>
            <w:tcBorders>
              <w:top w:val="single" w:sz="12" w:space="0" w:color="00B050"/>
              <w:left w:val="single" w:sz="12" w:space="0" w:color="00B050"/>
              <w:bottom w:val="single" w:sz="24" w:space="0" w:color="00B050"/>
              <w:right w:val="single" w:sz="12" w:space="0" w:color="00B050"/>
            </w:tcBorders>
          </w:tcPr>
          <w:p w:rsidR="00D44223" w:rsidRPr="0093219A" w:rsidRDefault="00D44223" w:rsidP="0091200C">
            <w:pPr>
              <w:jc w:val="center"/>
              <w:rPr>
                <w:rFonts w:ascii="Times New Roman" w:hAnsi="Times New Roman" w:cs="Times New Roman"/>
                <w:sz w:val="16"/>
                <w:szCs w:val="16"/>
                <w:lang w:val="uk-UA"/>
              </w:rPr>
            </w:pPr>
            <w:r w:rsidRPr="0093219A">
              <w:rPr>
                <w:rFonts w:ascii="Times New Roman" w:hAnsi="Times New Roman" w:cs="Times New Roman"/>
                <w:sz w:val="16"/>
                <w:szCs w:val="16"/>
                <w:lang w:val="uk-UA"/>
              </w:rPr>
              <w:t>Справжня ціна трансакції</w:t>
            </w:r>
          </w:p>
          <w:p w:rsidR="00D44223" w:rsidRPr="0093219A" w:rsidRDefault="00D44223" w:rsidP="0091200C">
            <w:pPr>
              <w:jc w:val="center"/>
              <w:rPr>
                <w:rFonts w:ascii="Times New Roman" w:hAnsi="Times New Roman" w:cs="Times New Roman"/>
                <w:sz w:val="16"/>
                <w:szCs w:val="16"/>
                <w:lang w:val="uk-UA"/>
              </w:rPr>
            </w:pPr>
            <w:r w:rsidRPr="0093219A">
              <w:rPr>
                <w:rFonts w:ascii="Times New Roman" w:hAnsi="Times New Roman" w:cs="Times New Roman"/>
                <w:sz w:val="16"/>
                <w:szCs w:val="16"/>
                <w:lang w:val="uk-UA"/>
              </w:rPr>
              <w:t>Заявлена ціна</w:t>
            </w:r>
          </w:p>
          <w:p w:rsidR="00D44223" w:rsidRPr="0093219A" w:rsidRDefault="00EC59CB" w:rsidP="0091200C">
            <w:pPr>
              <w:jc w:val="center"/>
              <w:rPr>
                <w:rFonts w:ascii="Times New Roman" w:hAnsi="Times New Roman" w:cs="Times New Roman"/>
                <w:sz w:val="16"/>
                <w:szCs w:val="16"/>
                <w:lang w:val="uk-UA"/>
              </w:rPr>
            </w:pPr>
            <w:r w:rsidRPr="0093219A">
              <w:rPr>
                <w:noProof/>
                <w:sz w:val="16"/>
                <w:szCs w:val="16"/>
                <w:lang w:val="uk-UA" w:eastAsia="uk-UA"/>
              </w:rPr>
              <mc:AlternateContent>
                <mc:Choice Requires="wps">
                  <w:drawing>
                    <wp:anchor distT="0" distB="0" distL="114300" distR="114300" simplePos="0" relativeHeight="251667456" behindDoc="0" locked="0" layoutInCell="1" allowOverlap="1" wp14:anchorId="0748F02C" wp14:editId="14327817">
                      <wp:simplePos x="0" y="0"/>
                      <wp:positionH relativeFrom="column">
                        <wp:posOffset>334645</wp:posOffset>
                      </wp:positionH>
                      <wp:positionV relativeFrom="paragraph">
                        <wp:posOffset>727710</wp:posOffset>
                      </wp:positionV>
                      <wp:extent cx="635" cy="206375"/>
                      <wp:effectExtent l="58420" t="13335" r="55245" b="18415"/>
                      <wp:wrapNone/>
                      <wp:docPr id="1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6375"/>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26.35pt;margin-top:57.3pt;width:.05pt;height:1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TrCOQIAAGAEAAAOAAAAZHJzL2Uyb0RvYy54bWysVNuO2yAQfa/Uf0C8J7Zz28SKs9raSV+2&#10;20i7/QAC2EbFgIDEiar+ewdyadO+VFVf8AAzZ86cGbx8PHYSHbh1QqsCZ8MUI66oZkI1Bf7ythnM&#10;MXKeKEakVrzAJ+7w4+r9u2Vvcj7SrZaMWwQgyuW9KXDrvcmTxNGWd8QNteEKLmttO+Jha5uEWdID&#10;eieTUZrOkl5bZqym3Dk4rc6XeBXx65pT/7muHfdIFhi4+bjauO7CmqyWJG8sMa2gFxrkH1h0RChI&#10;eoOqiCdob8UfUJ2gVjtd+yHVXaLrWlAea4BqsvS3al5bYnisBcRx5iaT+3+w9OWwtUgw6B10SpEO&#10;evS09zqmRlkUqDcuB79SbW0okR7Vq3nW9KtDSpctUQ2P3m8nA8FZkDS5CwkbZyDNrv+kGfgQSBDV&#10;Ota2C5CgAzrGppxuTeFHjygczsZTjCicj9LZ+GEa4Ul+jTTW+Y9cdygYBXbeEtG0vtRKQe+1zWIe&#10;cnh2PvAi+TUgpFV6I6SMIyAV6gu8mI6mMcBpKVi4DG7ONrtSWnQgYYjSD+k0ygJgd25W7xWLYC0n&#10;bH2xPRESbOSjOt4K0EtyHLJ1nGEkObybYJ3pSRUyQu1A+GKd5+jbIl2s5+v5ZDAZzdaDSVpVg6dN&#10;ORnMNtnDtBpXZVll3wP5bJK3gjGuAv/rTGeTv5uZy+s6T+Ntqm9CJffoUVEge/1G0rH5od/hEbp8&#10;p9lpa0N1YQdjHJ0vTy68k1/30evnj2H1AwAA//8DAFBLAwQUAAYACAAAACEAjSipA90AAAAJAQAA&#10;DwAAAGRycy9kb3ducmV2LnhtbEyPy07DMBBF90j8gzVI7KjjqGlRGqfiIVYIVQQ23bnxNImIxyF2&#10;2vD3DCu6nDtH91FsZ9eLE46h86RBLRIQSLW3HTUaPj9e7u5BhGjImt4TavjBANvy+qowufVnesdT&#10;FRvBJhRyo6GNccilDHWLzoSFH5D4d/SjM5HPsZF2NGc2d71Mk2QlnemIE1oz4FOL9Vc1OQ2Pb5R8&#10;v2byOJFTldr7Xfrc7bS+vZkfNiAizvEfhr/6XB1K7nTwE9kgeg1ZumaSdbVcgWAgS3nKgYXlWoEs&#10;C3m5oPwFAAD//wMAUEsBAi0AFAAGAAgAAAAhALaDOJL+AAAA4QEAABMAAAAAAAAAAAAAAAAAAAAA&#10;AFtDb250ZW50X1R5cGVzXS54bWxQSwECLQAUAAYACAAAACEAOP0h/9YAAACUAQAACwAAAAAAAAAA&#10;AAAAAAAvAQAAX3JlbHMvLnJlbHNQSwECLQAUAAYACAAAACEAs7U6wjkCAABgBAAADgAAAAAAAAAA&#10;AAAAAAAuAgAAZHJzL2Uyb0RvYy54bWxQSwECLQAUAAYACAAAACEAjSipA90AAAAJAQAADwAAAAAA&#10;AAAAAAAAAACTBAAAZHJzL2Rvd25yZXYueG1sUEsFBgAAAAAEAAQA8wAAAJ0FAAAAAA==&#10;" strokecolor="#00b050">
                      <v:stroke endarrow="block"/>
                    </v:shape>
                  </w:pict>
                </mc:Fallback>
              </mc:AlternateContent>
            </w:r>
            <w:r w:rsidR="00D44223" w:rsidRPr="0093219A">
              <w:rPr>
                <w:rFonts w:ascii="Times New Roman" w:hAnsi="Times New Roman" w:cs="Times New Roman"/>
                <w:sz w:val="16"/>
                <w:szCs w:val="16"/>
                <w:lang w:val="uk-UA"/>
              </w:rPr>
              <w:t>Вартість одиниці</w:t>
            </w:r>
          </w:p>
        </w:tc>
      </w:tr>
      <w:tr w:rsidR="0093219A" w:rsidRPr="0093219A" w:rsidTr="0091200C">
        <w:tc>
          <w:tcPr>
            <w:tcW w:w="1438" w:type="dxa"/>
            <w:tcBorders>
              <w:top w:val="single" w:sz="24" w:space="0" w:color="00B0F0"/>
              <w:left w:val="single" w:sz="24" w:space="0" w:color="00B0F0"/>
              <w:bottom w:val="single" w:sz="24" w:space="0" w:color="00B0F0"/>
              <w:right w:val="single" w:sz="24" w:space="0" w:color="00B0F0"/>
            </w:tcBorders>
            <w:vAlign w:val="center"/>
          </w:tcPr>
          <w:p w:rsidR="00D44223" w:rsidRPr="0093219A" w:rsidRDefault="00D44223" w:rsidP="0091200C">
            <w:pPr>
              <w:jc w:val="center"/>
              <w:rPr>
                <w:rFonts w:ascii="Times New Roman" w:hAnsi="Times New Roman" w:cs="Times New Roman"/>
                <w:b/>
                <w:sz w:val="16"/>
                <w:szCs w:val="16"/>
                <w:lang w:val="uk-UA"/>
              </w:rPr>
            </w:pPr>
          </w:p>
          <w:p w:rsidR="00D44223" w:rsidRPr="0093219A" w:rsidRDefault="00EC59CB" w:rsidP="0091200C">
            <w:pPr>
              <w:jc w:val="center"/>
              <w:rPr>
                <w:rFonts w:ascii="Times New Roman" w:hAnsi="Times New Roman" w:cs="Times New Roman"/>
                <w:b/>
                <w:sz w:val="16"/>
                <w:szCs w:val="16"/>
                <w:lang w:val="uk-UA"/>
              </w:rPr>
            </w:pPr>
            <w:r w:rsidRPr="0093219A">
              <w:rPr>
                <w:b/>
                <w:noProof/>
                <w:sz w:val="16"/>
                <w:szCs w:val="16"/>
                <w:lang w:val="uk-UA" w:eastAsia="uk-UA"/>
              </w:rPr>
              <mc:AlternateContent>
                <mc:Choice Requires="wps">
                  <w:drawing>
                    <wp:anchor distT="0" distB="0" distL="114300" distR="114300" simplePos="0" relativeHeight="251668480" behindDoc="0" locked="0" layoutInCell="1" allowOverlap="1" wp14:anchorId="20FF99DC" wp14:editId="08BE627E">
                      <wp:simplePos x="0" y="0"/>
                      <wp:positionH relativeFrom="column">
                        <wp:posOffset>396875</wp:posOffset>
                      </wp:positionH>
                      <wp:positionV relativeFrom="paragraph">
                        <wp:posOffset>652145</wp:posOffset>
                      </wp:positionV>
                      <wp:extent cx="635" cy="206375"/>
                      <wp:effectExtent l="53975" t="13970" r="59690" b="17780"/>
                      <wp:wrapNone/>
                      <wp:docPr id="1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6375"/>
                              </a:xfrm>
                              <a:prstGeom prst="straightConnector1">
                                <a:avLst/>
                              </a:prstGeom>
                              <a:noFill/>
                              <a:ln w="9525">
                                <a:solidFill>
                                  <a:srgbClr val="00B0F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31.25pt;margin-top:51.35pt;width:.05pt;height:1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0qsOQIAAGAEAAAOAAAAZHJzL2Uyb0RvYy54bWysVNuO2yAQfa/Uf0C8J7Zz28SKs9raSV+2&#10;20i7/QAC2EbFgIDEiar+ewdyadO+VFVf8AAzZ87MHLx8PHYSHbh1QqsCZ8MUI66oZkI1Bf7ythnM&#10;MXKeKEakVrzAJ+7w4+r9u2Vvcj7SrZaMWwQgyuW9KXDrvcmTxNGWd8QNteEKLmttO+Jha5uEWdID&#10;eieTUZrOkl5bZqym3Dk4rc6XeBXx65pT/7muHfdIFhi4+bjauO7CmqyWJG8sMa2gFxrkH1h0RChI&#10;eoOqiCdob8UfUJ2gVjtd+yHVXaLrWlAea4BqsvS3al5bYnisBZrjzK1N7v/B0pfD1iLBYHYPGCnS&#10;wYye9l7H1CjLQoN643LwK9XWhhLpUb2aZ02/OqR02RLV8Oj9djIQHCOSu5CwcQbS7PpPmoEPgQSx&#10;W8fadgES+oCOcSin21D40SMKh7PxFCMK56N0Nn6YBkIJya+Rxjr/kesOBaPAzlsimtaXWimYvbZZ&#10;zEMOz86fA68BIa3SGyFllIBUqC/wYjqaxgCnpWDhMrg52+xKadGBBBGlH9JN1A2wuHOzeq9YBGs5&#10;YeuL7YmQYCMfu+OtgH5JjkO2jjOMJId3E6wzPalCRqgdCF+ss46+LdLFer6eTwaT0Ww9mKRVNXja&#10;lJPBbJM9TKtxVZZV9j2QzyZ5KxjjKvC/ajqb/J1mLq/rrMabqm+NSu7R4yiA7PUbScfhh3mflbPT&#10;7LS1obqgA5BxdL48ufBOft1Hr58/htUPAAAA//8DAFBLAwQUAAYACAAAACEAqlIxBd8AAAAJAQAA&#10;DwAAAGRycy9kb3ducmV2LnhtbEyPy07DMBBF90j8gzVI7KhTQ0MJcSqgqioWCFH4ADeePEQ8jmI3&#10;Sf+eYQXLuXN050y+mV0nRhxC60nDcpGAQCq9banW8PW5u1mDCNGQNZ0n1HDGAJvi8iI3mfUTfeB4&#10;iLXgEgqZ0dDE2GdShrJBZ8LC90i8q/zgTORxqKUdzMTlrpMqSVLpTEt8oTE9vjRYfh9OTkOcl9N5&#10;Ow53zw/tev9avb3vd9tK6+ur+ekRRMQ5/sHwq8/qULDT0Z/IBtFpSNWKSc4TdQ+CgVSlII4c3K4U&#10;yCKX/z8ofgAAAP//AwBQSwECLQAUAAYACAAAACEAtoM4kv4AAADhAQAAEwAAAAAAAAAAAAAAAAAA&#10;AAAAW0NvbnRlbnRfVHlwZXNdLnhtbFBLAQItABQABgAIAAAAIQA4/SH/1gAAAJQBAAALAAAAAAAA&#10;AAAAAAAAAC8BAABfcmVscy8ucmVsc1BLAQItABQABgAIAAAAIQB5V0qsOQIAAGAEAAAOAAAAAAAA&#10;AAAAAAAAAC4CAABkcnMvZTJvRG9jLnhtbFBLAQItABQABgAIAAAAIQCqUjEF3wAAAAkBAAAPAAAA&#10;AAAAAAAAAAAAAJMEAABkcnMvZG93bnJldi54bWxQSwUGAAAAAAQABADzAAAAnwUAAAAA&#10;" strokecolor="#00b0f0">
                      <v:stroke endarrow="block"/>
                    </v:shape>
                  </w:pict>
                </mc:Fallback>
              </mc:AlternateContent>
            </w:r>
            <w:r w:rsidR="00D44223" w:rsidRPr="0093219A">
              <w:rPr>
                <w:rFonts w:ascii="Times New Roman" w:hAnsi="Times New Roman" w:cs="Times New Roman"/>
                <w:b/>
                <w:sz w:val="16"/>
                <w:szCs w:val="16"/>
                <w:lang w:val="uk-UA"/>
              </w:rPr>
              <w:t>Метод ціноутворення на основі рентабельності</w:t>
            </w:r>
          </w:p>
        </w:tc>
        <w:tc>
          <w:tcPr>
            <w:tcW w:w="1417" w:type="dxa"/>
            <w:tcBorders>
              <w:top w:val="single" w:sz="24" w:space="0" w:color="7030A0"/>
              <w:left w:val="single" w:sz="24" w:space="0" w:color="00B0F0"/>
              <w:bottom w:val="single" w:sz="24" w:space="0" w:color="7030A0"/>
              <w:right w:val="single" w:sz="24" w:space="0" w:color="7030A0"/>
            </w:tcBorders>
            <w:vAlign w:val="center"/>
          </w:tcPr>
          <w:p w:rsidR="00D44223" w:rsidRPr="0093219A" w:rsidRDefault="00D44223" w:rsidP="0091200C">
            <w:pPr>
              <w:jc w:val="center"/>
              <w:rPr>
                <w:rFonts w:ascii="Times New Roman" w:hAnsi="Times New Roman" w:cs="Times New Roman"/>
                <w:b/>
                <w:sz w:val="16"/>
                <w:szCs w:val="16"/>
                <w:lang w:val="uk-UA"/>
              </w:rPr>
            </w:pPr>
          </w:p>
          <w:p w:rsidR="00D44223" w:rsidRPr="0093219A" w:rsidRDefault="00D44223" w:rsidP="0091200C">
            <w:pPr>
              <w:jc w:val="center"/>
              <w:rPr>
                <w:rFonts w:ascii="Times New Roman" w:hAnsi="Times New Roman" w:cs="Times New Roman"/>
                <w:b/>
                <w:sz w:val="16"/>
                <w:szCs w:val="16"/>
                <w:lang w:val="uk-UA"/>
              </w:rPr>
            </w:pPr>
            <w:r w:rsidRPr="0093219A">
              <w:rPr>
                <w:rFonts w:ascii="Times New Roman" w:hAnsi="Times New Roman" w:cs="Times New Roman"/>
                <w:b/>
                <w:sz w:val="16"/>
                <w:szCs w:val="16"/>
                <w:lang w:val="uk-UA"/>
              </w:rPr>
              <w:t>Пряме використання цін послуг,</w:t>
            </w:r>
          </w:p>
          <w:p w:rsidR="00D44223" w:rsidRPr="0093219A" w:rsidRDefault="00D44223" w:rsidP="0091200C">
            <w:pPr>
              <w:jc w:val="center"/>
              <w:rPr>
                <w:rFonts w:ascii="Times New Roman" w:hAnsi="Times New Roman" w:cs="Times New Roman"/>
                <w:b/>
                <w:sz w:val="16"/>
                <w:szCs w:val="16"/>
                <w:lang w:val="uk-UA"/>
              </w:rPr>
            </w:pPr>
            <w:r w:rsidRPr="0093219A">
              <w:rPr>
                <w:rFonts w:ascii="Times New Roman" w:hAnsi="Times New Roman" w:cs="Times New Roman"/>
                <w:b/>
                <w:sz w:val="16"/>
                <w:szCs w:val="16"/>
                <w:lang w:val="uk-UA"/>
              </w:rPr>
              <w:t>які повторюються</w:t>
            </w:r>
          </w:p>
          <w:p w:rsidR="00D44223" w:rsidRPr="0093219A" w:rsidRDefault="00EC59CB" w:rsidP="0091200C">
            <w:pPr>
              <w:jc w:val="center"/>
              <w:rPr>
                <w:rFonts w:ascii="Times New Roman" w:hAnsi="Times New Roman" w:cs="Times New Roman"/>
                <w:sz w:val="16"/>
                <w:szCs w:val="16"/>
                <w:lang w:val="uk-UA"/>
              </w:rPr>
            </w:pPr>
            <w:r w:rsidRPr="0093219A">
              <w:rPr>
                <w:noProof/>
                <w:sz w:val="16"/>
                <w:szCs w:val="16"/>
                <w:lang w:val="uk-UA" w:eastAsia="uk-UA"/>
              </w:rPr>
              <mc:AlternateContent>
                <mc:Choice Requires="wps">
                  <w:drawing>
                    <wp:anchor distT="0" distB="0" distL="114300" distR="114300" simplePos="0" relativeHeight="251672576" behindDoc="0" locked="0" layoutInCell="1" allowOverlap="1" wp14:anchorId="6BCAC2CA" wp14:editId="5C9FB88A">
                      <wp:simplePos x="0" y="0"/>
                      <wp:positionH relativeFrom="column">
                        <wp:posOffset>360045</wp:posOffset>
                      </wp:positionH>
                      <wp:positionV relativeFrom="paragraph">
                        <wp:posOffset>46990</wp:posOffset>
                      </wp:positionV>
                      <wp:extent cx="285750" cy="206375"/>
                      <wp:effectExtent l="7620" t="8890" r="20955" b="60960"/>
                      <wp:wrapNone/>
                      <wp:docPr id="1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206375"/>
                              </a:xfrm>
                              <a:prstGeom prst="curvedConnector3">
                                <a:avLst>
                                  <a:gd name="adj1" fmla="val 50000"/>
                                </a:avLst>
                              </a:prstGeom>
                              <a:noFill/>
                              <a:ln w="9525">
                                <a:solidFill>
                                  <a:srgbClr val="7030A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15" o:spid="_x0000_s1026" type="#_x0000_t38" style="position:absolute;margin-left:28.35pt;margin-top:3.7pt;width:22.5pt;height:1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7B0UQIAAI4EAAAOAAAAZHJzL2Uyb0RvYy54bWysVE2P2yAQvVfqf0Dcs7aTOB9WnNXKTnrZ&#10;dlfa7Q8ggGNaDAhInKjqf+9AnGi3vVRVfcCDGd68eTPj1f2pk+jIrRNalTi7SzHiimom1L7EX1+3&#10;owVGzhPFiNSKl/jMHb5ff/yw6k3Bx7rVknGLAES5ojclbr03RZI42vKOuDttuILDRtuOeNjafcIs&#10;6QG9k8k4TWdJry0zVlPuHHytL4d4HfGbhlP/1DSOeyRLDNx8XG1cd2FN1itS7C0xraADDfIPLDoi&#10;FAS9QdXEE3Sw4g+oTlCrnW78HdVdoptGUB5zgGyy9LdsXlpieMwFxHHmJpP7f7D0y/HZIsGgdjOM&#10;FOmgRg8Hr2NolOVBoN64Avwq9WxDivSkXsyjpt8dUrpqidrz6P16NnA5CzeSd1fCxhkIs+s/awY+&#10;BAJEtU6N7QIk6IBOsSjnW1H4ySMKH8eLfJ5D6SgcjdPZZB45JaS4XjbW+U9cdygYJaYHe+Ss0kpB&#10;8bWdxEDk+Oh8rA8bkiTsW4ZR00ko95FIlKfwRO6kGLwhxhU7XFV6K6SMDSMV6ku8zMd5RHdaChYO&#10;g5uz+10lLQLQEs/TSfpwhX3nZvVBsQjWcsI2g+2JkGAjH7X0VoC6kuMQreMMI8lhyoIVRCaFVCEi&#10;KDVkFzSLXfdjmS43i81iOpqOZ5vRNK3r0cO2mo5m22ye15O6qursZyCfTYtWMMZV4H+dgGz6dx02&#10;zOKld28zcBMqeY8eKQPF6zuSjq0SuuPSZzvNzs/22kLQ9NF5GNAwVW/3YL/9jax/AQAA//8DAFBL&#10;AwQUAAYACAAAACEA5RfEmtoAAAAHAQAADwAAAGRycy9kb3ducmV2LnhtbEyOzU7DMBCE70i8g7VI&#10;3KhTKP0J2VQVEhc4kfYBnHhJothrEztteHvcExxHM/rmK/azNeJMY+gdIywXGQjixumeW4TT8e1h&#10;CyJExVoZx4TwQwH25e1NoXLtLvxJ5yq2IkE45Aqhi9HnUoamI6vCwnni1H250aqY4thKPapLglsj&#10;H7NsLa3qOT10ytNrR81QTRahqqePYMZvR2ZohuO29e+HlUe8v5sPLyAizfFvDFf9pA5lcqrdxDoI&#10;g/C83qQlwmYF4lpny5RrhKfdDmRZyP/+5S8AAAD//wMAUEsBAi0AFAAGAAgAAAAhALaDOJL+AAAA&#10;4QEAABMAAAAAAAAAAAAAAAAAAAAAAFtDb250ZW50X1R5cGVzXS54bWxQSwECLQAUAAYACAAAACEA&#10;OP0h/9YAAACUAQAACwAAAAAAAAAAAAAAAAAvAQAAX3JlbHMvLnJlbHNQSwECLQAUAAYACAAAACEA&#10;3pewdFECAACOBAAADgAAAAAAAAAAAAAAAAAuAgAAZHJzL2Uyb0RvYy54bWxQSwECLQAUAAYACAAA&#10;ACEA5RfEmtoAAAAHAQAADwAAAAAAAAAAAAAAAACrBAAAZHJzL2Rvd25yZXYueG1sUEsFBgAAAAAE&#10;AAQA8wAAALIFAAAAAA==&#10;" adj="10800" strokecolor="#7030a0">
                      <v:stroke endarrow="block"/>
                    </v:shape>
                  </w:pict>
                </mc:Fallback>
              </mc:AlternateContent>
            </w:r>
          </w:p>
        </w:tc>
        <w:tc>
          <w:tcPr>
            <w:tcW w:w="1418" w:type="dxa"/>
            <w:tcBorders>
              <w:top w:val="single" w:sz="24" w:space="0" w:color="7030A0"/>
              <w:left w:val="single" w:sz="24" w:space="0" w:color="7030A0"/>
              <w:bottom w:val="single" w:sz="24" w:space="0" w:color="7030A0"/>
              <w:right w:val="single" w:sz="24" w:space="0" w:color="7030A0"/>
            </w:tcBorders>
            <w:vAlign w:val="center"/>
          </w:tcPr>
          <w:p w:rsidR="00D44223" w:rsidRPr="0093219A" w:rsidRDefault="00D44223" w:rsidP="0091200C">
            <w:pPr>
              <w:jc w:val="center"/>
              <w:rPr>
                <w:rFonts w:ascii="Times New Roman" w:hAnsi="Times New Roman" w:cs="Times New Roman"/>
                <w:b/>
                <w:sz w:val="16"/>
                <w:szCs w:val="16"/>
                <w:lang w:val="uk-UA"/>
              </w:rPr>
            </w:pPr>
          </w:p>
          <w:p w:rsidR="00D44223" w:rsidRPr="0093219A" w:rsidRDefault="00D44223" w:rsidP="0091200C">
            <w:pPr>
              <w:jc w:val="center"/>
              <w:rPr>
                <w:rFonts w:ascii="Times New Roman" w:hAnsi="Times New Roman" w:cs="Times New Roman"/>
                <w:b/>
                <w:sz w:val="16"/>
                <w:szCs w:val="16"/>
                <w:lang w:val="uk-UA"/>
              </w:rPr>
            </w:pPr>
            <w:r w:rsidRPr="0093219A">
              <w:rPr>
                <w:rFonts w:ascii="Times New Roman" w:hAnsi="Times New Roman" w:cs="Times New Roman"/>
                <w:b/>
                <w:sz w:val="16"/>
                <w:szCs w:val="16"/>
                <w:lang w:val="uk-UA"/>
              </w:rPr>
              <w:t>Метод контрактного</w:t>
            </w:r>
          </w:p>
          <w:p w:rsidR="00D44223" w:rsidRPr="0093219A" w:rsidRDefault="00D44223" w:rsidP="0091200C">
            <w:pPr>
              <w:jc w:val="center"/>
              <w:rPr>
                <w:rFonts w:ascii="Times New Roman" w:hAnsi="Times New Roman" w:cs="Times New Roman"/>
                <w:b/>
                <w:sz w:val="16"/>
                <w:szCs w:val="16"/>
                <w:lang w:val="uk-UA"/>
              </w:rPr>
            </w:pPr>
            <w:r w:rsidRPr="0093219A">
              <w:rPr>
                <w:rFonts w:ascii="Times New Roman" w:hAnsi="Times New Roman" w:cs="Times New Roman"/>
                <w:b/>
                <w:sz w:val="16"/>
                <w:szCs w:val="16"/>
                <w:lang w:val="uk-UA"/>
              </w:rPr>
              <w:t>ціноутворення</w:t>
            </w:r>
          </w:p>
          <w:p w:rsidR="00D44223" w:rsidRPr="0093219A" w:rsidRDefault="00D44223" w:rsidP="0091200C">
            <w:pPr>
              <w:jc w:val="center"/>
              <w:rPr>
                <w:rFonts w:ascii="Times New Roman" w:hAnsi="Times New Roman" w:cs="Times New Roman"/>
                <w:i/>
                <w:sz w:val="16"/>
                <w:szCs w:val="16"/>
                <w:lang w:val="uk-UA"/>
              </w:rPr>
            </w:pPr>
            <w:r w:rsidRPr="0093219A">
              <w:rPr>
                <w:rFonts w:ascii="Times New Roman" w:hAnsi="Times New Roman" w:cs="Times New Roman"/>
                <w:i/>
                <w:sz w:val="16"/>
                <w:szCs w:val="16"/>
                <w:lang w:val="uk-UA"/>
              </w:rPr>
              <w:t xml:space="preserve">Єдина трансакція </w:t>
            </w:r>
          </w:p>
          <w:p w:rsidR="00D44223" w:rsidRPr="0093219A" w:rsidRDefault="00EC59CB" w:rsidP="0091200C">
            <w:pPr>
              <w:jc w:val="center"/>
              <w:rPr>
                <w:rFonts w:ascii="Times New Roman" w:hAnsi="Times New Roman" w:cs="Times New Roman"/>
                <w:i/>
                <w:sz w:val="16"/>
                <w:szCs w:val="16"/>
                <w:lang w:val="uk-UA"/>
              </w:rPr>
            </w:pPr>
            <w:r w:rsidRPr="0093219A">
              <w:rPr>
                <w:i/>
                <w:noProof/>
                <w:sz w:val="16"/>
                <w:szCs w:val="16"/>
                <w:lang w:val="uk-UA" w:eastAsia="uk-UA"/>
              </w:rPr>
              <mc:AlternateContent>
                <mc:Choice Requires="wps">
                  <w:drawing>
                    <wp:anchor distT="0" distB="0" distL="114300" distR="114300" simplePos="0" relativeHeight="251669504" behindDoc="0" locked="0" layoutInCell="1" allowOverlap="1" wp14:anchorId="371B1F00" wp14:editId="268116FF">
                      <wp:simplePos x="0" y="0"/>
                      <wp:positionH relativeFrom="column">
                        <wp:posOffset>397510</wp:posOffset>
                      </wp:positionH>
                      <wp:positionV relativeFrom="paragraph">
                        <wp:posOffset>55245</wp:posOffset>
                      </wp:positionV>
                      <wp:extent cx="635" cy="212725"/>
                      <wp:effectExtent l="54610" t="7620" r="59055" b="17780"/>
                      <wp:wrapNone/>
                      <wp:docPr id="1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2725"/>
                              </a:xfrm>
                              <a:prstGeom prst="straightConnector1">
                                <a:avLst/>
                              </a:prstGeom>
                              <a:noFill/>
                              <a:ln w="9525">
                                <a:solidFill>
                                  <a:srgbClr val="7030A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31.3pt;margin-top:4.35pt;width:.05pt;height:1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hgOQIAAGAEAAAOAAAAZHJzL2Uyb0RvYy54bWysVMuu2yAQ3VfqPyD2iR953MSKcxXZSTe3&#10;baR7+wEEcIyKAQGJE1X99w7k0abdVFU3eICZM2dmDl48nzqJjtw6oVWJs2GKEVdUM6H2Jf7ythnM&#10;MHKeKEakVrzEZ+7w8/L9u0VvCp7rVkvGLQIQ5YrelLj13hRJ4mjLO+KG2nAFl422HfGwtfuEWdID&#10;eieTPE2nSa8tM1ZT7hyc1pdLvIz4TcOp/9w0jnskSwzcfFxtXHdhTZYLUuwtMa2gVxrkH1h0RChI&#10;eoeqiSfoYMUfUJ2gVjvd+CHVXaKbRlAea4BqsvS3al5bYnisBZrjzL1N7v/B0k/HrUWCwewmGCnS&#10;wYxWB69japTloUG9cQX4VWprQ4n0pF7Ni6ZfHVK6aona8+j9djYQnIWI5CEkbJyBNLv+o2bgQyBB&#10;7NapsV2AhD6gUxzK+T4UfvKIwuF0BMQonOdZ/pRPIjwpbpHGOv+B6w4Fo8TOWyL2ra+0UjB7bbOY&#10;hxxfnA+8SHELCGmV3ggpowSkQn2J5xNIEG6cloKFy7ix+10lLToSENFTOkpXUTcA9uBm9UGxCNZy&#10;wtZX2xMhwUY+dsdbAf2SHIdsHWcYSQ7vJlgXelKFjFA7EL5aFx19m6fz9Ww9Gw/G+XQ9GKd1PVht&#10;qvFgusmeJvWorqo6+x7IZ+OiFYxxFfjfNJ2N/04z19d1UeNd1fdGJY/osaNA9vaNpOPww7wvytlp&#10;dt7aUF3QAcg4Ol+fXHgnv+6j188fw/IHAAAA//8DAFBLAwQUAAYACAAAACEAMLNU390AAAAGAQAA&#10;DwAAAGRycy9kb3ducmV2LnhtbEyOwU7DMBBE70j8g7VIXBB1sKJQhTgVIIEEJ1o4wM2NlyRqvA62&#10;26R/z3Iqp9FoRjOvWs1uEAcMsfek4WaRgUBqvO2p1fDx/nS9BBGTIWsGT6jhiBFW9flZZUrrJ1rj&#10;YZNawSMUS6OhS2kspYxNh87EhR+ROPv2wZnENrTSBjPxuBukyrJCOtMTP3RmxMcOm91m7zR8vU4p&#10;z6922IbnY/PzSQ/rt5dZ68uL+f4ORMI5ncrwh8/oUDPT1u/JRjFoKFTBTQ3LWxAcF4p1qyFXCmRd&#10;yf/49S8AAAD//wMAUEsBAi0AFAAGAAgAAAAhALaDOJL+AAAA4QEAABMAAAAAAAAAAAAAAAAAAAAA&#10;AFtDb250ZW50X1R5cGVzXS54bWxQSwECLQAUAAYACAAAACEAOP0h/9YAAACUAQAACwAAAAAAAAAA&#10;AAAAAAAvAQAAX3JlbHMvLnJlbHNQSwECLQAUAAYACAAAACEAZg8IYDkCAABgBAAADgAAAAAAAAAA&#10;AAAAAAAuAgAAZHJzL2Uyb0RvYy54bWxQSwECLQAUAAYACAAAACEAMLNU390AAAAGAQAADwAAAAAA&#10;AAAAAAAAAACTBAAAZHJzL2Rvd25yZXYueG1sUEsFBgAAAAAEAAQA8wAAAJ0FAAAAAA==&#10;" strokecolor="#7030a0">
                      <v:stroke endarrow="block"/>
                    </v:shape>
                  </w:pict>
                </mc:Fallback>
              </mc:AlternateContent>
            </w:r>
          </w:p>
        </w:tc>
        <w:tc>
          <w:tcPr>
            <w:tcW w:w="992" w:type="dxa"/>
            <w:tcBorders>
              <w:top w:val="single" w:sz="24" w:space="0" w:color="7030A0"/>
              <w:left w:val="single" w:sz="24" w:space="0" w:color="7030A0"/>
              <w:bottom w:val="single" w:sz="24" w:space="0" w:color="7030A0"/>
              <w:right w:val="single" w:sz="24" w:space="0" w:color="7030A0"/>
            </w:tcBorders>
            <w:vAlign w:val="center"/>
          </w:tcPr>
          <w:p w:rsidR="00D44223" w:rsidRPr="0093219A" w:rsidRDefault="00D44223" w:rsidP="0091200C">
            <w:pPr>
              <w:jc w:val="center"/>
              <w:rPr>
                <w:rFonts w:ascii="Times New Roman" w:hAnsi="Times New Roman" w:cs="Times New Roman"/>
                <w:b/>
                <w:sz w:val="16"/>
                <w:szCs w:val="16"/>
                <w:lang w:val="uk-UA"/>
              </w:rPr>
            </w:pPr>
          </w:p>
          <w:p w:rsidR="00D44223" w:rsidRPr="0093219A" w:rsidRDefault="00EC59CB" w:rsidP="0091200C">
            <w:pPr>
              <w:jc w:val="center"/>
              <w:rPr>
                <w:rFonts w:ascii="Times New Roman" w:hAnsi="Times New Roman" w:cs="Times New Roman"/>
                <w:b/>
                <w:sz w:val="16"/>
                <w:szCs w:val="16"/>
                <w:lang w:val="uk-UA"/>
              </w:rPr>
            </w:pPr>
            <w:r w:rsidRPr="0093219A">
              <w:rPr>
                <w:b/>
                <w:noProof/>
                <w:sz w:val="16"/>
                <w:szCs w:val="16"/>
                <w:lang w:val="uk-UA" w:eastAsia="uk-UA"/>
              </w:rPr>
              <mc:AlternateContent>
                <mc:Choice Requires="wps">
                  <w:drawing>
                    <wp:anchor distT="0" distB="0" distL="114300" distR="114300" simplePos="0" relativeHeight="251673600" behindDoc="0" locked="0" layoutInCell="1" allowOverlap="1" wp14:anchorId="2451AB79" wp14:editId="6C2BF7CD">
                      <wp:simplePos x="0" y="0"/>
                      <wp:positionH relativeFrom="column">
                        <wp:posOffset>26035</wp:posOffset>
                      </wp:positionH>
                      <wp:positionV relativeFrom="paragraph">
                        <wp:posOffset>637540</wp:posOffset>
                      </wp:positionV>
                      <wp:extent cx="247015" cy="197485"/>
                      <wp:effectExtent l="16510" t="8890" r="12700" b="60325"/>
                      <wp:wrapNone/>
                      <wp:docPr id="1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47015" cy="197485"/>
                              </a:xfrm>
                              <a:prstGeom prst="curvedConnector3">
                                <a:avLst>
                                  <a:gd name="adj1" fmla="val 49870"/>
                                </a:avLst>
                              </a:prstGeom>
                              <a:noFill/>
                              <a:ln w="9525">
                                <a:solidFill>
                                  <a:srgbClr val="7030A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8" style="position:absolute;margin-left:2.05pt;margin-top:50.2pt;width:19.45pt;height:15.55pt;rotation:180;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mKeYQIAAKcEAAAOAAAAZHJzL2Uyb0RvYy54bWysVE2P2yAQvVfqf0Dcs7azzpcVZxXZSS/b&#10;NtJueyeAY1oMCEicqOp/78A60W57qar6gAczvJl588bLh3Mn0YlbJ7QqcXaXYsQV1UyoQ4m/PG9H&#10;c4ycJ4oRqRUv8YU7/LB6/27Zm4KPdasl4xYBiHJFb0rcem+KJHG05R1xd9pwBYeNth3xsLWHhFnS&#10;A3onk3GaTpNeW2asptw5+Fq/HOJVxG8aTv3npnHcI1liyM3H1cZ1H9ZktSTFwRLTCjqkQf4hi44I&#10;BUFvUDXxBB2t+AOqE9Rqpxt/R3WX6KYRlMcaoJos/a2ap5YYHmsBcpy50eT+Hyz9dNpZJBj0LsdI&#10;kQ56tD56HUOjbBoI6o0rwK9SOxtKpGf1ZB41/e6Q0lVL1IFH7+eLgctZuJG8uRI2zkCYff9RM/Ah&#10;ECCydW5sh6yGrmTpPA0PRo0U5mvACbGAIHSO3brcusXPHlH4OM5naTbBiMJRtpjl80kMTYqAGi4b&#10;6/wHrjsUjBLToz1xVmmlQBXa3scA5PTofGwcG6on7FsGWXQSdHAiEuWL+SzqJCHF4A3WFTtcVXor&#10;pIxKkgr1JV5MxpOI7rQULBwGN2cP+0paBKAlnqX36foK+8bN6qNiEazlhG0G2xMhwUY+kuytANol&#10;xyFaxxlGksP4BSuwTwqpQkRgaqgucBbl+GORLjbzzTwf5ePpZpSndT1ab6t8NN1ms0l9X1dVnf0M&#10;yWd50QrGuAr5X0cjy/9OesOQvoj6Nhw3opK36DFlSPH6jklHDQXZvAhwr9llZ6/agmmIzsPkhnF7&#10;vQf79f9l9QsAAP//AwBQSwMEFAAGAAgAAAAhAAqFgIrdAAAACAEAAA8AAABkcnMvZG93bnJldi54&#10;bWxMj8FOwzAQRO9I/IO1SFwQtdMGhEKcCiHlgnohIPXqxpvEEK+j2G0DX89yguPOjGbflNvFj+KE&#10;c3SBNGQrBQKpDdZRr+H9rb59ABGTIWvGQKjhCyNsq8uL0hQ2nOkVT03qBZdQLIyGIaWpkDK2A3oT&#10;V2FCYq8LszeJz7mXdjZnLvejXCt1L71xxB8GM+HzgO1nc/Qa9jd16j6+3UvaYdN3exfX9bLT+vpq&#10;eXoEkXBJf2H4xWd0qJjpEI5koxg15BkHWVYqB8F+vuFpBxY22R3IqpT/B1Q/AAAA//8DAFBLAQIt&#10;ABQABgAIAAAAIQC2gziS/gAAAOEBAAATAAAAAAAAAAAAAAAAAAAAAABbQ29udGVudF9UeXBlc10u&#10;eG1sUEsBAi0AFAAGAAgAAAAhADj9If/WAAAAlAEAAAsAAAAAAAAAAAAAAAAALwEAAF9yZWxzLy5y&#10;ZWxzUEsBAi0AFAAGAAgAAAAhACdCYp5hAgAApwQAAA4AAAAAAAAAAAAAAAAALgIAAGRycy9lMm9E&#10;b2MueG1sUEsBAi0AFAAGAAgAAAAhAAqFgIrdAAAACAEAAA8AAAAAAAAAAAAAAAAAuwQAAGRycy9k&#10;b3ducmV2LnhtbFBLBQYAAAAABAAEAPMAAADFBQAAAAA=&#10;" adj="10772" strokecolor="#7030a0">
                      <v:stroke endarrow="block"/>
                    </v:shape>
                  </w:pict>
                </mc:Fallback>
              </mc:AlternateContent>
            </w:r>
            <w:r w:rsidR="00D44223" w:rsidRPr="0093219A">
              <w:rPr>
                <w:rFonts w:ascii="Times New Roman" w:hAnsi="Times New Roman" w:cs="Times New Roman"/>
                <w:b/>
                <w:sz w:val="16"/>
                <w:szCs w:val="16"/>
                <w:lang w:val="uk-UA"/>
              </w:rPr>
              <w:t>Метод вартості одиниці</w:t>
            </w:r>
          </w:p>
        </w:tc>
        <w:tc>
          <w:tcPr>
            <w:tcW w:w="1276" w:type="dxa"/>
            <w:tcBorders>
              <w:top w:val="single" w:sz="24" w:space="0" w:color="7030A0"/>
              <w:left w:val="single" w:sz="24" w:space="0" w:color="7030A0"/>
              <w:bottom w:val="single" w:sz="24" w:space="0" w:color="7030A0"/>
              <w:right w:val="single" w:sz="24" w:space="0" w:color="7030A0"/>
            </w:tcBorders>
            <w:vAlign w:val="center"/>
          </w:tcPr>
          <w:p w:rsidR="00D44223" w:rsidRPr="0093219A" w:rsidRDefault="00D44223" w:rsidP="0091200C">
            <w:pPr>
              <w:jc w:val="center"/>
              <w:rPr>
                <w:rFonts w:ascii="Times New Roman" w:hAnsi="Times New Roman" w:cs="Times New Roman"/>
                <w:b/>
                <w:sz w:val="16"/>
                <w:szCs w:val="16"/>
                <w:lang w:val="uk-UA"/>
              </w:rPr>
            </w:pPr>
          </w:p>
          <w:p w:rsidR="00D44223" w:rsidRPr="0093219A" w:rsidRDefault="00EC59CB" w:rsidP="0091200C">
            <w:pPr>
              <w:jc w:val="center"/>
              <w:rPr>
                <w:rFonts w:ascii="Times New Roman" w:hAnsi="Times New Roman" w:cs="Times New Roman"/>
                <w:b/>
                <w:sz w:val="16"/>
                <w:szCs w:val="16"/>
                <w:lang w:val="uk-UA"/>
              </w:rPr>
            </w:pPr>
            <w:r w:rsidRPr="0093219A">
              <w:rPr>
                <w:b/>
                <w:noProof/>
                <w:sz w:val="16"/>
                <w:szCs w:val="16"/>
                <w:lang w:val="uk-UA" w:eastAsia="uk-UA"/>
              </w:rPr>
              <mc:AlternateContent>
                <mc:Choice Requires="wps">
                  <w:drawing>
                    <wp:anchor distT="0" distB="0" distL="114300" distR="114300" simplePos="0" relativeHeight="251674624" behindDoc="0" locked="0" layoutInCell="1" allowOverlap="1" wp14:anchorId="478D40A6" wp14:editId="10F6059C">
                      <wp:simplePos x="0" y="0"/>
                      <wp:positionH relativeFrom="column">
                        <wp:posOffset>315595</wp:posOffset>
                      </wp:positionH>
                      <wp:positionV relativeFrom="paragraph">
                        <wp:posOffset>637540</wp:posOffset>
                      </wp:positionV>
                      <wp:extent cx="254635" cy="197485"/>
                      <wp:effectExtent l="10795" t="8890" r="20320" b="60325"/>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635" cy="197485"/>
                              </a:xfrm>
                              <a:prstGeom prst="curvedConnector3">
                                <a:avLst>
                                  <a:gd name="adj1" fmla="val 49875"/>
                                </a:avLst>
                              </a:prstGeom>
                              <a:noFill/>
                              <a:ln w="9525">
                                <a:solidFill>
                                  <a:srgbClr val="7030A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8" style="position:absolute;margin-left:24.85pt;margin-top:50.2pt;width:20.05pt;height:15.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4k6UgIAAI4EAAAOAAAAZHJzL2Uyb0RvYy54bWysVE1v2zAMvQ/YfxB0T2wnzpdRpwjsZJdu&#10;LdDuByiSHGuTJUFS4gTD/vso1Qna7TIMuyiURT6Sj4+5uz93Ep24dUKrEmfjFCOuqGZCHUr89WU3&#10;WmLkPFGMSK14iS/c4fv1xw93vSn4RLdaMm4RgChX9KbErfemSBJHW94RN9aGK3hstO2Ih6s9JMyS&#10;HtA7mUzSdJ702jJjNeXOwdf69RGvI37TcOofm8Zxj2SJoTYfTxvPfTiT9R0pDpaYVtChDPIPVXRE&#10;KEh6g6qJJ+hoxR9QnaBWO934MdVdoptGUB57gG6y9LdunltieOwFyHHmRpP7f7D0y+nJIsFgdlOM&#10;FOlgRpuj1zE1yhaBoN64Avwq9WRDi/Ssns2Dpt8dUrpqiTrw6P1yMRCchYjkXUi4OANp9v1nzcCH&#10;QILI1rmxXYAEHtA5DuVyGwo/e0Th42SWz6czjCg8ZatFvpzFDKS4Bhvr/CeuOxSMEtOjPXFWaaVg&#10;+NpOYyJyenA+zocNTRL2LcOo6SSM+0QkylfLxRV58E5IccUOoUrvhJRRMFKhvsSr2WQW0Z2WgoXH&#10;4ObsYV9JiwC0xIt0mm6iygDsnZvVR8UiWMsJ2w62J0KCjXzk0lsB7EqOQ7aOM4wkhy0LViCZFFKF&#10;jMDU0F3gLKruxypdbZfbZT7KJ/PtKE/rerTZVflovssWs3paV1Wd/QzFZ3nRCsa4CvVfNyDL/05h&#10;wy6+ave2AzeikvfosWQo8fobi45SCep41dles8uTvUoIRB+dhwUNW/X2Dvbbv5H1LwAAAP//AwBQ&#10;SwMEFAAGAAgAAAAhAABOgaLeAAAACQEAAA8AAABkcnMvZG93bnJldi54bWxMjz1PwzAQhnck/oN1&#10;SGzUDgTahjgVVDAwFGjL0s2Nj8QiPkex24Z/zzHBeO89ej/Kxeg7ccQhukAasokCgVQH66jR8LF9&#10;vpqBiMmQNV0g1PCNERbV+VlpChtOtMbjJjWCTSgWRkObUl9IGesWvYmT0CPx7zMM3iQ+h0bawZzY&#10;3HfyWqk76Y0jTmhNj8sW66/NwWtYjm7n1nXz2OYvr6un7K1X9n2n9eXF+HAPIuGY/mD4rc/VoeJO&#10;+3AgG0WnIZ9PmWRdqRwEA7M5T9mzcJPdgqxK+X9B9QMAAP//AwBQSwECLQAUAAYACAAAACEAtoM4&#10;kv4AAADhAQAAEwAAAAAAAAAAAAAAAAAAAAAAW0NvbnRlbnRfVHlwZXNdLnhtbFBLAQItABQABgAI&#10;AAAAIQA4/SH/1gAAAJQBAAALAAAAAAAAAAAAAAAAAC8BAABfcmVscy8ucmVsc1BLAQItABQABgAI&#10;AAAAIQCi04k6UgIAAI4EAAAOAAAAAAAAAAAAAAAAAC4CAABkcnMvZTJvRG9jLnhtbFBLAQItABQA&#10;BgAIAAAAIQAAToGi3gAAAAkBAAAPAAAAAAAAAAAAAAAAAKwEAABkcnMvZG93bnJldi54bWxQSwUG&#10;AAAAAAQABADzAAAAtwUAAAAA&#10;" adj="10773" strokecolor="#7030a0">
                      <v:stroke endarrow="block"/>
                    </v:shape>
                  </w:pict>
                </mc:Fallback>
              </mc:AlternateContent>
            </w:r>
            <w:r w:rsidR="00D44223" w:rsidRPr="0093219A">
              <w:rPr>
                <w:rFonts w:ascii="Times New Roman" w:hAnsi="Times New Roman" w:cs="Times New Roman"/>
                <w:b/>
                <w:sz w:val="16"/>
                <w:szCs w:val="16"/>
                <w:lang w:val="uk-UA"/>
              </w:rPr>
              <w:t>Метод відсоткового збору</w:t>
            </w:r>
          </w:p>
        </w:tc>
        <w:tc>
          <w:tcPr>
            <w:tcW w:w="1417" w:type="dxa"/>
            <w:tcBorders>
              <w:top w:val="single" w:sz="24" w:space="0" w:color="7030A0"/>
              <w:left w:val="single" w:sz="24" w:space="0" w:color="7030A0"/>
              <w:bottom w:val="single" w:sz="24" w:space="0" w:color="7030A0"/>
              <w:right w:val="single" w:sz="24" w:space="0" w:color="7030A0"/>
            </w:tcBorders>
            <w:vAlign w:val="center"/>
          </w:tcPr>
          <w:p w:rsidR="00D44223" w:rsidRPr="0093219A" w:rsidRDefault="00D44223" w:rsidP="0091200C">
            <w:pPr>
              <w:jc w:val="center"/>
              <w:rPr>
                <w:rFonts w:ascii="Times New Roman" w:hAnsi="Times New Roman" w:cs="Times New Roman"/>
                <w:b/>
                <w:sz w:val="16"/>
                <w:szCs w:val="16"/>
                <w:lang w:val="uk-UA"/>
              </w:rPr>
            </w:pPr>
          </w:p>
          <w:p w:rsidR="00D44223" w:rsidRPr="0093219A" w:rsidRDefault="00EC59CB" w:rsidP="0091200C">
            <w:pPr>
              <w:jc w:val="center"/>
              <w:rPr>
                <w:rFonts w:ascii="Times New Roman" w:hAnsi="Times New Roman" w:cs="Times New Roman"/>
                <w:b/>
                <w:sz w:val="16"/>
                <w:szCs w:val="16"/>
                <w:lang w:val="uk-UA"/>
              </w:rPr>
            </w:pPr>
            <w:r w:rsidRPr="0093219A">
              <w:rPr>
                <w:b/>
                <w:noProof/>
                <w:sz w:val="16"/>
                <w:szCs w:val="16"/>
                <w:lang w:val="uk-UA" w:eastAsia="uk-UA"/>
              </w:rPr>
              <mc:AlternateContent>
                <mc:Choice Requires="wps">
                  <w:drawing>
                    <wp:anchor distT="0" distB="0" distL="114300" distR="114300" simplePos="0" relativeHeight="251675648" behindDoc="0" locked="0" layoutInCell="1" allowOverlap="1" wp14:anchorId="640BC8F2" wp14:editId="3328D5CA">
                      <wp:simplePos x="0" y="0"/>
                      <wp:positionH relativeFrom="column">
                        <wp:posOffset>170815</wp:posOffset>
                      </wp:positionH>
                      <wp:positionV relativeFrom="paragraph">
                        <wp:posOffset>637540</wp:posOffset>
                      </wp:positionV>
                      <wp:extent cx="245745" cy="197485"/>
                      <wp:effectExtent l="18415" t="8890" r="12065" b="60325"/>
                      <wp:wrapNone/>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45745" cy="197485"/>
                              </a:xfrm>
                              <a:prstGeom prst="curvedConnector3">
                                <a:avLst>
                                  <a:gd name="adj1" fmla="val 49870"/>
                                </a:avLst>
                              </a:prstGeom>
                              <a:noFill/>
                              <a:ln w="9525">
                                <a:solidFill>
                                  <a:srgbClr val="7030A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8" style="position:absolute;margin-left:13.45pt;margin-top:50.2pt;width:19.35pt;height:15.55pt;rotation:180;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X8+YgIAAKcEAAAOAAAAZHJzL2Uyb0RvYy54bWysVMGO2yAQvVfqPyDuWduJs3GsdVaRnfSy&#10;bVfabe8EcEyLAQGJE1X99w6sE+22l6qqD3gww5uZN298d3/qJTpy64RWFc5uUoy4opoJta/wl+ft&#10;pMDIeaIYkVrxCp+5w/er9+/uBlPyqe60ZNwiAFGuHEyFO+9NmSSOdrwn7kYbruCw1bYnHrZ2nzBL&#10;BkDvZTJN09tk0JYZqyl3Dr42L4d4FfHbllP/uW0d90hWGHLzcbVx3YU1Wd2Rcm+J6QQd0yD/kEVP&#10;hIKgV6iGeIIOVvwB1QtqtdOtv6G6T3TbCspjDVBNlv5WzVNHDI+1ADnOXGly/w+Wfjo+WiQY9G6K&#10;kSI99Gh98DqGRlkRCBqMK8GvVo82lEhP6sk8aPrdIaXrjqg9j97PZwOXs3AjeXMlbJyBMLvho2bg&#10;QyBAZOvU2h5ZDV3J0iIND0atFOZrwAmxgCB0it06X7vFTx5R+DjN54t8jhGFo2y5yIt5DE3KgBou&#10;G+v8B657FIwK04M9clZrpUAV2s5iAHJ8cD42jo3VE/Ytgyx6CTo4EonyZbGIOklIOXqDdcEOV5Xe&#10;CimjkqRCQ4WX8+k8ojstBQuHwc3Z/a6WFgFohRfpLF1fYN+4WX1QLIJ1nLDNaHsiJNjIR5K9FUC7&#10;5DhE6znDSHIYv2AF9kkpVYgITI3VBc6iHH8s0+Wm2BT5JJ/ebiZ52jST9bbOJ7fbbDFvZk1dN9nP&#10;kHyWl51gjKuQ/2U0svzvpDcO6Yuor8NxJSp5ix5ThhQv75h01FCQzYsAd5qdH+1FWzAN0Xmc3DBu&#10;r/dgv/6/rH4BAAD//wMAUEsDBBQABgAIAAAAIQC1h9sT3gAAAAkBAAAPAAAAZHJzL2Rvd25yZXYu&#10;eG1sTI/BTsMwDIbvSLxDZCQuiKUrrGJd0wkh9YJ2oSDtmjVuG2icqsm2wtNjTuzo359+fy62sxvE&#10;CadgPSlYLhIQSI03ljoFH+/V/ROIEDUZPXhCBd8YYFteXxU6N/5Mb3iqYye4hEKuFfQxjrmUoenR&#10;6bDwIxLvWj85HXmcOmkmfeZyN8g0STLptCW+0OsRX3psvuqjU7C/q2L7+WNf4w7rrt3bkFbzTqnb&#10;m/l5AyLiHP9h+NNndSjZ6eCPZIIYFKTZmknOk+QRBAPZKgNx4OBhuQJZFvLyg/IXAAD//wMAUEsB&#10;Ai0AFAAGAAgAAAAhALaDOJL+AAAA4QEAABMAAAAAAAAAAAAAAAAAAAAAAFtDb250ZW50X1R5cGVz&#10;XS54bWxQSwECLQAUAAYACAAAACEAOP0h/9YAAACUAQAACwAAAAAAAAAAAAAAAAAvAQAAX3JlbHMv&#10;LnJlbHNQSwECLQAUAAYACAAAACEAWp1/PmICAACnBAAADgAAAAAAAAAAAAAAAAAuAgAAZHJzL2Uy&#10;b0RvYy54bWxQSwECLQAUAAYACAAAACEAtYfbE94AAAAJAQAADwAAAAAAAAAAAAAAAAC8BAAAZHJz&#10;L2Rvd25yZXYueG1sUEsFBgAAAAAEAAQA8wAAAMcFAAAAAA==&#10;" adj="10772" strokecolor="#7030a0">
                      <v:stroke endarrow="block"/>
                    </v:shape>
                  </w:pict>
                </mc:Fallback>
              </mc:AlternateContent>
            </w:r>
            <w:r w:rsidR="00D44223" w:rsidRPr="0093219A">
              <w:rPr>
                <w:rFonts w:ascii="Times New Roman" w:hAnsi="Times New Roman" w:cs="Times New Roman"/>
                <w:b/>
                <w:sz w:val="16"/>
                <w:szCs w:val="16"/>
                <w:lang w:val="uk-UA"/>
              </w:rPr>
              <w:t>Метод компонентного ціноутворення</w:t>
            </w:r>
          </w:p>
        </w:tc>
        <w:tc>
          <w:tcPr>
            <w:tcW w:w="1418" w:type="dxa"/>
            <w:tcBorders>
              <w:top w:val="single" w:sz="24" w:space="0" w:color="7030A0"/>
              <w:left w:val="single" w:sz="24" w:space="0" w:color="7030A0"/>
              <w:bottom w:val="single" w:sz="24" w:space="0" w:color="7030A0"/>
              <w:right w:val="single" w:sz="24" w:space="0" w:color="00B050"/>
            </w:tcBorders>
            <w:vAlign w:val="center"/>
          </w:tcPr>
          <w:p w:rsidR="00D44223" w:rsidRPr="0093219A" w:rsidRDefault="00D44223" w:rsidP="0091200C">
            <w:pPr>
              <w:jc w:val="center"/>
              <w:rPr>
                <w:rFonts w:ascii="Times New Roman" w:hAnsi="Times New Roman" w:cs="Times New Roman"/>
                <w:b/>
                <w:sz w:val="16"/>
                <w:szCs w:val="16"/>
                <w:lang w:val="uk-UA"/>
              </w:rPr>
            </w:pPr>
          </w:p>
          <w:p w:rsidR="00D44223" w:rsidRPr="0093219A" w:rsidRDefault="00EC59CB" w:rsidP="0091200C">
            <w:pPr>
              <w:jc w:val="center"/>
              <w:rPr>
                <w:rFonts w:ascii="Times New Roman" w:hAnsi="Times New Roman" w:cs="Times New Roman"/>
                <w:b/>
                <w:sz w:val="16"/>
                <w:szCs w:val="16"/>
                <w:lang w:val="uk-UA"/>
              </w:rPr>
            </w:pPr>
            <w:r w:rsidRPr="0093219A">
              <w:rPr>
                <w:b/>
                <w:noProof/>
                <w:sz w:val="16"/>
                <w:szCs w:val="16"/>
                <w:lang w:val="uk-UA" w:eastAsia="uk-UA"/>
              </w:rPr>
              <mc:AlternateContent>
                <mc:Choice Requires="wps">
                  <w:drawing>
                    <wp:anchor distT="0" distB="0" distL="114300" distR="114300" simplePos="0" relativeHeight="251670528" behindDoc="0" locked="0" layoutInCell="1" allowOverlap="1" wp14:anchorId="381BA905" wp14:editId="182FECAD">
                      <wp:simplePos x="0" y="0"/>
                      <wp:positionH relativeFrom="column">
                        <wp:posOffset>369570</wp:posOffset>
                      </wp:positionH>
                      <wp:positionV relativeFrom="paragraph">
                        <wp:posOffset>640080</wp:posOffset>
                      </wp:positionV>
                      <wp:extent cx="635" cy="206375"/>
                      <wp:effectExtent l="55245" t="11430" r="58420" b="2032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6375"/>
                              </a:xfrm>
                              <a:prstGeom prst="straightConnector1">
                                <a:avLst/>
                              </a:prstGeom>
                              <a:noFill/>
                              <a:ln w="9525">
                                <a:solidFill>
                                  <a:srgbClr val="7030A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29.1pt;margin-top:50.4pt;width:.05pt;height:1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5dQOgIAAF8EAAAOAAAAZHJzL2Uyb0RvYy54bWysVE2P2jAQvVfqf7B8hyQQWIgIK5RAL9sW&#10;abc/wNgOserYlm0IqOp/79h8tLSXqurFGdszb97MPGfxfOokOnLrhFYlzoYpRlxRzYTal/jL22Yw&#10;w8h5ohiRWvESn7nDz8v37xa9KfhIt1oybhGAKFf0psSt96ZIEkdb3hE31IYruGy07YiHrd0nzJIe&#10;0DuZjNJ0mvTaMmM15c7BaX25xMuI3zSc+s9N47hHssTAzcfVxnUX1mS5IMXeEtMKeqVB/oFFR4SC&#10;pHeomniCDlb8AdUJarXTjR9S3SW6aQTlsQaoJkt/q+a1JYbHWqA5ztzb5P4fLP103FokWIlzjBTp&#10;YESrg9cxM8rGoT+9cQW4VWprQ4X0pF7Ni6ZfHVK6aona8+j9djYQnIWI5CEkbJyBLLv+o2bgQyBB&#10;bNapsV2AhDagU5zJ+T4TfvKIwuF0PMGIwvkonY6fJhGeFLdIY53/wHWHglFi5y0R+9ZXWikYvbZZ&#10;zEOOL84HXqS4BYS0Sm+ElFEBUqG+xPPJaBIDnJaChcvg5ux+V0mLjgQ09JSO01WUDYA9uFl9UCyC&#10;tZyw9dX2REiwkY/d8VZAvyTHIVvHGUaSw7MJ1oWeVCEj1A6Er9ZFRt/m6Xw9W8/yQT6argd5WteD&#10;1abKB9NN9jSpx3VV1dn3QD7Li1YwxlXgf5N0lv+dZK6P6yLGu6jvjUoe0WNHgeztG0nH4Yd5X5Sz&#10;0+y8taG6oANQcXS+vrjwTH7dR6+f/4XlDwAAAP//AwBQSwMEFAAGAAgAAAAhADgj4fLeAAAACQEA&#10;AA8AAABkcnMvZG93bnJldi54bWxMjz1PwzAQhnck/oN1SCyI2jQtikKcCpBAgqktDLC58ZFEjc/B&#10;dpv033NMMN57j96PcjW5XhwxxM6ThpuZAoFUe9tRo+H97ek6BxGTIWt6T6jhhBFW1flZaQrrR9rg&#10;cZsawSYUC6OhTWkopIx1i87EmR+Q+PflgzOJz9BIG8zI5q6Xc6VupTMdcUJrBnxssd5vD07D5+uY&#10;FourPTbh+VR/f9DDZv0yaX15Md3fgUg4pT8Yfutzdai4084fyEbRa1jmcyZZV4onMLDMMxA7FrIs&#10;A1mV8v+C6gcAAP//AwBQSwECLQAUAAYACAAAACEAtoM4kv4AAADhAQAAEwAAAAAAAAAAAAAAAAAA&#10;AAAAW0NvbnRlbnRfVHlwZXNdLnhtbFBLAQItABQABgAIAAAAIQA4/SH/1gAAAJQBAAALAAAAAAAA&#10;AAAAAAAAAC8BAABfcmVscy8ucmVsc1BLAQItABQABgAIAAAAIQBto5dQOgIAAF8EAAAOAAAAAAAA&#10;AAAAAAAAAC4CAABkcnMvZTJvRG9jLnhtbFBLAQItABQABgAIAAAAIQA4I+Hy3gAAAAkBAAAPAAAA&#10;AAAAAAAAAAAAAJQEAABkcnMvZG93bnJldi54bWxQSwUGAAAAAAQABADzAAAAnwUAAAAA&#10;" strokecolor="#7030a0">
                      <v:stroke endarrow="block"/>
                    </v:shape>
                  </w:pict>
                </mc:Fallback>
              </mc:AlternateContent>
            </w:r>
            <w:r w:rsidR="00D44223" w:rsidRPr="0093219A">
              <w:rPr>
                <w:rFonts w:ascii="Times New Roman" w:hAnsi="Times New Roman" w:cs="Times New Roman"/>
                <w:b/>
                <w:sz w:val="16"/>
                <w:szCs w:val="16"/>
                <w:lang w:val="uk-UA"/>
              </w:rPr>
              <w:t>Метод модельного ціноутворення</w:t>
            </w:r>
          </w:p>
        </w:tc>
        <w:tc>
          <w:tcPr>
            <w:tcW w:w="1276" w:type="dxa"/>
            <w:tcBorders>
              <w:top w:val="single" w:sz="24" w:space="0" w:color="00B050"/>
              <w:left w:val="single" w:sz="24" w:space="0" w:color="00B050"/>
              <w:bottom w:val="single" w:sz="24" w:space="0" w:color="00B050"/>
              <w:right w:val="single" w:sz="24" w:space="0" w:color="00B050"/>
            </w:tcBorders>
            <w:vAlign w:val="center"/>
          </w:tcPr>
          <w:p w:rsidR="00D44223" w:rsidRPr="0093219A" w:rsidRDefault="00D44223" w:rsidP="0091200C">
            <w:pPr>
              <w:jc w:val="center"/>
              <w:rPr>
                <w:rFonts w:ascii="Times New Roman" w:hAnsi="Times New Roman" w:cs="Times New Roman"/>
                <w:b/>
                <w:sz w:val="16"/>
                <w:szCs w:val="16"/>
                <w:lang w:val="uk-UA"/>
              </w:rPr>
            </w:pPr>
          </w:p>
          <w:p w:rsidR="00D44223" w:rsidRPr="0093219A" w:rsidRDefault="00EC59CB" w:rsidP="0091200C">
            <w:pPr>
              <w:jc w:val="center"/>
              <w:rPr>
                <w:rFonts w:ascii="Times New Roman" w:hAnsi="Times New Roman" w:cs="Times New Roman"/>
                <w:b/>
                <w:sz w:val="16"/>
                <w:szCs w:val="16"/>
                <w:lang w:val="uk-UA"/>
              </w:rPr>
            </w:pPr>
            <w:r w:rsidRPr="0093219A">
              <w:rPr>
                <w:b/>
                <w:noProof/>
                <w:sz w:val="16"/>
                <w:szCs w:val="16"/>
                <w:lang w:val="uk-UA" w:eastAsia="uk-UA"/>
              </w:rPr>
              <mc:AlternateContent>
                <mc:Choice Requires="wps">
                  <w:drawing>
                    <wp:anchor distT="0" distB="0" distL="114300" distR="114300" simplePos="0" relativeHeight="251671552" behindDoc="0" locked="0" layoutInCell="1" allowOverlap="1" wp14:anchorId="60D89940" wp14:editId="707C0F9A">
                      <wp:simplePos x="0" y="0"/>
                      <wp:positionH relativeFrom="column">
                        <wp:posOffset>342265</wp:posOffset>
                      </wp:positionH>
                      <wp:positionV relativeFrom="paragraph">
                        <wp:posOffset>631190</wp:posOffset>
                      </wp:positionV>
                      <wp:extent cx="635" cy="206375"/>
                      <wp:effectExtent l="56515" t="12065" r="57150" b="1968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6375"/>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26.95pt;margin-top:49.7pt;width:.05pt;height:1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3IkOgIAAF8EAAAOAAAAZHJzL2Uyb0RvYy54bWysVE2P2yAQvVfqf0DcE9uJk02sOKutnfSy&#10;3Uba7Q8ggGNUDAhInKjqf+9APtq0l6rqBQ8w8+bNzMOLx2Mn0YFbJ7QqcTZMMeKKaibUrsRf3taD&#10;GUbOE8WI1IqX+MQdfly+f7foTcFHutWScYsARLmiNyVuvTdFkjja8o64oTZcwWWjbUc8bO0uYZb0&#10;gN7JZJSm06TXlhmrKXcOTuvzJV5G/Kbh1H9uGsc9kiUGbj6uNq7bsCbLBSl2lphW0AsN8g8sOiIU&#10;JL1B1cQTtLfiD6hOUKudbvyQ6i7RTSMojzVANVn6WzWvLTE81gLNcebWJvf/YOnLYWORYCUeY6RI&#10;ByN62nsdM6MsD/3pjSvArVIbGyqkR/VqnjX96pDSVUvUjkfvt5OB4CxEJHchYeMMZNn2nzQDHwIJ&#10;YrOOje0CJLQBHeNMTreZ8KNHFA6n4wlGFM5H6XT8MInwpLhGGuv8R647FIwSO2+J2LW+0krB6LXN&#10;Yh5yeHY+8CLFNSCkVXotpIwKkAr1JZ5PRpMY4LQULFwGN2d320padCBBQ+mHdBJlA2B3blbvFYtg&#10;LSdsdbE9ERJs5GN3vBXQL8lxyNZxhpHk8GyCdaYnVcgItQPhi3WW0bd5Ol/NVrN8kI+mq0Ge1vXg&#10;aV3lg+k6e5jU47qq6ux7IJ/lRSsY4yrwv0o6y/9OMpfHdRbjTdS3RiX36LGjQPb6jaTj8MO8z8rZ&#10;anba2FBd0AGoODpfXlx4Jr/uo9fP/8LyBwAAAP//AwBQSwMEFAAGAAgAAAAhAJ5ICw7eAAAACAEA&#10;AA8AAABkcnMvZG93bnJldi54bWxMj0FPg0AQhe8m/Q+bMfFmF9rSCGVpqsaTMY3US29bdgpEdhbZ&#10;pcV/73jS4+R9efO9fDvZTlxw8K0jBfE8AoFUOdNSreDj8HL/AMIHTUZ3jlDBN3rYFrObXGfGXekd&#10;L2WoBZeQz7SCJoQ+k9JXDVrt565H4uzsBqsDn0MtzaCvXG47uYiitbS6Jf7Q6B6fGqw+y9EqeHyj&#10;6Os1keeRbFzGR7dfPLd7pe5up90GRMAp/MHwq8/qULDTyY1kvOgUJMuUSQVpugLBebLiaSfmlnEK&#10;ssjl/wHFDwAAAP//AwBQSwECLQAUAAYACAAAACEAtoM4kv4AAADhAQAAEwAAAAAAAAAAAAAAAAAA&#10;AAAAW0NvbnRlbnRfVHlwZXNdLnhtbFBLAQItABQABgAIAAAAIQA4/SH/1gAAAJQBAAALAAAAAAAA&#10;AAAAAAAAAC8BAABfcmVscy8ucmVsc1BLAQItABQABgAIAAAAIQDUO3IkOgIAAF8EAAAOAAAAAAAA&#10;AAAAAAAAAC4CAABkcnMvZTJvRG9jLnhtbFBLAQItABQABgAIAAAAIQCeSAsO3gAAAAgBAAAPAAAA&#10;AAAAAAAAAAAAAJQEAABkcnMvZG93bnJldi54bWxQSwUGAAAAAAQABADzAAAAnwUAAAAA&#10;" strokecolor="#00b050">
                      <v:stroke endarrow="block"/>
                    </v:shape>
                  </w:pict>
                </mc:Fallback>
              </mc:AlternateContent>
            </w:r>
            <w:r w:rsidR="00D44223" w:rsidRPr="0093219A">
              <w:rPr>
                <w:rFonts w:ascii="Times New Roman" w:hAnsi="Times New Roman" w:cs="Times New Roman"/>
                <w:b/>
                <w:sz w:val="16"/>
                <w:szCs w:val="16"/>
                <w:lang w:val="uk-UA"/>
              </w:rPr>
              <w:t>Методи на основі часу</w:t>
            </w:r>
          </w:p>
        </w:tc>
      </w:tr>
      <w:tr w:rsidR="0093219A" w:rsidRPr="0093219A" w:rsidTr="0091200C">
        <w:tc>
          <w:tcPr>
            <w:tcW w:w="1438" w:type="dxa"/>
            <w:tcBorders>
              <w:top w:val="single" w:sz="24" w:space="0" w:color="00B0F0"/>
              <w:left w:val="single" w:sz="12" w:space="0" w:color="00B0F0"/>
              <w:bottom w:val="single" w:sz="24" w:space="0" w:color="00B0F0"/>
              <w:right w:val="single" w:sz="12" w:space="0" w:color="00B0F0"/>
            </w:tcBorders>
            <w:vAlign w:val="center"/>
          </w:tcPr>
          <w:p w:rsidR="00D44223" w:rsidRPr="0093219A" w:rsidRDefault="00D44223" w:rsidP="0091200C">
            <w:pPr>
              <w:jc w:val="center"/>
              <w:rPr>
                <w:rFonts w:ascii="Times New Roman" w:hAnsi="Times New Roman" w:cs="Times New Roman"/>
                <w:sz w:val="16"/>
                <w:szCs w:val="16"/>
                <w:lang w:val="uk-UA"/>
              </w:rPr>
            </w:pPr>
          </w:p>
          <w:p w:rsidR="00D44223" w:rsidRPr="0093219A" w:rsidRDefault="00D44223" w:rsidP="0091200C">
            <w:pPr>
              <w:jc w:val="center"/>
              <w:rPr>
                <w:rFonts w:ascii="Times New Roman" w:hAnsi="Times New Roman" w:cs="Times New Roman"/>
                <w:sz w:val="16"/>
                <w:szCs w:val="16"/>
                <w:lang w:val="uk-UA"/>
              </w:rPr>
            </w:pPr>
            <w:r w:rsidRPr="0093219A">
              <w:rPr>
                <w:rFonts w:ascii="Times New Roman" w:hAnsi="Times New Roman" w:cs="Times New Roman"/>
                <w:sz w:val="16"/>
                <w:szCs w:val="16"/>
                <w:lang w:val="uk-UA"/>
              </w:rPr>
              <w:t>Ціна, що обстежується непрямим шляхом</w:t>
            </w:r>
          </w:p>
        </w:tc>
        <w:tc>
          <w:tcPr>
            <w:tcW w:w="3827" w:type="dxa"/>
            <w:gridSpan w:val="3"/>
            <w:tcBorders>
              <w:top w:val="single" w:sz="12" w:space="0" w:color="7030A0"/>
              <w:left w:val="single" w:sz="12" w:space="0" w:color="00B0F0"/>
              <w:bottom w:val="single" w:sz="24" w:space="0" w:color="7030A0"/>
              <w:right w:val="single" w:sz="12" w:space="0" w:color="7030A0"/>
            </w:tcBorders>
            <w:vAlign w:val="center"/>
          </w:tcPr>
          <w:p w:rsidR="00D44223" w:rsidRPr="0093219A" w:rsidRDefault="00D44223" w:rsidP="0091200C">
            <w:pPr>
              <w:jc w:val="center"/>
              <w:rPr>
                <w:rFonts w:ascii="Times New Roman" w:hAnsi="Times New Roman" w:cs="Times New Roman"/>
                <w:sz w:val="16"/>
                <w:szCs w:val="16"/>
                <w:lang w:val="uk-UA"/>
              </w:rPr>
            </w:pPr>
            <w:r w:rsidRPr="0093219A">
              <w:rPr>
                <w:rFonts w:ascii="Times New Roman" w:hAnsi="Times New Roman" w:cs="Times New Roman"/>
                <w:sz w:val="16"/>
                <w:szCs w:val="16"/>
                <w:lang w:val="uk-UA"/>
              </w:rPr>
              <w:t>Ціна, що обстежується</w:t>
            </w:r>
          </w:p>
        </w:tc>
        <w:tc>
          <w:tcPr>
            <w:tcW w:w="2693" w:type="dxa"/>
            <w:gridSpan w:val="2"/>
            <w:tcBorders>
              <w:top w:val="single" w:sz="12" w:space="0" w:color="7030A0"/>
              <w:left w:val="single" w:sz="12" w:space="0" w:color="7030A0"/>
              <w:bottom w:val="single" w:sz="24" w:space="0" w:color="7030A0"/>
              <w:right w:val="single" w:sz="12" w:space="0" w:color="7030A0"/>
            </w:tcBorders>
            <w:vAlign w:val="center"/>
          </w:tcPr>
          <w:p w:rsidR="00D44223" w:rsidRPr="0093219A" w:rsidRDefault="00D44223" w:rsidP="0091200C">
            <w:pPr>
              <w:jc w:val="center"/>
              <w:rPr>
                <w:rFonts w:ascii="Times New Roman" w:hAnsi="Times New Roman" w:cs="Times New Roman"/>
                <w:sz w:val="16"/>
                <w:szCs w:val="16"/>
                <w:lang w:val="uk-UA"/>
              </w:rPr>
            </w:pPr>
            <w:r w:rsidRPr="0093219A">
              <w:rPr>
                <w:rFonts w:ascii="Times New Roman" w:hAnsi="Times New Roman" w:cs="Times New Roman"/>
                <w:sz w:val="16"/>
                <w:szCs w:val="16"/>
                <w:lang w:val="uk-UA"/>
              </w:rPr>
              <w:t>Ціна, яку підраховують, використовуючи відповідні ціни, що обстежуються</w:t>
            </w:r>
          </w:p>
        </w:tc>
        <w:tc>
          <w:tcPr>
            <w:tcW w:w="1418" w:type="dxa"/>
            <w:tcBorders>
              <w:top w:val="single" w:sz="24" w:space="0" w:color="7030A0"/>
              <w:left w:val="single" w:sz="12" w:space="0" w:color="7030A0"/>
              <w:bottom w:val="single" w:sz="24" w:space="0" w:color="7030A0"/>
              <w:right w:val="single" w:sz="12" w:space="0" w:color="7030A0"/>
            </w:tcBorders>
            <w:vAlign w:val="center"/>
          </w:tcPr>
          <w:p w:rsidR="00D44223" w:rsidRPr="0093219A" w:rsidRDefault="00D44223" w:rsidP="0091200C">
            <w:pPr>
              <w:jc w:val="center"/>
              <w:rPr>
                <w:rFonts w:ascii="Times New Roman" w:hAnsi="Times New Roman" w:cs="Times New Roman"/>
                <w:sz w:val="16"/>
                <w:szCs w:val="16"/>
                <w:lang w:val="uk-UA"/>
              </w:rPr>
            </w:pPr>
            <w:r w:rsidRPr="0093219A">
              <w:rPr>
                <w:rFonts w:ascii="Times New Roman" w:hAnsi="Times New Roman" w:cs="Times New Roman"/>
                <w:sz w:val="16"/>
                <w:szCs w:val="16"/>
                <w:lang w:val="uk-UA"/>
              </w:rPr>
              <w:t xml:space="preserve">Віртуальна </w:t>
            </w:r>
          </w:p>
          <w:p w:rsidR="00D44223" w:rsidRPr="0093219A" w:rsidRDefault="00D44223" w:rsidP="0091200C">
            <w:pPr>
              <w:jc w:val="center"/>
              <w:rPr>
                <w:rFonts w:ascii="Times New Roman" w:hAnsi="Times New Roman" w:cs="Times New Roman"/>
                <w:sz w:val="16"/>
                <w:szCs w:val="16"/>
                <w:lang w:val="uk-UA"/>
              </w:rPr>
            </w:pPr>
            <w:r w:rsidRPr="0093219A">
              <w:rPr>
                <w:rFonts w:ascii="Times New Roman" w:hAnsi="Times New Roman" w:cs="Times New Roman"/>
                <w:sz w:val="16"/>
                <w:szCs w:val="16"/>
                <w:lang w:val="uk-UA"/>
              </w:rPr>
              <w:t>ціна</w:t>
            </w:r>
          </w:p>
        </w:tc>
        <w:tc>
          <w:tcPr>
            <w:tcW w:w="1276" w:type="dxa"/>
            <w:tcBorders>
              <w:top w:val="single" w:sz="24" w:space="0" w:color="00B050"/>
              <w:left w:val="single" w:sz="12" w:space="0" w:color="7030A0"/>
              <w:bottom w:val="single" w:sz="24" w:space="0" w:color="00B050"/>
              <w:right w:val="single" w:sz="12" w:space="0" w:color="00B050"/>
            </w:tcBorders>
            <w:vAlign w:val="center"/>
          </w:tcPr>
          <w:p w:rsidR="00D44223" w:rsidRPr="0093219A" w:rsidRDefault="00D44223" w:rsidP="0091200C">
            <w:pPr>
              <w:jc w:val="center"/>
              <w:rPr>
                <w:rFonts w:ascii="Times New Roman" w:hAnsi="Times New Roman" w:cs="Times New Roman"/>
                <w:sz w:val="16"/>
                <w:szCs w:val="16"/>
                <w:lang w:val="uk-UA"/>
              </w:rPr>
            </w:pPr>
          </w:p>
          <w:p w:rsidR="00D44223" w:rsidRPr="0093219A" w:rsidRDefault="00D44223" w:rsidP="0091200C">
            <w:pPr>
              <w:jc w:val="center"/>
              <w:rPr>
                <w:rFonts w:ascii="Times New Roman" w:hAnsi="Times New Roman" w:cs="Times New Roman"/>
                <w:sz w:val="16"/>
                <w:szCs w:val="16"/>
                <w:lang w:val="uk-UA"/>
              </w:rPr>
            </w:pPr>
            <w:r w:rsidRPr="0093219A">
              <w:rPr>
                <w:rFonts w:ascii="Times New Roman" w:hAnsi="Times New Roman" w:cs="Times New Roman"/>
                <w:sz w:val="16"/>
                <w:szCs w:val="16"/>
                <w:lang w:val="uk-UA"/>
              </w:rPr>
              <w:t>Ціна, яка обстежується або визначається</w:t>
            </w:r>
          </w:p>
        </w:tc>
      </w:tr>
      <w:tr w:rsidR="0093219A" w:rsidRPr="0093219A" w:rsidTr="0091200C">
        <w:trPr>
          <w:trHeight w:val="172"/>
        </w:trPr>
        <w:tc>
          <w:tcPr>
            <w:tcW w:w="1438" w:type="dxa"/>
            <w:tcBorders>
              <w:top w:val="single" w:sz="24" w:space="0" w:color="00B0F0"/>
              <w:left w:val="single" w:sz="24" w:space="0" w:color="00B0F0"/>
              <w:bottom w:val="single" w:sz="24" w:space="0" w:color="00B0F0"/>
              <w:right w:val="single" w:sz="24" w:space="0" w:color="00B0F0"/>
            </w:tcBorders>
            <w:vAlign w:val="center"/>
          </w:tcPr>
          <w:p w:rsidR="00D44223" w:rsidRPr="0093219A" w:rsidRDefault="00D44223" w:rsidP="0091200C">
            <w:pPr>
              <w:jc w:val="center"/>
              <w:rPr>
                <w:rFonts w:ascii="Times New Roman" w:hAnsi="Times New Roman" w:cs="Times New Roman"/>
                <w:sz w:val="16"/>
                <w:szCs w:val="16"/>
                <w:lang w:val="uk-UA"/>
              </w:rPr>
            </w:pPr>
            <w:r w:rsidRPr="0093219A">
              <w:rPr>
                <w:rFonts w:ascii="Times New Roman" w:hAnsi="Times New Roman" w:cs="Times New Roman"/>
                <w:sz w:val="16"/>
                <w:szCs w:val="16"/>
                <w:lang w:val="uk-UA"/>
              </w:rPr>
              <w:t>Ціна рентабельності</w:t>
            </w:r>
          </w:p>
        </w:tc>
        <w:tc>
          <w:tcPr>
            <w:tcW w:w="7938" w:type="dxa"/>
            <w:gridSpan w:val="6"/>
            <w:tcBorders>
              <w:top w:val="single" w:sz="24" w:space="0" w:color="7030A0"/>
              <w:left w:val="single" w:sz="24" w:space="0" w:color="00B0F0"/>
              <w:bottom w:val="single" w:sz="24" w:space="0" w:color="7030A0"/>
              <w:right w:val="single" w:sz="24" w:space="0" w:color="00B050"/>
            </w:tcBorders>
            <w:vAlign w:val="center"/>
          </w:tcPr>
          <w:p w:rsidR="00D44223" w:rsidRPr="0093219A" w:rsidRDefault="00D44223" w:rsidP="0091200C">
            <w:pPr>
              <w:jc w:val="center"/>
              <w:rPr>
                <w:rFonts w:ascii="Times New Roman" w:hAnsi="Times New Roman" w:cs="Times New Roman"/>
                <w:sz w:val="16"/>
                <w:szCs w:val="16"/>
                <w:lang w:val="uk-UA"/>
              </w:rPr>
            </w:pPr>
          </w:p>
          <w:p w:rsidR="00D44223" w:rsidRPr="0093219A" w:rsidRDefault="00D44223" w:rsidP="0091200C">
            <w:pPr>
              <w:jc w:val="center"/>
              <w:rPr>
                <w:rFonts w:ascii="Times New Roman" w:hAnsi="Times New Roman" w:cs="Times New Roman"/>
                <w:b/>
                <w:sz w:val="16"/>
                <w:szCs w:val="16"/>
                <w:lang w:val="uk-UA"/>
              </w:rPr>
            </w:pPr>
            <w:r w:rsidRPr="0093219A">
              <w:rPr>
                <w:rFonts w:ascii="Times New Roman" w:hAnsi="Times New Roman" w:cs="Times New Roman"/>
                <w:b/>
                <w:sz w:val="16"/>
                <w:szCs w:val="16"/>
                <w:lang w:val="uk-UA"/>
              </w:rPr>
              <w:t>Ціна фінального випуску послуг</w:t>
            </w:r>
          </w:p>
          <w:p w:rsidR="00D44223" w:rsidRPr="0093219A" w:rsidRDefault="00D44223" w:rsidP="0091200C">
            <w:pPr>
              <w:jc w:val="center"/>
              <w:rPr>
                <w:rFonts w:ascii="Times New Roman" w:hAnsi="Times New Roman" w:cs="Times New Roman"/>
                <w:sz w:val="16"/>
                <w:szCs w:val="16"/>
                <w:lang w:val="uk-UA"/>
              </w:rPr>
            </w:pPr>
          </w:p>
        </w:tc>
        <w:tc>
          <w:tcPr>
            <w:tcW w:w="1276" w:type="dxa"/>
            <w:tcBorders>
              <w:top w:val="single" w:sz="24" w:space="0" w:color="00B050"/>
              <w:left w:val="single" w:sz="24" w:space="0" w:color="00B050"/>
              <w:bottom w:val="single" w:sz="24" w:space="0" w:color="00B050"/>
              <w:right w:val="single" w:sz="24" w:space="0" w:color="00B050"/>
            </w:tcBorders>
            <w:vAlign w:val="center"/>
          </w:tcPr>
          <w:p w:rsidR="00D44223" w:rsidRPr="0093219A" w:rsidRDefault="00D44223" w:rsidP="0091200C">
            <w:pPr>
              <w:jc w:val="center"/>
              <w:rPr>
                <w:rFonts w:ascii="Times New Roman" w:hAnsi="Times New Roman" w:cs="Times New Roman"/>
                <w:b/>
                <w:sz w:val="16"/>
                <w:szCs w:val="16"/>
                <w:lang w:val="uk-UA"/>
              </w:rPr>
            </w:pPr>
            <w:r w:rsidRPr="0093219A">
              <w:rPr>
                <w:rFonts w:ascii="Times New Roman" w:hAnsi="Times New Roman" w:cs="Times New Roman"/>
                <w:b/>
                <w:sz w:val="16"/>
                <w:szCs w:val="16"/>
                <w:lang w:val="uk-UA"/>
              </w:rPr>
              <w:t>Ціна на основі часу</w:t>
            </w:r>
          </w:p>
        </w:tc>
      </w:tr>
      <w:tr w:rsidR="0093219A" w:rsidRPr="0093219A" w:rsidTr="0091200C">
        <w:tc>
          <w:tcPr>
            <w:tcW w:w="10652" w:type="dxa"/>
            <w:gridSpan w:val="8"/>
            <w:tcBorders>
              <w:top w:val="nil"/>
              <w:left w:val="dashed" w:sz="12" w:space="0" w:color="B2A1C7" w:themeColor="accent4" w:themeTint="99"/>
              <w:bottom w:val="dashed" w:sz="12" w:space="0" w:color="B2A1C7" w:themeColor="accent4" w:themeTint="99"/>
              <w:right w:val="dashed" w:sz="12" w:space="0" w:color="B2A1C7" w:themeColor="accent4" w:themeTint="99"/>
            </w:tcBorders>
            <w:vAlign w:val="center"/>
          </w:tcPr>
          <w:p w:rsidR="00D44223" w:rsidRPr="0093219A" w:rsidRDefault="00D44223" w:rsidP="0091200C">
            <w:pPr>
              <w:jc w:val="center"/>
              <w:rPr>
                <w:rFonts w:ascii="Times New Roman" w:hAnsi="Times New Roman" w:cs="Times New Roman"/>
                <w:sz w:val="16"/>
                <w:szCs w:val="16"/>
                <w:lang w:val="uk-UA"/>
              </w:rPr>
            </w:pPr>
          </w:p>
          <w:p w:rsidR="00D44223" w:rsidRPr="0093219A" w:rsidRDefault="00D44223" w:rsidP="0091200C">
            <w:pPr>
              <w:jc w:val="center"/>
              <w:rPr>
                <w:rFonts w:ascii="Times New Roman" w:hAnsi="Times New Roman" w:cs="Times New Roman"/>
                <w:b/>
                <w:sz w:val="16"/>
                <w:szCs w:val="16"/>
                <w:lang w:val="uk-UA"/>
              </w:rPr>
            </w:pPr>
            <w:r w:rsidRPr="0093219A">
              <w:rPr>
                <w:rFonts w:ascii="Times New Roman" w:hAnsi="Times New Roman" w:cs="Times New Roman"/>
                <w:b/>
                <w:sz w:val="16"/>
                <w:szCs w:val="16"/>
                <w:lang w:val="uk-UA"/>
              </w:rPr>
              <w:t>Розрахунок індексу</w:t>
            </w:r>
          </w:p>
          <w:p w:rsidR="00D44223" w:rsidRPr="0093219A" w:rsidRDefault="00D44223" w:rsidP="0091200C">
            <w:pPr>
              <w:jc w:val="center"/>
              <w:rPr>
                <w:rFonts w:ascii="Times New Roman" w:hAnsi="Times New Roman" w:cs="Times New Roman"/>
                <w:sz w:val="16"/>
                <w:szCs w:val="16"/>
                <w:lang w:val="uk-UA"/>
              </w:rPr>
            </w:pPr>
          </w:p>
        </w:tc>
      </w:tr>
    </w:tbl>
    <w:p w:rsidR="00D44223" w:rsidRPr="0093219A" w:rsidRDefault="00D44223" w:rsidP="00D44223">
      <w:pPr>
        <w:pStyle w:val="af"/>
        <w:rPr>
          <w:rFonts w:ascii="Times New Roman" w:hAnsi="Times New Roman" w:cs="Times New Roman"/>
        </w:rPr>
      </w:pPr>
      <w:r w:rsidRPr="0093219A">
        <w:rPr>
          <w:rFonts w:ascii="Times New Roman" w:hAnsi="Times New Roman" w:cs="Times New Roman"/>
        </w:rPr>
        <w:t>Схема 2.1. Класифікація основних методів ціноутворення для Індексу цін виробників послуг</w:t>
      </w:r>
    </w:p>
    <w:p w:rsidR="00D44223" w:rsidRPr="0093219A" w:rsidRDefault="00D44223" w:rsidP="00D44223">
      <w:pPr>
        <w:pStyle w:val="af"/>
        <w:rPr>
          <w:rFonts w:ascii="Times New Roman" w:hAnsi="Times New Roman" w:cs="Times New Roman"/>
          <w:sz w:val="16"/>
          <w:szCs w:val="16"/>
        </w:rPr>
      </w:pPr>
      <w:r w:rsidRPr="0093219A">
        <w:rPr>
          <w:rFonts w:ascii="Times New Roman" w:hAnsi="Times New Roman" w:cs="Times New Roman"/>
          <w:sz w:val="16"/>
          <w:szCs w:val="16"/>
        </w:rPr>
        <w:t>МЕТОДОЛОГІЧНИЙ ПОСІБНИК ДЛЯ РОЗРОБКИ ІНДЕКСІВ ЦІН ВИРОБНИКІВ ДЛЯ ПОСЛУГ 2014 © ЄВРОСТАТ ОЄСР 2014</w:t>
      </w:r>
    </w:p>
    <w:p w:rsidR="00B80BC5" w:rsidRPr="0093219A" w:rsidRDefault="00B80BC5">
      <w:pPr>
        <w:pStyle w:val="Listeafsnit"/>
        <w:ind w:left="0"/>
        <w:jc w:val="both"/>
        <w:rPr>
          <w:rFonts w:ascii="Times New Roman" w:hAnsi="Times New Roman"/>
          <w:sz w:val="24"/>
          <w:lang w:val="uk-UA"/>
        </w:rPr>
      </w:pPr>
    </w:p>
    <w:p w:rsidR="00541EB3" w:rsidRPr="0093219A" w:rsidRDefault="00F81C1A">
      <w:pPr>
        <w:pStyle w:val="Listeafsnit"/>
        <w:ind w:left="0"/>
        <w:jc w:val="both"/>
        <w:rPr>
          <w:rFonts w:ascii="Times New Roman" w:hAnsi="Times New Roman"/>
          <w:sz w:val="24"/>
          <w:lang w:val="uk-UA"/>
        </w:rPr>
      </w:pPr>
      <w:r w:rsidRPr="0093219A">
        <w:rPr>
          <w:rFonts w:ascii="Times New Roman" w:hAnsi="Times New Roman"/>
          <w:sz w:val="24"/>
          <w:lang w:val="uk-UA"/>
        </w:rPr>
        <w:t>Окрім техніки ціноутворення на основі рентабельності, обмеженої торгів</w:t>
      </w:r>
      <w:r w:rsidR="009F49A1" w:rsidRPr="0093219A">
        <w:rPr>
          <w:rFonts w:ascii="Times New Roman" w:hAnsi="Times New Roman"/>
          <w:sz w:val="24"/>
          <w:lang w:val="uk-UA"/>
        </w:rPr>
        <w:t>ельними</w:t>
      </w:r>
      <w:r w:rsidRPr="0093219A">
        <w:rPr>
          <w:rFonts w:ascii="Times New Roman" w:hAnsi="Times New Roman"/>
          <w:sz w:val="24"/>
          <w:lang w:val="uk-UA"/>
        </w:rPr>
        <w:t xml:space="preserve"> послуг</w:t>
      </w:r>
      <w:r w:rsidR="009F49A1" w:rsidRPr="0093219A">
        <w:rPr>
          <w:rFonts w:ascii="Times New Roman" w:hAnsi="Times New Roman"/>
          <w:sz w:val="24"/>
          <w:lang w:val="uk-UA"/>
        </w:rPr>
        <w:t>ами</w:t>
      </w:r>
      <w:r w:rsidRPr="0093219A">
        <w:rPr>
          <w:rFonts w:ascii="Times New Roman" w:hAnsi="Times New Roman"/>
          <w:sz w:val="24"/>
          <w:lang w:val="uk-UA"/>
        </w:rPr>
        <w:t xml:space="preserve">, ідея полягає в тому, щоб віддавати перевагу методам ціноутворення зліва, і переходити вправо, якщо вони не є адекватними. Ціни, що базуються на часі, теоретично є завжди можливими (не слід забувати інколи про ціни на запчастини), але слід віддавати перевагу визначеним механізмам випуску для досліджень продуктивності. </w:t>
      </w:r>
    </w:p>
    <w:p w:rsidR="00F81C1A" w:rsidRPr="0093219A" w:rsidRDefault="00B80BC5">
      <w:pPr>
        <w:pStyle w:val="2"/>
        <w:spacing w:after="240"/>
        <w:jc w:val="both"/>
        <w:rPr>
          <w:lang w:val="uk-UA"/>
        </w:rPr>
      </w:pPr>
      <w:bookmarkStart w:id="8" w:name="_Toc404893315"/>
      <w:r w:rsidRPr="0093219A">
        <w:rPr>
          <w:lang w:val="uk-UA"/>
        </w:rPr>
        <w:t>2.4.</w:t>
      </w:r>
      <w:r w:rsidRPr="0093219A">
        <w:rPr>
          <w:lang w:val="uk-UA"/>
        </w:rPr>
        <w:tab/>
      </w:r>
      <w:r w:rsidR="00F81C1A" w:rsidRPr="0093219A">
        <w:rPr>
          <w:lang w:val="uk-UA"/>
        </w:rPr>
        <w:t xml:space="preserve">Деяка методологічна інформація щодо </w:t>
      </w:r>
      <w:r w:rsidR="00F2104D" w:rsidRPr="0093219A">
        <w:rPr>
          <w:lang w:val="uk-UA"/>
        </w:rPr>
        <w:t xml:space="preserve">вхідних </w:t>
      </w:r>
      <w:r w:rsidR="00F81C1A" w:rsidRPr="0093219A">
        <w:rPr>
          <w:lang w:val="uk-UA"/>
        </w:rPr>
        <w:t xml:space="preserve">цін на </w:t>
      </w:r>
      <w:r w:rsidR="00F2104D" w:rsidRPr="0093219A">
        <w:rPr>
          <w:lang w:val="uk-UA"/>
        </w:rPr>
        <w:t xml:space="preserve">продукцію сільського господарства </w:t>
      </w:r>
      <w:r w:rsidR="00F81C1A" w:rsidRPr="0093219A">
        <w:rPr>
          <w:lang w:val="uk-UA"/>
        </w:rPr>
        <w:t>у Франції</w:t>
      </w:r>
      <w:bookmarkEnd w:id="8"/>
    </w:p>
    <w:p w:rsidR="00790242" w:rsidRPr="0093219A" w:rsidRDefault="00790242">
      <w:pPr>
        <w:pStyle w:val="Listeafsnit"/>
        <w:ind w:left="0"/>
        <w:jc w:val="both"/>
        <w:rPr>
          <w:rFonts w:ascii="Times New Roman" w:hAnsi="Times New Roman"/>
          <w:sz w:val="24"/>
          <w:szCs w:val="24"/>
          <w:lang w:val="uk-UA"/>
        </w:rPr>
      </w:pPr>
      <w:r w:rsidRPr="0093219A">
        <w:rPr>
          <w:rFonts w:ascii="Times New Roman" w:hAnsi="Times New Roman"/>
          <w:sz w:val="24"/>
          <w:szCs w:val="24"/>
          <w:lang w:val="uk-UA"/>
        </w:rPr>
        <w:t xml:space="preserve">Спеціалісти відділу статистики сільського господарства цікавилися сільськогосподарськими цінами, зокрема </w:t>
      </w:r>
      <w:r w:rsidR="00F2104D" w:rsidRPr="0093219A">
        <w:rPr>
          <w:rFonts w:ascii="Times New Roman" w:hAnsi="Times New Roman"/>
          <w:sz w:val="24"/>
          <w:szCs w:val="24"/>
          <w:lang w:val="uk-UA"/>
        </w:rPr>
        <w:t xml:space="preserve">вхідними </w:t>
      </w:r>
      <w:r w:rsidRPr="0093219A">
        <w:rPr>
          <w:rFonts w:ascii="Times New Roman" w:hAnsi="Times New Roman"/>
          <w:sz w:val="24"/>
          <w:szCs w:val="24"/>
          <w:lang w:val="uk-UA"/>
        </w:rPr>
        <w:t xml:space="preserve">цінами на </w:t>
      </w:r>
      <w:r w:rsidR="00F2104D" w:rsidRPr="0093219A">
        <w:rPr>
          <w:rFonts w:ascii="Times New Roman" w:hAnsi="Times New Roman"/>
          <w:sz w:val="24"/>
          <w:szCs w:val="24"/>
          <w:lang w:val="uk-UA"/>
        </w:rPr>
        <w:t>продукцію сільського господарства</w:t>
      </w:r>
      <w:r w:rsidRPr="0093219A">
        <w:rPr>
          <w:rFonts w:ascii="Times New Roman" w:hAnsi="Times New Roman"/>
          <w:sz w:val="24"/>
          <w:szCs w:val="24"/>
          <w:lang w:val="uk-UA"/>
        </w:rPr>
        <w:t xml:space="preserve">. Наразі вони </w:t>
      </w:r>
      <w:r w:rsidR="00E94B86" w:rsidRPr="0093219A">
        <w:rPr>
          <w:rFonts w:ascii="Times New Roman" w:hAnsi="Times New Roman"/>
          <w:sz w:val="24"/>
          <w:szCs w:val="24"/>
          <w:lang w:val="uk-UA"/>
        </w:rPr>
        <w:t>визначають вартості</w:t>
      </w:r>
      <w:r w:rsidRPr="0093219A">
        <w:rPr>
          <w:rFonts w:ascii="Times New Roman" w:hAnsi="Times New Roman"/>
          <w:sz w:val="24"/>
          <w:szCs w:val="24"/>
          <w:lang w:val="uk-UA"/>
        </w:rPr>
        <w:t xml:space="preserve"> та кількості, а ціни </w:t>
      </w:r>
      <w:r w:rsidR="001B18C1" w:rsidRPr="0093219A">
        <w:rPr>
          <w:rFonts w:ascii="Times New Roman" w:hAnsi="Times New Roman"/>
          <w:sz w:val="24"/>
          <w:szCs w:val="24"/>
          <w:lang w:val="uk-UA"/>
        </w:rPr>
        <w:t xml:space="preserve">визначаються методом імплікації </w:t>
      </w:r>
      <w:r w:rsidR="00E94B86" w:rsidRPr="0093219A">
        <w:rPr>
          <w:rFonts w:ascii="Times New Roman" w:hAnsi="Times New Roman"/>
          <w:sz w:val="24"/>
          <w:szCs w:val="24"/>
          <w:lang w:val="uk-UA"/>
        </w:rPr>
        <w:t>(вартості/кількості). Але д</w:t>
      </w:r>
      <w:r w:rsidR="001B18C1" w:rsidRPr="0093219A">
        <w:rPr>
          <w:rFonts w:ascii="Times New Roman" w:hAnsi="Times New Roman"/>
          <w:sz w:val="24"/>
          <w:szCs w:val="24"/>
          <w:lang w:val="uk-UA"/>
        </w:rPr>
        <w:t>жентльменська угода Євростату від</w:t>
      </w:r>
      <w:r w:rsidR="00E94B86" w:rsidRPr="0093219A">
        <w:rPr>
          <w:rFonts w:ascii="Times New Roman" w:hAnsi="Times New Roman"/>
          <w:sz w:val="24"/>
          <w:szCs w:val="24"/>
          <w:lang w:val="uk-UA"/>
        </w:rPr>
        <w:t xml:space="preserve">дає перевагу «прямому» вимірюванню цін. </w:t>
      </w:r>
    </w:p>
    <w:p w:rsidR="00790242" w:rsidRPr="0093219A" w:rsidRDefault="00E94B86">
      <w:pPr>
        <w:pStyle w:val="Listeafsnit"/>
        <w:ind w:left="0"/>
        <w:jc w:val="both"/>
        <w:rPr>
          <w:rFonts w:ascii="Times New Roman" w:hAnsi="Times New Roman"/>
          <w:sz w:val="24"/>
          <w:szCs w:val="24"/>
          <w:lang w:val="uk-UA"/>
        </w:rPr>
      </w:pPr>
      <w:r w:rsidRPr="0093219A">
        <w:rPr>
          <w:rFonts w:ascii="Times New Roman" w:hAnsi="Times New Roman"/>
          <w:sz w:val="24"/>
          <w:szCs w:val="24"/>
          <w:lang w:val="uk-UA"/>
        </w:rPr>
        <w:t xml:space="preserve">Головним є те, що українські </w:t>
      </w:r>
      <w:r w:rsidR="001B18C1" w:rsidRPr="0093219A">
        <w:rPr>
          <w:rFonts w:ascii="Times New Roman" w:hAnsi="Times New Roman"/>
          <w:sz w:val="24"/>
          <w:szCs w:val="24"/>
          <w:lang w:val="uk-UA"/>
        </w:rPr>
        <w:t>фахівці</w:t>
      </w:r>
      <w:r w:rsidRPr="0093219A">
        <w:rPr>
          <w:rFonts w:ascii="Times New Roman" w:hAnsi="Times New Roman"/>
          <w:sz w:val="24"/>
          <w:szCs w:val="24"/>
          <w:lang w:val="uk-UA"/>
        </w:rPr>
        <w:t xml:space="preserve"> зі статистики були переконані в тому, що обстеження цін було спрямоване на фермерів. Принаймні у Франції реєстрація цін в </w:t>
      </w:r>
      <w:r w:rsidRPr="0093219A">
        <w:rPr>
          <w:rFonts w:ascii="Times New Roman" w:hAnsi="Times New Roman"/>
          <w:sz w:val="24"/>
          <w:szCs w:val="24"/>
          <w:lang w:val="uk-UA"/>
        </w:rPr>
        <w:lastRenderedPageBreak/>
        <w:t xml:space="preserve">регіонах проводиться статистиками Міністерства сільського господарства (обстеження PCIA), яке проводить обстеження спеціалізованих оптових продавців, із повторним використанням промислового ІЦВ або цін на будівництво.  </w:t>
      </w:r>
    </w:p>
    <w:p w:rsidR="00E94B86" w:rsidRPr="0093219A" w:rsidRDefault="00E94B86">
      <w:pPr>
        <w:pStyle w:val="Listeafsnit"/>
        <w:ind w:left="0"/>
        <w:jc w:val="both"/>
        <w:rPr>
          <w:rFonts w:ascii="Times New Roman" w:hAnsi="Times New Roman"/>
          <w:sz w:val="24"/>
          <w:szCs w:val="24"/>
          <w:lang w:val="uk-UA"/>
        </w:rPr>
      </w:pPr>
      <w:r w:rsidRPr="0093219A">
        <w:rPr>
          <w:rFonts w:ascii="Times New Roman" w:hAnsi="Times New Roman"/>
          <w:sz w:val="24"/>
          <w:szCs w:val="24"/>
          <w:lang w:val="uk-UA"/>
        </w:rPr>
        <w:t xml:space="preserve">Другим </w:t>
      </w:r>
      <w:r w:rsidR="001B18C1" w:rsidRPr="0093219A">
        <w:rPr>
          <w:rFonts w:ascii="Times New Roman" w:hAnsi="Times New Roman"/>
          <w:sz w:val="24"/>
          <w:szCs w:val="24"/>
          <w:lang w:val="uk-UA"/>
        </w:rPr>
        <w:t>питанням</w:t>
      </w:r>
      <w:r w:rsidRPr="0093219A">
        <w:rPr>
          <w:rFonts w:ascii="Times New Roman" w:hAnsi="Times New Roman"/>
          <w:sz w:val="24"/>
          <w:szCs w:val="24"/>
          <w:lang w:val="uk-UA"/>
        </w:rPr>
        <w:t xml:space="preserve"> була можливість укладання </w:t>
      </w:r>
      <w:r w:rsidR="001B18C1" w:rsidRPr="0093219A">
        <w:rPr>
          <w:rFonts w:ascii="Times New Roman" w:hAnsi="Times New Roman"/>
          <w:sz w:val="24"/>
          <w:szCs w:val="24"/>
          <w:lang w:val="uk-UA"/>
        </w:rPr>
        <w:t>загального</w:t>
      </w:r>
      <w:r w:rsidRPr="0093219A">
        <w:rPr>
          <w:rFonts w:ascii="Times New Roman" w:hAnsi="Times New Roman"/>
          <w:sz w:val="24"/>
          <w:szCs w:val="24"/>
          <w:lang w:val="uk-UA"/>
        </w:rPr>
        <w:t xml:space="preserve"> індексу: проміжне споживання + ВНОК. </w:t>
      </w:r>
      <w:r w:rsidR="00886CAC" w:rsidRPr="0093219A">
        <w:rPr>
          <w:rFonts w:ascii="Times New Roman" w:hAnsi="Times New Roman"/>
          <w:sz w:val="24"/>
          <w:szCs w:val="24"/>
          <w:lang w:val="uk-UA"/>
        </w:rPr>
        <w:t xml:space="preserve">Такою є практика у Франції та в більшості європейських країн. </w:t>
      </w:r>
    </w:p>
    <w:p w:rsidR="00886CAC" w:rsidRPr="0093219A" w:rsidRDefault="00886CAC">
      <w:pPr>
        <w:pStyle w:val="Listeafsnit"/>
        <w:ind w:left="0"/>
        <w:jc w:val="both"/>
        <w:rPr>
          <w:rFonts w:ascii="Times New Roman" w:hAnsi="Times New Roman"/>
          <w:sz w:val="24"/>
          <w:szCs w:val="24"/>
          <w:lang w:val="uk-UA"/>
        </w:rPr>
      </w:pPr>
      <w:r w:rsidRPr="0093219A">
        <w:rPr>
          <w:rFonts w:ascii="Times New Roman" w:hAnsi="Times New Roman"/>
          <w:sz w:val="24"/>
          <w:szCs w:val="24"/>
          <w:lang w:val="uk-UA"/>
        </w:rPr>
        <w:t xml:space="preserve">Було надано деякі документи французькою щодо цих </w:t>
      </w:r>
      <w:r w:rsidR="00F2104D" w:rsidRPr="0093219A">
        <w:rPr>
          <w:rFonts w:ascii="Times New Roman" w:hAnsi="Times New Roman"/>
          <w:sz w:val="24"/>
          <w:szCs w:val="24"/>
          <w:lang w:val="uk-UA"/>
        </w:rPr>
        <w:t>вхідних цін на продукцію сільського господарства</w:t>
      </w:r>
      <w:r w:rsidRPr="0093219A">
        <w:rPr>
          <w:rFonts w:ascii="Times New Roman" w:hAnsi="Times New Roman"/>
          <w:sz w:val="24"/>
          <w:szCs w:val="24"/>
          <w:lang w:val="uk-UA"/>
        </w:rPr>
        <w:t xml:space="preserve"> та щодо обстеження PCIA (Міністерства сільського господарства). </w:t>
      </w:r>
    </w:p>
    <w:p w:rsidR="00B80BC5" w:rsidRPr="0093219A" w:rsidRDefault="00B80BC5">
      <w:pPr>
        <w:pStyle w:val="1"/>
        <w:numPr>
          <w:ilvl w:val="0"/>
          <w:numId w:val="3"/>
        </w:numPr>
        <w:spacing w:before="360" w:after="360"/>
        <w:ind w:left="357" w:hanging="357"/>
        <w:rPr>
          <w:lang w:val="uk-UA"/>
        </w:rPr>
      </w:pPr>
      <w:r w:rsidRPr="0093219A">
        <w:rPr>
          <w:lang w:val="uk-UA"/>
        </w:rPr>
        <w:br w:type="page"/>
      </w:r>
      <w:bookmarkStart w:id="9" w:name="_Toc404893316"/>
      <w:r w:rsidR="00886CAC" w:rsidRPr="0093219A">
        <w:rPr>
          <w:lang w:val="uk-UA"/>
        </w:rPr>
        <w:lastRenderedPageBreak/>
        <w:t>Висновки та рекомендації</w:t>
      </w:r>
      <w:bookmarkEnd w:id="9"/>
    </w:p>
    <w:p w:rsidR="00B80BC5" w:rsidRPr="0093219A" w:rsidRDefault="001B18C1">
      <w:pPr>
        <w:jc w:val="both"/>
        <w:rPr>
          <w:bCs/>
          <w:lang w:val="uk-UA"/>
        </w:rPr>
      </w:pPr>
      <w:r w:rsidRPr="0093219A">
        <w:rPr>
          <w:bCs/>
          <w:lang w:val="uk-UA"/>
        </w:rPr>
        <w:t xml:space="preserve">Рекомендації – у списку справ, які потрібно зробити, </w:t>
      </w:r>
      <w:r w:rsidR="00886CAC" w:rsidRPr="0093219A">
        <w:rPr>
          <w:bCs/>
          <w:lang w:val="uk-UA"/>
        </w:rPr>
        <w:t xml:space="preserve">для наступної місії на початку 2015 року. </w:t>
      </w:r>
    </w:p>
    <w:p w:rsidR="00B80BC5" w:rsidRPr="0093219A" w:rsidRDefault="00B80BC5">
      <w:pPr>
        <w:pStyle w:val="2"/>
        <w:spacing w:after="240"/>
        <w:jc w:val="both"/>
        <w:rPr>
          <w:highlight w:val="yellow"/>
          <w:lang w:val="uk-UA"/>
        </w:rPr>
      </w:pPr>
      <w:bookmarkStart w:id="10" w:name="_Toc404893317"/>
      <w:r w:rsidRPr="0093219A">
        <w:rPr>
          <w:lang w:val="uk-UA"/>
        </w:rPr>
        <w:t>3.1.</w:t>
      </w:r>
      <w:r w:rsidRPr="0093219A">
        <w:rPr>
          <w:lang w:val="uk-UA"/>
        </w:rPr>
        <w:tab/>
      </w:r>
      <w:r w:rsidR="00886CAC" w:rsidRPr="0093219A">
        <w:rPr>
          <w:lang w:val="uk-UA"/>
        </w:rPr>
        <w:t>Укладання звітів з якості для українських ІЦВ (та для цін на будівництво)</w:t>
      </w:r>
      <w:bookmarkEnd w:id="10"/>
      <w:r w:rsidR="00886CAC" w:rsidRPr="0093219A">
        <w:rPr>
          <w:lang w:val="uk-UA"/>
        </w:rPr>
        <w:t xml:space="preserve"> </w:t>
      </w:r>
    </w:p>
    <w:p w:rsidR="00886CAC" w:rsidRPr="0093219A" w:rsidRDefault="00886CAC" w:rsidP="00886CAC">
      <w:pPr>
        <w:numPr>
          <w:ilvl w:val="0"/>
          <w:numId w:val="5"/>
        </w:numPr>
        <w:spacing w:after="200"/>
        <w:jc w:val="both"/>
        <w:rPr>
          <w:lang w:val="uk-UA"/>
        </w:rPr>
      </w:pPr>
      <w:r w:rsidRPr="0093219A">
        <w:rPr>
          <w:lang w:val="uk-UA"/>
        </w:rPr>
        <w:t>Заповніть правила NRME для промислових ІЦВ та цін на будівництво на основі французьких документів, які було перекладено на українську.</w:t>
      </w:r>
    </w:p>
    <w:p w:rsidR="00B80BC5" w:rsidRPr="0093219A" w:rsidRDefault="00B80BC5">
      <w:pPr>
        <w:pStyle w:val="2"/>
        <w:spacing w:after="240"/>
        <w:jc w:val="both"/>
        <w:rPr>
          <w:highlight w:val="yellow"/>
          <w:lang w:val="uk-UA"/>
        </w:rPr>
      </w:pPr>
      <w:bookmarkStart w:id="11" w:name="_Toc404893318"/>
      <w:r w:rsidRPr="0093219A">
        <w:rPr>
          <w:lang w:val="uk-UA"/>
        </w:rPr>
        <w:t>3.2.</w:t>
      </w:r>
      <w:r w:rsidRPr="0093219A">
        <w:rPr>
          <w:lang w:val="uk-UA"/>
        </w:rPr>
        <w:tab/>
      </w:r>
      <w:r w:rsidR="00886CAC" w:rsidRPr="0093219A">
        <w:rPr>
          <w:lang w:val="uk-UA"/>
        </w:rPr>
        <w:t>Щодо окремих обстежень внутрішнього та зовнішніх ринків</w:t>
      </w:r>
      <w:bookmarkEnd w:id="11"/>
      <w:r w:rsidR="00886CAC" w:rsidRPr="0093219A">
        <w:rPr>
          <w:lang w:val="uk-UA"/>
        </w:rPr>
        <w:t xml:space="preserve"> </w:t>
      </w:r>
    </w:p>
    <w:p w:rsidR="00886CAC" w:rsidRPr="0093219A" w:rsidRDefault="00886CAC">
      <w:pPr>
        <w:numPr>
          <w:ilvl w:val="0"/>
          <w:numId w:val="5"/>
        </w:numPr>
        <w:ind w:left="714" w:hanging="357"/>
        <w:jc w:val="both"/>
        <w:rPr>
          <w:lang w:val="uk-UA"/>
        </w:rPr>
      </w:pPr>
      <w:r w:rsidRPr="0093219A">
        <w:rPr>
          <w:lang w:val="uk-UA"/>
        </w:rPr>
        <w:t>Виконати запровадження 2 розділів в анкетах січня 2015 року;</w:t>
      </w:r>
    </w:p>
    <w:p w:rsidR="00886CAC" w:rsidRPr="0093219A" w:rsidRDefault="00886CAC">
      <w:pPr>
        <w:numPr>
          <w:ilvl w:val="0"/>
          <w:numId w:val="5"/>
        </w:numPr>
        <w:ind w:left="714" w:hanging="357"/>
        <w:jc w:val="both"/>
        <w:rPr>
          <w:lang w:val="uk-UA"/>
        </w:rPr>
      </w:pPr>
      <w:r w:rsidRPr="0093219A">
        <w:rPr>
          <w:lang w:val="uk-UA"/>
        </w:rPr>
        <w:t xml:space="preserve">Подумати над проблемами ретроспективних розрахунків, на основі відповідей, наданих підприємствами у травні 2014 року. </w:t>
      </w:r>
    </w:p>
    <w:p w:rsidR="00B80BC5" w:rsidRPr="0093219A" w:rsidRDefault="00B80BC5">
      <w:pPr>
        <w:pStyle w:val="2"/>
        <w:spacing w:after="240"/>
        <w:rPr>
          <w:highlight w:val="yellow"/>
          <w:lang w:val="uk-UA"/>
        </w:rPr>
      </w:pPr>
      <w:bookmarkStart w:id="12" w:name="_Toc404893319"/>
      <w:r w:rsidRPr="0093219A">
        <w:rPr>
          <w:lang w:val="uk-UA"/>
        </w:rPr>
        <w:t>3.3.</w:t>
      </w:r>
      <w:r w:rsidRPr="0093219A">
        <w:rPr>
          <w:lang w:val="uk-UA"/>
        </w:rPr>
        <w:tab/>
      </w:r>
      <w:r w:rsidR="00886CAC" w:rsidRPr="0093219A">
        <w:rPr>
          <w:lang w:val="uk-UA"/>
        </w:rPr>
        <w:t>Щодо представлення промислових послуг</w:t>
      </w:r>
      <w:bookmarkEnd w:id="12"/>
      <w:r w:rsidR="00886CAC" w:rsidRPr="0093219A">
        <w:rPr>
          <w:lang w:val="uk-UA"/>
        </w:rPr>
        <w:t xml:space="preserve"> </w:t>
      </w:r>
    </w:p>
    <w:p w:rsidR="00433087" w:rsidRPr="0093219A" w:rsidRDefault="00886CAC" w:rsidP="00433087">
      <w:pPr>
        <w:numPr>
          <w:ilvl w:val="0"/>
          <w:numId w:val="5"/>
        </w:numPr>
        <w:ind w:left="714" w:hanging="357"/>
        <w:jc w:val="both"/>
        <w:rPr>
          <w:lang w:val="uk-UA"/>
        </w:rPr>
      </w:pPr>
      <w:r w:rsidRPr="0093219A">
        <w:rPr>
          <w:lang w:val="uk-UA"/>
        </w:rPr>
        <w:t>Представити нові підприємства та цінові ряди з січня 2015 року в програмному забезпеченні ІЦВ;</w:t>
      </w:r>
    </w:p>
    <w:p w:rsidR="00433087" w:rsidRPr="0093219A" w:rsidRDefault="00886CAC" w:rsidP="00433087">
      <w:pPr>
        <w:numPr>
          <w:ilvl w:val="0"/>
          <w:numId w:val="5"/>
        </w:numPr>
        <w:ind w:left="714" w:hanging="357"/>
        <w:jc w:val="both"/>
        <w:rPr>
          <w:lang w:val="uk-UA"/>
        </w:rPr>
      </w:pPr>
      <w:r w:rsidRPr="0093219A">
        <w:t>Підсумувати пізніше в таблиці результати обстеження найму (кількість підприємств, кількість цінових рядів, за діяльністю та за видом методу ціноутворення).</w:t>
      </w:r>
      <w:r w:rsidRPr="0093219A">
        <w:rPr>
          <w:lang w:val="uk-UA"/>
        </w:rPr>
        <w:t xml:space="preserve"> </w:t>
      </w:r>
      <w:bookmarkStart w:id="13" w:name="_Toc108414600"/>
    </w:p>
    <w:p w:rsidR="00B80BC5" w:rsidRPr="0093219A" w:rsidRDefault="00B80BC5" w:rsidP="00433087">
      <w:pPr>
        <w:pStyle w:val="1"/>
        <w:rPr>
          <w:lang w:val="uk-UA"/>
        </w:rPr>
      </w:pPr>
      <w:r w:rsidRPr="0093219A">
        <w:rPr>
          <w:lang w:val="uk-UA"/>
        </w:rPr>
        <w:br w:type="page"/>
      </w:r>
      <w:r w:rsidR="001B18C1" w:rsidRPr="0093219A">
        <w:rPr>
          <w:lang w:val="uk-UA"/>
        </w:rPr>
        <w:lastRenderedPageBreak/>
        <w:t>Додаток</w:t>
      </w:r>
      <w:r w:rsidRPr="0093219A">
        <w:rPr>
          <w:lang w:val="uk-UA"/>
        </w:rPr>
        <w:t xml:space="preserve"> 1. </w:t>
      </w:r>
      <w:bookmarkEnd w:id="13"/>
      <w:r w:rsidR="001B18C1" w:rsidRPr="0093219A">
        <w:rPr>
          <w:lang w:val="uk-UA"/>
        </w:rPr>
        <w:t xml:space="preserve">Технічне завдання </w:t>
      </w:r>
    </w:p>
    <w:p w:rsidR="00B80BC5" w:rsidRPr="0093219A" w:rsidRDefault="00B80BC5">
      <w:pPr>
        <w:rPr>
          <w:sz w:val="12"/>
          <w:lang w:val="uk-UA"/>
        </w:rPr>
      </w:pPr>
    </w:p>
    <w:tbl>
      <w:tblPr>
        <w:tblW w:w="10774" w:type="dxa"/>
        <w:tblInd w:w="-859" w:type="dxa"/>
        <w:tblLayout w:type="fixed"/>
        <w:tblLook w:val="0000" w:firstRow="0" w:lastRow="0" w:firstColumn="0" w:lastColumn="0" w:noHBand="0" w:noVBand="0"/>
      </w:tblPr>
      <w:tblGrid>
        <w:gridCol w:w="1844"/>
        <w:gridCol w:w="1984"/>
        <w:gridCol w:w="1701"/>
        <w:gridCol w:w="2223"/>
        <w:gridCol w:w="1321"/>
        <w:gridCol w:w="1701"/>
      </w:tblGrid>
      <w:tr w:rsidR="0093219A" w:rsidRPr="0093219A">
        <w:trPr>
          <w:trHeight w:val="964"/>
        </w:trPr>
        <w:tc>
          <w:tcPr>
            <w:tcW w:w="1844" w:type="dxa"/>
          </w:tcPr>
          <w:p w:rsidR="00B80BC5" w:rsidRPr="0093219A" w:rsidRDefault="00216A13">
            <w:pPr>
              <w:tabs>
                <w:tab w:val="center" w:pos="4153"/>
                <w:tab w:val="right" w:pos="8306"/>
              </w:tabs>
              <w:rPr>
                <w:rFonts w:ascii="Georgia" w:hAnsi="Georgia"/>
                <w:sz w:val="21"/>
                <w:szCs w:val="21"/>
                <w:lang w:val="uk-UA"/>
              </w:rPr>
            </w:pPr>
            <w:bookmarkStart w:id="14" w:name="Dato"/>
            <w:bookmarkStart w:id="15" w:name="Sektion"/>
            <w:bookmarkStart w:id="16" w:name="Brugerinitial"/>
            <w:bookmarkStart w:id="17" w:name="Udkast"/>
            <w:bookmarkStart w:id="18" w:name="Journalnr"/>
            <w:bookmarkStart w:id="19" w:name="Til"/>
            <w:bookmarkEnd w:id="14"/>
            <w:bookmarkEnd w:id="15"/>
            <w:bookmarkEnd w:id="16"/>
            <w:bookmarkEnd w:id="17"/>
            <w:bookmarkEnd w:id="18"/>
            <w:bookmarkEnd w:id="19"/>
            <w:r w:rsidRPr="0093219A">
              <w:rPr>
                <w:rFonts w:ascii="Georgia" w:hAnsi="Georgia"/>
                <w:noProof/>
                <w:sz w:val="21"/>
                <w:szCs w:val="21"/>
                <w:lang w:val="uk-UA" w:eastAsia="uk-UA"/>
              </w:rPr>
              <w:drawing>
                <wp:inline distT="0" distB="0" distL="0" distR="0" wp14:anchorId="503FF269" wp14:editId="4043932A">
                  <wp:extent cx="1078230" cy="647065"/>
                  <wp:effectExtent l="19050" t="0" r="7620" b="0"/>
                  <wp:docPr id="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2" cstate="print"/>
                          <a:srcRect/>
                          <a:stretch>
                            <a:fillRect/>
                          </a:stretch>
                        </pic:blipFill>
                        <pic:spPr bwMode="auto">
                          <a:xfrm>
                            <a:off x="0" y="0"/>
                            <a:ext cx="1078230" cy="647065"/>
                          </a:xfrm>
                          <a:prstGeom prst="rect">
                            <a:avLst/>
                          </a:prstGeom>
                          <a:solidFill>
                            <a:srgbClr val="FFFFFF"/>
                          </a:solidFill>
                          <a:ln w="9525">
                            <a:noFill/>
                            <a:miter lim="800000"/>
                            <a:headEnd/>
                            <a:tailEnd/>
                          </a:ln>
                        </pic:spPr>
                      </pic:pic>
                    </a:graphicData>
                  </a:graphic>
                </wp:inline>
              </w:drawing>
            </w:r>
          </w:p>
        </w:tc>
        <w:tc>
          <w:tcPr>
            <w:tcW w:w="1984" w:type="dxa"/>
          </w:tcPr>
          <w:p w:rsidR="00B80BC5" w:rsidRPr="0093219A" w:rsidRDefault="00216A13">
            <w:pPr>
              <w:tabs>
                <w:tab w:val="center" w:pos="4153"/>
                <w:tab w:val="right" w:pos="8306"/>
              </w:tabs>
              <w:rPr>
                <w:rFonts w:ascii="Georgia" w:hAnsi="Georgia"/>
                <w:sz w:val="21"/>
                <w:szCs w:val="21"/>
                <w:lang w:val="uk-UA"/>
              </w:rPr>
            </w:pPr>
            <w:r w:rsidRPr="0093219A">
              <w:rPr>
                <w:rFonts w:ascii="Georgia" w:hAnsi="Georgia"/>
                <w:noProof/>
                <w:sz w:val="21"/>
                <w:szCs w:val="21"/>
                <w:lang w:val="uk-UA" w:eastAsia="uk-UA"/>
              </w:rPr>
              <w:drawing>
                <wp:inline distT="0" distB="0" distL="0" distR="0" wp14:anchorId="6C7FCF81" wp14:editId="7E486DC3">
                  <wp:extent cx="991870" cy="491490"/>
                  <wp:effectExtent l="19050" t="0" r="0" b="0"/>
                  <wp:docPr id="6" name="Billede 2" descr="Q:\PPT\SAMLING\JV\Logo2013\LogoUk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Q:\PPT\SAMLING\JV\Logo2013\LogoUkPrint.png"/>
                          <pic:cNvPicPr>
                            <a:picLocks noChangeAspect="1" noChangeArrowheads="1"/>
                          </pic:cNvPicPr>
                        </pic:nvPicPr>
                        <pic:blipFill>
                          <a:blip r:embed="rId13" cstate="print"/>
                          <a:srcRect/>
                          <a:stretch>
                            <a:fillRect/>
                          </a:stretch>
                        </pic:blipFill>
                        <pic:spPr bwMode="auto">
                          <a:xfrm>
                            <a:off x="0" y="0"/>
                            <a:ext cx="991870" cy="491490"/>
                          </a:xfrm>
                          <a:prstGeom prst="rect">
                            <a:avLst/>
                          </a:prstGeom>
                          <a:noFill/>
                          <a:ln w="9525">
                            <a:noFill/>
                            <a:miter lim="800000"/>
                            <a:headEnd/>
                            <a:tailEnd/>
                          </a:ln>
                        </pic:spPr>
                      </pic:pic>
                    </a:graphicData>
                  </a:graphic>
                </wp:inline>
              </w:drawing>
            </w:r>
          </w:p>
        </w:tc>
        <w:tc>
          <w:tcPr>
            <w:tcW w:w="1701" w:type="dxa"/>
          </w:tcPr>
          <w:p w:rsidR="00B80BC5" w:rsidRPr="0093219A" w:rsidRDefault="00216A13">
            <w:pPr>
              <w:tabs>
                <w:tab w:val="center" w:pos="4153"/>
                <w:tab w:val="right" w:pos="8306"/>
              </w:tabs>
              <w:rPr>
                <w:rFonts w:ascii="Georgia" w:hAnsi="Georgia"/>
                <w:sz w:val="21"/>
                <w:szCs w:val="21"/>
                <w:lang w:val="uk-UA"/>
              </w:rPr>
            </w:pPr>
            <w:r w:rsidRPr="0093219A">
              <w:rPr>
                <w:rFonts w:ascii="Georgia" w:hAnsi="Georgia"/>
                <w:noProof/>
                <w:sz w:val="21"/>
                <w:szCs w:val="21"/>
                <w:lang w:val="uk-UA" w:eastAsia="uk-UA"/>
              </w:rPr>
              <w:drawing>
                <wp:inline distT="0" distB="0" distL="0" distR="0" wp14:anchorId="644914A1" wp14:editId="62A95AF3">
                  <wp:extent cx="793750" cy="741680"/>
                  <wp:effectExtent l="19050" t="0" r="6350" b="0"/>
                  <wp:docPr id="7"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14" cstate="print"/>
                          <a:srcRect/>
                          <a:stretch>
                            <a:fillRect/>
                          </a:stretch>
                        </pic:blipFill>
                        <pic:spPr bwMode="auto">
                          <a:xfrm>
                            <a:off x="0" y="0"/>
                            <a:ext cx="793750" cy="741680"/>
                          </a:xfrm>
                          <a:prstGeom prst="rect">
                            <a:avLst/>
                          </a:prstGeom>
                          <a:noFill/>
                          <a:ln w="9525">
                            <a:noFill/>
                            <a:miter lim="800000"/>
                            <a:headEnd/>
                            <a:tailEnd/>
                          </a:ln>
                        </pic:spPr>
                      </pic:pic>
                    </a:graphicData>
                  </a:graphic>
                </wp:inline>
              </w:drawing>
            </w:r>
          </w:p>
        </w:tc>
        <w:tc>
          <w:tcPr>
            <w:tcW w:w="2223" w:type="dxa"/>
          </w:tcPr>
          <w:p w:rsidR="00B80BC5" w:rsidRPr="0093219A" w:rsidRDefault="00216A13">
            <w:pPr>
              <w:tabs>
                <w:tab w:val="center" w:pos="4153"/>
                <w:tab w:val="right" w:pos="8306"/>
              </w:tabs>
              <w:rPr>
                <w:rFonts w:ascii="Georgia" w:hAnsi="Georgia"/>
                <w:sz w:val="21"/>
                <w:szCs w:val="21"/>
                <w:lang w:val="uk-UA"/>
              </w:rPr>
            </w:pPr>
            <w:r w:rsidRPr="0093219A">
              <w:rPr>
                <w:rFonts w:ascii="Georgia" w:hAnsi="Georgia"/>
                <w:noProof/>
                <w:sz w:val="21"/>
                <w:szCs w:val="21"/>
                <w:lang w:val="uk-UA" w:eastAsia="uk-UA"/>
              </w:rPr>
              <w:drawing>
                <wp:inline distT="0" distB="0" distL="0" distR="0" wp14:anchorId="3748C0B3" wp14:editId="7D155C61">
                  <wp:extent cx="1544320" cy="448310"/>
                  <wp:effectExtent l="19050" t="0" r="0" b="0"/>
                  <wp:docPr id="8"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pic:cNvPicPr>
                            <a:picLocks noChangeAspect="1" noChangeArrowheads="1"/>
                          </pic:cNvPicPr>
                        </pic:nvPicPr>
                        <pic:blipFill>
                          <a:blip r:embed="rId10" cstate="print"/>
                          <a:srcRect/>
                          <a:stretch>
                            <a:fillRect/>
                          </a:stretch>
                        </pic:blipFill>
                        <pic:spPr bwMode="auto">
                          <a:xfrm>
                            <a:off x="0" y="0"/>
                            <a:ext cx="1544320" cy="448310"/>
                          </a:xfrm>
                          <a:prstGeom prst="rect">
                            <a:avLst/>
                          </a:prstGeom>
                          <a:noFill/>
                          <a:ln w="9525">
                            <a:noFill/>
                            <a:miter lim="800000"/>
                            <a:headEnd/>
                            <a:tailEnd/>
                          </a:ln>
                        </pic:spPr>
                      </pic:pic>
                    </a:graphicData>
                  </a:graphic>
                </wp:inline>
              </w:drawing>
            </w:r>
          </w:p>
        </w:tc>
        <w:tc>
          <w:tcPr>
            <w:tcW w:w="1321" w:type="dxa"/>
          </w:tcPr>
          <w:p w:rsidR="00B80BC5" w:rsidRPr="0093219A" w:rsidRDefault="00216A13">
            <w:pPr>
              <w:tabs>
                <w:tab w:val="center" w:pos="4153"/>
                <w:tab w:val="right" w:pos="8306"/>
              </w:tabs>
              <w:rPr>
                <w:rFonts w:ascii="Georgia" w:hAnsi="Georgia"/>
                <w:sz w:val="21"/>
                <w:szCs w:val="21"/>
                <w:lang w:val="uk-UA"/>
              </w:rPr>
            </w:pPr>
            <w:r w:rsidRPr="0093219A">
              <w:rPr>
                <w:rFonts w:ascii="Georgia" w:hAnsi="Georgia"/>
                <w:noProof/>
                <w:sz w:val="21"/>
                <w:szCs w:val="21"/>
                <w:lang w:val="uk-UA" w:eastAsia="uk-UA"/>
              </w:rPr>
              <w:drawing>
                <wp:inline distT="0" distB="0" distL="0" distR="0" wp14:anchorId="52109F11" wp14:editId="62B3408A">
                  <wp:extent cx="698500" cy="690245"/>
                  <wp:effectExtent l="19050" t="0" r="6350" b="0"/>
                  <wp:docPr id="9" name="Billede 5" descr="st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descr="statis"/>
                          <pic:cNvPicPr>
                            <a:picLocks noChangeAspect="1" noChangeArrowheads="1"/>
                          </pic:cNvPicPr>
                        </pic:nvPicPr>
                        <pic:blipFill>
                          <a:blip r:embed="rId15" cstate="print"/>
                          <a:srcRect/>
                          <a:stretch>
                            <a:fillRect/>
                          </a:stretch>
                        </pic:blipFill>
                        <pic:spPr bwMode="auto">
                          <a:xfrm>
                            <a:off x="0" y="0"/>
                            <a:ext cx="698500" cy="690245"/>
                          </a:xfrm>
                          <a:prstGeom prst="rect">
                            <a:avLst/>
                          </a:prstGeom>
                          <a:noFill/>
                          <a:ln w="9525">
                            <a:noFill/>
                            <a:miter lim="800000"/>
                            <a:headEnd/>
                            <a:tailEnd/>
                          </a:ln>
                        </pic:spPr>
                      </pic:pic>
                    </a:graphicData>
                  </a:graphic>
                </wp:inline>
              </w:drawing>
            </w:r>
          </w:p>
        </w:tc>
        <w:tc>
          <w:tcPr>
            <w:tcW w:w="1701" w:type="dxa"/>
          </w:tcPr>
          <w:p w:rsidR="00B80BC5" w:rsidRPr="0093219A" w:rsidRDefault="00216A13">
            <w:pPr>
              <w:tabs>
                <w:tab w:val="center" w:pos="4153"/>
                <w:tab w:val="right" w:pos="8306"/>
              </w:tabs>
              <w:rPr>
                <w:rFonts w:ascii="Georgia" w:hAnsi="Georgia"/>
                <w:sz w:val="21"/>
                <w:szCs w:val="21"/>
                <w:lang w:val="uk-UA"/>
              </w:rPr>
            </w:pPr>
            <w:r w:rsidRPr="0093219A">
              <w:rPr>
                <w:rFonts w:ascii="Georgia" w:hAnsi="Georgia"/>
                <w:noProof/>
                <w:sz w:val="21"/>
                <w:szCs w:val="21"/>
                <w:lang w:val="uk-UA" w:eastAsia="uk-UA"/>
              </w:rPr>
              <w:drawing>
                <wp:inline distT="0" distB="0" distL="0" distR="0" wp14:anchorId="459E8859" wp14:editId="6DE190D3">
                  <wp:extent cx="948690" cy="647065"/>
                  <wp:effectExtent l="19050" t="0" r="3810" b="0"/>
                  <wp:docPr id="10"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6"/>
                          <pic:cNvPicPr>
                            <a:picLocks noChangeAspect="1" noChangeArrowheads="1"/>
                          </pic:cNvPicPr>
                        </pic:nvPicPr>
                        <pic:blipFill>
                          <a:blip r:embed="rId16" cstate="print"/>
                          <a:srcRect/>
                          <a:stretch>
                            <a:fillRect/>
                          </a:stretch>
                        </pic:blipFill>
                        <pic:spPr bwMode="auto">
                          <a:xfrm>
                            <a:off x="0" y="0"/>
                            <a:ext cx="948690" cy="647065"/>
                          </a:xfrm>
                          <a:prstGeom prst="rect">
                            <a:avLst/>
                          </a:prstGeom>
                          <a:solidFill>
                            <a:srgbClr val="FFFFFF"/>
                          </a:solidFill>
                          <a:ln w="9525">
                            <a:noFill/>
                            <a:miter lim="800000"/>
                            <a:headEnd/>
                            <a:tailEnd/>
                          </a:ln>
                        </pic:spPr>
                      </pic:pic>
                    </a:graphicData>
                  </a:graphic>
                </wp:inline>
              </w:drawing>
            </w:r>
          </w:p>
        </w:tc>
      </w:tr>
    </w:tbl>
    <w:p w:rsidR="00B80BC5" w:rsidRPr="0093219A" w:rsidRDefault="00B80BC5">
      <w:pPr>
        <w:jc w:val="center"/>
        <w:rPr>
          <w:rFonts w:ascii="Georgia" w:hAnsi="Georgia"/>
          <w:b/>
          <w:sz w:val="28"/>
          <w:szCs w:val="28"/>
          <w:lang w:val="uk-UA"/>
        </w:rPr>
      </w:pPr>
    </w:p>
    <w:p w:rsidR="00B80BC5" w:rsidRPr="0093219A" w:rsidRDefault="00B80BC5" w:rsidP="00B7114A">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sz w:val="20"/>
          <w:lang w:val="uk-UA"/>
        </w:rPr>
      </w:pPr>
      <w:r w:rsidRPr="0093219A">
        <w:rPr>
          <w:rFonts w:ascii="Georgia" w:hAnsi="Georgia"/>
          <w:b/>
          <w:sz w:val="28"/>
          <w:szCs w:val="28"/>
          <w:lang w:val="uk-UA"/>
        </w:rPr>
        <w:tab/>
      </w:r>
      <w:r w:rsidR="00EC74FF" w:rsidRPr="0093219A">
        <w:rPr>
          <w:rFonts w:ascii="Georgia" w:hAnsi="Georgia" w:cs="Arial"/>
          <w:b/>
          <w:lang w:val="uk-UA"/>
        </w:rPr>
        <w:t xml:space="preserve">Проект </w:t>
      </w:r>
      <w:r w:rsidRPr="0093219A">
        <w:rPr>
          <w:rFonts w:ascii="Georgia" w:hAnsi="Georgia" w:cs="Arial"/>
          <w:b/>
          <w:lang w:val="uk-UA"/>
        </w:rPr>
        <w:t xml:space="preserve">Twinning </w:t>
      </w:r>
      <w:r w:rsidR="00EC74FF" w:rsidRPr="0093219A">
        <w:rPr>
          <w:rFonts w:ascii="Georgia" w:hAnsi="Georgia" w:cs="Arial"/>
          <w:b/>
          <w:lang w:val="uk-UA"/>
        </w:rPr>
        <w:t>Європейського Союзу</w:t>
      </w:r>
      <w:r w:rsidRPr="0093219A">
        <w:rPr>
          <w:rFonts w:ascii="Georgia" w:hAnsi="Georgia" w:cs="Arial"/>
          <w:b/>
          <w:spacing w:val="10"/>
          <w:lang w:val="uk-UA"/>
        </w:rPr>
        <w:t xml:space="preserve"> </w:t>
      </w:r>
    </w:p>
    <w:p w:rsidR="00B80BC5" w:rsidRPr="0093219A" w:rsidRDefault="00B80BC5">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sz w:val="20"/>
          <w:lang w:val="uk-UA"/>
        </w:rPr>
      </w:pPr>
    </w:p>
    <w:p w:rsidR="00B80BC5" w:rsidRPr="0093219A" w:rsidRDefault="00EC74FF">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lang w:val="uk-UA"/>
        </w:rPr>
      </w:pPr>
      <w:r w:rsidRPr="0093219A">
        <w:rPr>
          <w:rFonts w:ascii="Georgia" w:hAnsi="Georgia" w:cs="Arial"/>
          <w:b/>
          <w:spacing w:val="10"/>
          <w:lang w:val="uk-UA"/>
        </w:rPr>
        <w:t>Сприяння процесам удосконалення Державної служби статистики України з метою покращення її потенціалу та продукції</w:t>
      </w:r>
    </w:p>
    <w:p w:rsidR="00B80BC5" w:rsidRPr="0093219A" w:rsidRDefault="00B80BC5">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lang w:val="uk-UA"/>
        </w:rPr>
      </w:pPr>
    </w:p>
    <w:p w:rsidR="00B80BC5" w:rsidRPr="0093219A" w:rsidRDefault="00C666E5">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lang w:val="uk-UA"/>
        </w:rPr>
      </w:pPr>
      <w:r w:rsidRPr="0093219A">
        <w:rPr>
          <w:rFonts w:ascii="Georgia" w:hAnsi="Georgia" w:cs="Arial"/>
          <w:b/>
          <w:spacing w:val="10"/>
          <w:lang w:val="uk-UA"/>
        </w:rPr>
        <w:t>Twinning №</w:t>
      </w:r>
      <w:r w:rsidR="00B80BC5" w:rsidRPr="0093219A">
        <w:rPr>
          <w:rFonts w:ascii="Georgia" w:hAnsi="Georgia" w:cs="Arial"/>
          <w:b/>
          <w:spacing w:val="10"/>
          <w:lang w:val="uk-UA"/>
        </w:rPr>
        <w:t>: UA/13/ENP/ST/38</w:t>
      </w:r>
    </w:p>
    <w:p w:rsidR="00B80BC5" w:rsidRPr="0093219A" w:rsidRDefault="00B80BC5">
      <w:pPr>
        <w:jc w:val="center"/>
        <w:rPr>
          <w:rFonts w:ascii="Georgia" w:hAnsi="Georgia"/>
          <w:b/>
          <w:sz w:val="28"/>
          <w:szCs w:val="28"/>
          <w:lang w:val="uk-UA"/>
        </w:rPr>
      </w:pPr>
    </w:p>
    <w:p w:rsidR="00B80BC5" w:rsidRPr="0093219A" w:rsidRDefault="00C666E5">
      <w:pPr>
        <w:jc w:val="center"/>
        <w:rPr>
          <w:rFonts w:ascii="Georgia" w:hAnsi="Georgia"/>
          <w:b/>
          <w:sz w:val="32"/>
          <w:szCs w:val="32"/>
          <w:lang w:val="uk-UA"/>
        </w:rPr>
      </w:pPr>
      <w:r w:rsidRPr="0093219A">
        <w:rPr>
          <w:rFonts w:ascii="Georgia" w:hAnsi="Georgia"/>
          <w:b/>
          <w:sz w:val="32"/>
          <w:szCs w:val="32"/>
          <w:lang w:val="uk-UA"/>
        </w:rPr>
        <w:t>Технічне завдання</w:t>
      </w:r>
    </w:p>
    <w:p w:rsidR="00B80BC5" w:rsidRPr="0093219A" w:rsidRDefault="00B80BC5">
      <w:pPr>
        <w:jc w:val="center"/>
        <w:rPr>
          <w:rFonts w:ascii="Georgia" w:hAnsi="Georgia"/>
          <w:sz w:val="22"/>
          <w:szCs w:val="22"/>
          <w:lang w:val="uk-UA"/>
        </w:rPr>
      </w:pPr>
    </w:p>
    <w:p w:rsidR="00B80BC5" w:rsidRPr="0093219A" w:rsidRDefault="00C666E5">
      <w:pPr>
        <w:jc w:val="center"/>
        <w:rPr>
          <w:rFonts w:ascii="Georgia" w:hAnsi="Georgia"/>
          <w:sz w:val="22"/>
          <w:szCs w:val="22"/>
          <w:lang w:val="uk-UA"/>
        </w:rPr>
      </w:pPr>
      <w:r w:rsidRPr="0093219A">
        <w:rPr>
          <w:rFonts w:ascii="Georgia" w:hAnsi="Georgia"/>
          <w:sz w:val="22"/>
          <w:szCs w:val="22"/>
          <w:lang w:val="uk-UA"/>
        </w:rPr>
        <w:t>на короткострокову місію до Державної служби статистики України</w:t>
      </w:r>
    </w:p>
    <w:p w:rsidR="00B80BC5" w:rsidRPr="0093219A" w:rsidRDefault="00B80BC5">
      <w:pPr>
        <w:rPr>
          <w:rFonts w:ascii="Georgia" w:hAnsi="Georgia"/>
          <w:sz w:val="22"/>
          <w:szCs w:val="22"/>
          <w:lang w:val="uk-UA"/>
        </w:rPr>
      </w:pPr>
    </w:p>
    <w:p w:rsidR="00C666E5" w:rsidRPr="0093219A" w:rsidRDefault="00C666E5" w:rsidP="00C666E5">
      <w:pPr>
        <w:jc w:val="center"/>
        <w:rPr>
          <w:rFonts w:ascii="Georgia" w:hAnsi="Georgia"/>
          <w:i/>
          <w:iCs/>
          <w:sz w:val="22"/>
          <w:szCs w:val="22"/>
          <w:lang w:val="uk-UA"/>
        </w:rPr>
      </w:pPr>
      <w:r w:rsidRPr="0093219A">
        <w:rPr>
          <w:rFonts w:ascii="Georgia" w:hAnsi="Georgia"/>
          <w:i/>
          <w:iCs/>
          <w:sz w:val="22"/>
          <w:szCs w:val="22"/>
          <w:lang w:val="uk-UA"/>
        </w:rPr>
        <w:t>Компонент 4: Індекси цін виробників</w:t>
      </w:r>
    </w:p>
    <w:p w:rsidR="00C666E5" w:rsidRPr="0093219A" w:rsidRDefault="00C666E5" w:rsidP="00C666E5">
      <w:pPr>
        <w:jc w:val="center"/>
        <w:rPr>
          <w:rFonts w:ascii="Georgia" w:hAnsi="Georgia"/>
          <w:i/>
          <w:iCs/>
          <w:sz w:val="22"/>
          <w:szCs w:val="22"/>
          <w:lang w:val="uk-UA"/>
        </w:rPr>
      </w:pPr>
      <w:r w:rsidRPr="0093219A">
        <w:rPr>
          <w:rFonts w:ascii="Georgia" w:hAnsi="Georgia"/>
          <w:i/>
          <w:iCs/>
          <w:sz w:val="22"/>
          <w:szCs w:val="22"/>
          <w:lang w:val="uk-UA"/>
        </w:rPr>
        <w:t>Захід 4.3: Робоча  місія</w:t>
      </w:r>
    </w:p>
    <w:p w:rsidR="00FA6F30" w:rsidRPr="0093219A" w:rsidRDefault="00FA6F30" w:rsidP="00FA6F30">
      <w:pPr>
        <w:pStyle w:val="1"/>
        <w:jc w:val="both"/>
        <w:rPr>
          <w:rFonts w:ascii="Georgia" w:hAnsi="Georgia"/>
          <w:sz w:val="22"/>
          <w:szCs w:val="22"/>
          <w:lang w:val="uk-UA"/>
        </w:rPr>
      </w:pPr>
      <w:bookmarkStart w:id="20" w:name="_Toc404893320"/>
      <w:r w:rsidRPr="0093219A">
        <w:rPr>
          <w:rFonts w:ascii="Georgia" w:hAnsi="Georgia"/>
          <w:sz w:val="22"/>
          <w:szCs w:val="22"/>
          <w:lang w:val="uk-UA"/>
        </w:rPr>
        <w:t>Основна інформація</w:t>
      </w:r>
      <w:bookmarkEnd w:id="20"/>
    </w:p>
    <w:p w:rsidR="00FA6F30" w:rsidRPr="0093219A" w:rsidRDefault="00FA6F30" w:rsidP="00FA6F30">
      <w:pPr>
        <w:ind w:firstLine="748"/>
        <w:jc w:val="both"/>
        <w:rPr>
          <w:rStyle w:val="hps"/>
          <w:rFonts w:ascii="Georgia" w:hAnsi="Georgia"/>
          <w:sz w:val="22"/>
          <w:szCs w:val="22"/>
          <w:lang w:val="uk-UA"/>
        </w:rPr>
      </w:pPr>
      <w:r w:rsidRPr="0093219A">
        <w:rPr>
          <w:rStyle w:val="hps"/>
          <w:rFonts w:ascii="Georgia" w:hAnsi="Georgia"/>
          <w:sz w:val="22"/>
          <w:szCs w:val="22"/>
          <w:lang w:val="uk-UA"/>
        </w:rPr>
        <w:t>Статистика</w:t>
      </w:r>
      <w:r w:rsidRPr="0093219A">
        <w:rPr>
          <w:rFonts w:ascii="Georgia" w:hAnsi="Georgia"/>
          <w:sz w:val="22"/>
          <w:szCs w:val="22"/>
          <w:lang w:val="uk-UA"/>
        </w:rPr>
        <w:t xml:space="preserve"> </w:t>
      </w:r>
      <w:r w:rsidRPr="0093219A">
        <w:rPr>
          <w:rStyle w:val="hps"/>
          <w:rFonts w:ascii="Georgia" w:hAnsi="Georgia"/>
          <w:sz w:val="22"/>
          <w:szCs w:val="22"/>
          <w:lang w:val="uk-UA"/>
        </w:rPr>
        <w:t>Данії  в консорціумі</w:t>
      </w:r>
      <w:r w:rsidRPr="0093219A">
        <w:rPr>
          <w:rFonts w:ascii="Georgia" w:hAnsi="Georgia"/>
          <w:sz w:val="22"/>
          <w:szCs w:val="22"/>
          <w:lang w:val="uk-UA"/>
        </w:rPr>
        <w:t xml:space="preserve"> зі статистикою Франції (INSEE), реалізовує в </w:t>
      </w:r>
      <w:r w:rsidRPr="0093219A">
        <w:rPr>
          <w:rStyle w:val="hps"/>
          <w:rFonts w:ascii="Georgia" w:hAnsi="Georgia"/>
          <w:sz w:val="22"/>
          <w:szCs w:val="22"/>
          <w:lang w:val="uk-UA"/>
        </w:rPr>
        <w:t>Україні проект ЄС</w:t>
      </w:r>
      <w:r w:rsidRPr="0093219A">
        <w:rPr>
          <w:rFonts w:ascii="Georgia" w:hAnsi="Georgia"/>
          <w:sz w:val="22"/>
          <w:szCs w:val="22"/>
          <w:lang w:val="uk-UA"/>
        </w:rPr>
        <w:t xml:space="preserve"> </w:t>
      </w:r>
      <w:r w:rsidRPr="0093219A">
        <w:rPr>
          <w:rStyle w:val="hps"/>
          <w:rFonts w:ascii="Georgia" w:hAnsi="Georgia"/>
          <w:sz w:val="22"/>
          <w:szCs w:val="22"/>
          <w:lang w:val="uk-UA"/>
        </w:rPr>
        <w:t>Твіннінг "Сприяння процесам удосконалення Державної служби статистики України з метою покращення її потенціалу та продукції". Бенефеціаром виступає Державна служба статистики України (Держстат України).</w:t>
      </w:r>
    </w:p>
    <w:p w:rsidR="00FA6F30" w:rsidRPr="0093219A" w:rsidRDefault="00FA6F30" w:rsidP="00FA6F30">
      <w:pPr>
        <w:ind w:firstLine="720"/>
        <w:jc w:val="both"/>
        <w:rPr>
          <w:rStyle w:val="hps"/>
          <w:rFonts w:ascii="Georgia" w:hAnsi="Georgia"/>
          <w:sz w:val="22"/>
          <w:szCs w:val="22"/>
          <w:lang w:val="uk-UA"/>
        </w:rPr>
      </w:pPr>
      <w:r w:rsidRPr="0093219A">
        <w:rPr>
          <w:rStyle w:val="hps"/>
          <w:rFonts w:ascii="Georgia" w:hAnsi="Georgia"/>
          <w:sz w:val="22"/>
          <w:szCs w:val="22"/>
          <w:lang w:val="uk-UA"/>
        </w:rPr>
        <w:t>Для здійснення євроінтеграційних намірів стратегія  розвитку  державної  статистики України ставить за мету вдосконалення системи статистики для більш повного задоволення інформаційних потреб суспільства у високоякісній статистичній інформації та гармонізації системи показників з міжнародними стандартами. Одним із заходів реалізації цього завдання є вдосконалення методології побудови індексів цін виробників промислової продукції, зокрема запровадження розрахунків індексів цін на продукцію (товари, послуги) для внутрішнього та зовнішнього використання, а також складання звітів з якості.</w:t>
      </w:r>
    </w:p>
    <w:p w:rsidR="00FA6F30" w:rsidRPr="0093219A" w:rsidRDefault="00FA6F30" w:rsidP="00576806">
      <w:pPr>
        <w:ind w:firstLine="720"/>
        <w:jc w:val="both"/>
        <w:rPr>
          <w:rFonts w:ascii="Georgia" w:hAnsi="Georgia"/>
          <w:bCs/>
          <w:sz w:val="22"/>
          <w:szCs w:val="22"/>
          <w:lang w:val="uk-UA"/>
        </w:rPr>
      </w:pPr>
      <w:r w:rsidRPr="0093219A">
        <w:rPr>
          <w:rStyle w:val="hps"/>
          <w:rFonts w:ascii="Georgia" w:hAnsi="Georgia"/>
          <w:sz w:val="22"/>
          <w:szCs w:val="22"/>
          <w:lang w:val="uk-UA"/>
        </w:rPr>
        <w:t xml:space="preserve">Починаючи з 2016 року розрахунки індексів цін виробників промислової продукції  в Україні будуть проводиться за товарами та послугами, що  призначені для реалізації як на внутрішньому, так і на зовнішніх ринках. Для проведення відповідних розрахунків планується виконати доробку програмного забезпечення, розробити методологічний інструментарій та вагову структуру. На теперішній час виникла проблема підготовки вагової структури для продукції (CPA), оскільки дані щодо обсягів реалізації промислової продукції збираються без диференціації на зовнішній та внутрішній ринок. Також існує необхідність здійснити </w:t>
      </w:r>
      <w:r w:rsidRPr="0093219A">
        <w:rPr>
          <w:rFonts w:ascii="Georgia" w:hAnsi="Georgia"/>
          <w:sz w:val="22"/>
          <w:szCs w:val="22"/>
          <w:lang w:val="uk-UA" w:eastAsia="uk-UA"/>
        </w:rPr>
        <w:t xml:space="preserve"> підготовчі заходи для складання звіту з якості даних для державного спостереження за змінами цін виробників.</w:t>
      </w:r>
    </w:p>
    <w:p w:rsidR="00576806" w:rsidRPr="0093219A" w:rsidRDefault="00576806" w:rsidP="00FA6F30">
      <w:pPr>
        <w:jc w:val="both"/>
        <w:rPr>
          <w:rFonts w:ascii="Georgia" w:hAnsi="Georgia"/>
          <w:iCs/>
          <w:sz w:val="22"/>
          <w:szCs w:val="22"/>
          <w:lang w:val="uk-UA"/>
        </w:rPr>
      </w:pPr>
    </w:p>
    <w:p w:rsidR="00FA6F30" w:rsidRPr="0093219A" w:rsidRDefault="00FA6F30" w:rsidP="00FA6F30">
      <w:pPr>
        <w:jc w:val="both"/>
        <w:rPr>
          <w:rFonts w:ascii="Georgia" w:hAnsi="Georgia"/>
          <w:b/>
          <w:sz w:val="22"/>
          <w:szCs w:val="22"/>
          <w:lang w:val="uk-UA"/>
        </w:rPr>
      </w:pPr>
      <w:r w:rsidRPr="0093219A">
        <w:rPr>
          <w:rFonts w:ascii="Georgia" w:hAnsi="Georgia"/>
          <w:b/>
          <w:sz w:val="22"/>
          <w:szCs w:val="22"/>
          <w:lang w:val="uk-UA"/>
        </w:rPr>
        <w:t xml:space="preserve">Мета місії </w:t>
      </w:r>
    </w:p>
    <w:p w:rsidR="00576806" w:rsidRPr="0093219A" w:rsidRDefault="00576806" w:rsidP="00FA6F30">
      <w:pPr>
        <w:jc w:val="both"/>
        <w:rPr>
          <w:rFonts w:ascii="Georgia" w:hAnsi="Georgia"/>
          <w:sz w:val="22"/>
          <w:szCs w:val="22"/>
          <w:lang w:val="uk-UA"/>
        </w:rPr>
      </w:pPr>
    </w:p>
    <w:p w:rsidR="00FA6F30" w:rsidRPr="0093219A" w:rsidRDefault="00FA6F30" w:rsidP="00FA6F30">
      <w:pPr>
        <w:jc w:val="both"/>
        <w:rPr>
          <w:rFonts w:ascii="Georgia" w:hAnsi="Georgia"/>
          <w:sz w:val="22"/>
          <w:szCs w:val="22"/>
          <w:lang w:val="uk-UA"/>
        </w:rPr>
      </w:pPr>
      <w:r w:rsidRPr="0093219A">
        <w:rPr>
          <w:rFonts w:ascii="Georgia" w:hAnsi="Georgia"/>
          <w:sz w:val="22"/>
          <w:szCs w:val="22"/>
          <w:lang w:val="uk-UA"/>
        </w:rPr>
        <w:t xml:space="preserve">Першочерговою метою місії є: </w:t>
      </w:r>
    </w:p>
    <w:p w:rsidR="00FA6F30" w:rsidRPr="0093219A" w:rsidRDefault="00FA6F30" w:rsidP="00FA6F30">
      <w:pPr>
        <w:jc w:val="both"/>
        <w:rPr>
          <w:rFonts w:ascii="Georgia" w:hAnsi="Georgia"/>
          <w:sz w:val="22"/>
          <w:szCs w:val="22"/>
          <w:lang w:val="uk-UA"/>
        </w:rPr>
      </w:pPr>
      <w:r w:rsidRPr="0093219A">
        <w:rPr>
          <w:rFonts w:ascii="Georgia" w:hAnsi="Georgia"/>
          <w:sz w:val="22"/>
          <w:szCs w:val="22"/>
          <w:lang w:val="uk-UA"/>
        </w:rPr>
        <w:t>Обговорення :</w:t>
      </w:r>
    </w:p>
    <w:p w:rsidR="00FA6F30" w:rsidRPr="0093219A" w:rsidRDefault="00FA6F30" w:rsidP="00FA6F30">
      <w:pPr>
        <w:numPr>
          <w:ilvl w:val="0"/>
          <w:numId w:val="6"/>
        </w:numPr>
        <w:ind w:left="0" w:firstLine="360"/>
        <w:jc w:val="both"/>
        <w:rPr>
          <w:rFonts w:ascii="Georgia" w:hAnsi="Georgia"/>
          <w:sz w:val="22"/>
          <w:szCs w:val="22"/>
          <w:lang w:val="uk-UA"/>
        </w:rPr>
      </w:pPr>
      <w:r w:rsidRPr="0093219A">
        <w:rPr>
          <w:rFonts w:ascii="Georgia" w:hAnsi="Georgia"/>
          <w:sz w:val="22"/>
          <w:szCs w:val="22"/>
          <w:lang w:val="uk-UA"/>
        </w:rPr>
        <w:lastRenderedPageBreak/>
        <w:t>проведених підготовчих заходів щодо організації статистичного спостереження за змінами цін виробників промислової продукції, реалізованої на зовнішній та внутрішній ринки;</w:t>
      </w:r>
    </w:p>
    <w:p w:rsidR="00FA6F30" w:rsidRPr="0093219A" w:rsidRDefault="00FA6F30" w:rsidP="00FA6F30">
      <w:pPr>
        <w:numPr>
          <w:ilvl w:val="0"/>
          <w:numId w:val="6"/>
        </w:numPr>
        <w:ind w:left="0" w:firstLine="360"/>
        <w:jc w:val="both"/>
        <w:rPr>
          <w:rFonts w:ascii="Georgia" w:hAnsi="Georgia"/>
          <w:sz w:val="22"/>
          <w:szCs w:val="22"/>
          <w:lang w:val="uk-UA"/>
        </w:rPr>
      </w:pPr>
      <w:r w:rsidRPr="0093219A">
        <w:rPr>
          <w:rFonts w:ascii="Georgia" w:hAnsi="Georgia"/>
          <w:sz w:val="22"/>
          <w:szCs w:val="22"/>
          <w:lang w:val="uk-UA"/>
        </w:rPr>
        <w:t>вибіркової сукупності підприємств, які надають послуги промислового характеру;</w:t>
      </w:r>
    </w:p>
    <w:p w:rsidR="00FA6F30" w:rsidRPr="0093219A" w:rsidRDefault="00FA6F30" w:rsidP="00FA6F30">
      <w:pPr>
        <w:numPr>
          <w:ilvl w:val="0"/>
          <w:numId w:val="6"/>
        </w:numPr>
        <w:ind w:left="0" w:firstLine="360"/>
        <w:jc w:val="both"/>
        <w:rPr>
          <w:rFonts w:ascii="Georgia" w:hAnsi="Georgia"/>
          <w:sz w:val="22"/>
          <w:szCs w:val="22"/>
          <w:lang w:val="uk-UA"/>
        </w:rPr>
      </w:pPr>
      <w:r w:rsidRPr="0093219A">
        <w:rPr>
          <w:rFonts w:ascii="Georgia" w:hAnsi="Georgia"/>
          <w:sz w:val="22"/>
          <w:szCs w:val="22"/>
          <w:lang w:val="uk-UA"/>
        </w:rPr>
        <w:t>наявного статистичного інструментарію, необхідного  для проведення відповідного статистичного спостереження за змінами цін виробників промислової продукції;</w:t>
      </w:r>
    </w:p>
    <w:p w:rsidR="00FA6F30" w:rsidRPr="0093219A" w:rsidRDefault="00FA6F30" w:rsidP="00FA6F30">
      <w:pPr>
        <w:numPr>
          <w:ilvl w:val="0"/>
          <w:numId w:val="6"/>
        </w:numPr>
        <w:ind w:left="0" w:firstLine="360"/>
        <w:jc w:val="both"/>
        <w:rPr>
          <w:rFonts w:ascii="Georgia" w:hAnsi="Georgia"/>
          <w:sz w:val="22"/>
          <w:szCs w:val="22"/>
          <w:lang w:val="uk-UA" w:eastAsia="uk-UA"/>
        </w:rPr>
      </w:pPr>
      <w:r w:rsidRPr="0093219A">
        <w:rPr>
          <w:rFonts w:ascii="Georgia" w:hAnsi="Georgia"/>
          <w:sz w:val="22"/>
          <w:szCs w:val="22"/>
          <w:lang w:val="uk-UA"/>
        </w:rPr>
        <w:t xml:space="preserve">Керівництва ЄСС щодо звітів з якості та визначення підходів складання звітів з якості </w:t>
      </w:r>
      <w:r w:rsidRPr="0093219A">
        <w:rPr>
          <w:rFonts w:ascii="Georgia" w:hAnsi="Georgia"/>
          <w:sz w:val="22"/>
          <w:szCs w:val="22"/>
          <w:lang w:val="uk-UA" w:eastAsia="uk-UA"/>
        </w:rPr>
        <w:t>для державного спостереження за змінами цін виробників.</w:t>
      </w:r>
    </w:p>
    <w:p w:rsidR="00FA6F30" w:rsidRPr="0093219A" w:rsidRDefault="00FA6F30" w:rsidP="00FA6F30">
      <w:pPr>
        <w:pStyle w:val="1"/>
        <w:jc w:val="both"/>
        <w:rPr>
          <w:rFonts w:ascii="Georgia" w:hAnsi="Georgia" w:cs="Times New Roman"/>
          <w:sz w:val="22"/>
          <w:szCs w:val="22"/>
          <w:lang w:val="uk-UA"/>
        </w:rPr>
      </w:pPr>
      <w:bookmarkStart w:id="21" w:name="_Toc404893321"/>
      <w:r w:rsidRPr="0093219A">
        <w:rPr>
          <w:rFonts w:ascii="Georgia" w:hAnsi="Georgia" w:cs="Times New Roman"/>
          <w:sz w:val="22"/>
          <w:szCs w:val="22"/>
          <w:lang w:val="uk-UA"/>
        </w:rPr>
        <w:t>Очікувані результати</w:t>
      </w:r>
      <w:bookmarkEnd w:id="21"/>
    </w:p>
    <w:p w:rsidR="00FA6F30" w:rsidRPr="0093219A" w:rsidRDefault="00FA6F30" w:rsidP="00FA6F30">
      <w:pPr>
        <w:pStyle w:val="ab"/>
        <w:tabs>
          <w:tab w:val="left" w:pos="9072"/>
        </w:tabs>
        <w:ind w:firstLine="720"/>
        <w:rPr>
          <w:rFonts w:ascii="Georgia" w:hAnsi="Georgia"/>
          <w:sz w:val="22"/>
          <w:szCs w:val="22"/>
          <w:lang w:val="uk-UA"/>
        </w:rPr>
      </w:pPr>
      <w:r w:rsidRPr="0093219A">
        <w:rPr>
          <w:rFonts w:ascii="Georgia" w:hAnsi="Georgia"/>
          <w:sz w:val="22"/>
          <w:szCs w:val="22"/>
          <w:lang w:val="uk-UA"/>
        </w:rPr>
        <w:t xml:space="preserve">Надання консультації щодо методів підготовки вагової структури на рівні товарів, окремо для </w:t>
      </w:r>
      <w:r w:rsidRPr="0093219A">
        <w:rPr>
          <w:rStyle w:val="hps"/>
          <w:rFonts w:ascii="Georgia" w:hAnsi="Georgia"/>
          <w:sz w:val="22"/>
          <w:szCs w:val="22"/>
          <w:lang w:val="uk-UA"/>
        </w:rPr>
        <w:t>внутрішнього та зовнішнього ринків, а саме ув'язка даних статистики зовнішньої торгівлі/митної служби щодо обсягів реалізованої продукції з даними статистики виробництва.</w:t>
      </w:r>
      <w:r w:rsidRPr="0093219A">
        <w:rPr>
          <w:rFonts w:ascii="Georgia" w:hAnsi="Georgia"/>
          <w:sz w:val="22"/>
          <w:szCs w:val="22"/>
          <w:lang w:val="uk-UA"/>
        </w:rPr>
        <w:t xml:space="preserve"> </w:t>
      </w:r>
    </w:p>
    <w:p w:rsidR="00FA6F30" w:rsidRPr="0093219A" w:rsidRDefault="00FA6F30" w:rsidP="00FA6F30">
      <w:pPr>
        <w:pStyle w:val="ab"/>
        <w:tabs>
          <w:tab w:val="left" w:pos="9072"/>
        </w:tabs>
        <w:ind w:firstLine="720"/>
        <w:rPr>
          <w:rFonts w:ascii="Georgia" w:hAnsi="Georgia"/>
          <w:sz w:val="22"/>
          <w:szCs w:val="22"/>
          <w:lang w:val="uk-UA"/>
        </w:rPr>
      </w:pPr>
      <w:r w:rsidRPr="0093219A">
        <w:rPr>
          <w:rFonts w:ascii="Georgia" w:hAnsi="Georgia"/>
          <w:sz w:val="22"/>
          <w:szCs w:val="22"/>
          <w:lang w:val="uk-UA"/>
        </w:rPr>
        <w:t>Надання рекомендацій стосовно відбору видів промислових послуг;</w:t>
      </w:r>
    </w:p>
    <w:p w:rsidR="00FA6F30" w:rsidRPr="0093219A" w:rsidRDefault="00FA6F30" w:rsidP="00FA6F30">
      <w:pPr>
        <w:pStyle w:val="ab"/>
        <w:tabs>
          <w:tab w:val="left" w:pos="9072"/>
        </w:tabs>
        <w:ind w:firstLine="720"/>
        <w:rPr>
          <w:rFonts w:ascii="Georgia" w:hAnsi="Georgia"/>
          <w:sz w:val="22"/>
          <w:szCs w:val="22"/>
          <w:lang w:val="uk-UA"/>
        </w:rPr>
      </w:pPr>
      <w:r w:rsidRPr="0093219A">
        <w:rPr>
          <w:rFonts w:ascii="Georgia" w:hAnsi="Georgia"/>
          <w:sz w:val="22"/>
          <w:szCs w:val="22"/>
          <w:lang w:val="uk-UA"/>
        </w:rPr>
        <w:t>Надання експертом рекомендацій щодо основних напрямків роботи для складання звітів з якості.</w:t>
      </w:r>
    </w:p>
    <w:p w:rsidR="00FA6F30" w:rsidRPr="0093219A" w:rsidRDefault="00FA6F30" w:rsidP="00FA6F30">
      <w:pPr>
        <w:pStyle w:val="1"/>
        <w:jc w:val="both"/>
        <w:rPr>
          <w:rFonts w:ascii="Georgia" w:hAnsi="Georgia"/>
          <w:sz w:val="22"/>
          <w:szCs w:val="22"/>
          <w:lang w:val="uk-UA"/>
        </w:rPr>
      </w:pPr>
      <w:bookmarkStart w:id="22" w:name="_Toc404893322"/>
      <w:r w:rsidRPr="0093219A">
        <w:rPr>
          <w:rFonts w:ascii="Georgia" w:hAnsi="Georgia"/>
          <w:sz w:val="22"/>
          <w:szCs w:val="22"/>
          <w:lang w:val="uk-UA"/>
        </w:rPr>
        <w:t>Заходи</w:t>
      </w:r>
      <w:bookmarkEnd w:id="22"/>
    </w:p>
    <w:p w:rsidR="00FA6F30" w:rsidRPr="0093219A" w:rsidRDefault="00FA6F30" w:rsidP="00FA6F30">
      <w:pPr>
        <w:jc w:val="both"/>
        <w:rPr>
          <w:rFonts w:ascii="Georgia" w:hAnsi="Georgia"/>
          <w:sz w:val="22"/>
          <w:szCs w:val="22"/>
          <w:lang w:val="uk-UA"/>
        </w:rPr>
      </w:pPr>
      <w:r w:rsidRPr="0093219A">
        <w:rPr>
          <w:rFonts w:ascii="Georgia" w:hAnsi="Georgia"/>
          <w:sz w:val="22"/>
          <w:szCs w:val="22"/>
          <w:lang w:val="uk-UA"/>
        </w:rPr>
        <w:t>Орієнтовний графік місії такий:</w:t>
      </w:r>
    </w:p>
    <w:p w:rsidR="00FA6F30" w:rsidRPr="0093219A" w:rsidRDefault="00FA6F30" w:rsidP="00FA6F30">
      <w:pPr>
        <w:jc w:val="both"/>
        <w:rPr>
          <w:rFonts w:ascii="Georgia" w:hAnsi="Georgia"/>
          <w:iCs/>
          <w:sz w:val="22"/>
          <w:szCs w:val="22"/>
          <w:lang w:val="uk-UA"/>
        </w:rPr>
      </w:pPr>
      <w:r w:rsidRPr="0093219A">
        <w:rPr>
          <w:rFonts w:ascii="Georgia" w:hAnsi="Georgia"/>
          <w:iCs/>
          <w:sz w:val="22"/>
          <w:szCs w:val="22"/>
          <w:lang w:val="uk-UA"/>
        </w:rPr>
        <w:t>Дата: 15.10.2014р.</w:t>
      </w:r>
    </w:p>
    <w:p w:rsidR="00FA6F30" w:rsidRPr="0093219A" w:rsidRDefault="00FA6F30" w:rsidP="00FA6F30">
      <w:pPr>
        <w:jc w:val="both"/>
        <w:rPr>
          <w:rFonts w:ascii="Georgia" w:hAnsi="Georgia"/>
          <w:iCs/>
          <w:sz w:val="22"/>
          <w:szCs w:val="22"/>
          <w:lang w:val="uk-UA"/>
        </w:rPr>
      </w:pPr>
      <w:r w:rsidRPr="0093219A">
        <w:rPr>
          <w:rFonts w:ascii="Georgia" w:hAnsi="Georgia"/>
          <w:iCs/>
          <w:sz w:val="22"/>
          <w:szCs w:val="22"/>
          <w:lang w:val="uk-UA"/>
        </w:rPr>
        <w:t>Дата: 17.10.2014р.</w:t>
      </w:r>
    </w:p>
    <w:p w:rsidR="00FA6F30" w:rsidRPr="0093219A" w:rsidRDefault="00FA6F30" w:rsidP="00FA6F30">
      <w:pPr>
        <w:jc w:val="both"/>
        <w:rPr>
          <w:rFonts w:ascii="Georgia" w:hAnsi="Georgia"/>
          <w:iCs/>
          <w:sz w:val="22"/>
          <w:szCs w:val="22"/>
          <w:lang w:val="uk-UA"/>
        </w:rPr>
      </w:pPr>
      <w:r w:rsidRPr="0093219A">
        <w:rPr>
          <w:rFonts w:ascii="Georgia" w:hAnsi="Georgia"/>
          <w:iCs/>
          <w:sz w:val="22"/>
          <w:szCs w:val="22"/>
          <w:lang w:val="uk-UA"/>
        </w:rPr>
        <w:t>Інше</w:t>
      </w:r>
    </w:p>
    <w:p w:rsidR="00FA6F30" w:rsidRPr="0093219A" w:rsidRDefault="00FA6F30" w:rsidP="00FA6F30">
      <w:pPr>
        <w:jc w:val="both"/>
        <w:rPr>
          <w:rFonts w:ascii="Georgia" w:hAnsi="Georgia"/>
          <w:iCs/>
          <w:sz w:val="22"/>
          <w:szCs w:val="22"/>
          <w:lang w:val="uk-UA"/>
        </w:rPr>
      </w:pPr>
    </w:p>
    <w:p w:rsidR="00FA6F30" w:rsidRPr="0093219A" w:rsidRDefault="00FA6F30" w:rsidP="00FA6F30">
      <w:pPr>
        <w:jc w:val="both"/>
        <w:rPr>
          <w:rFonts w:ascii="Georgia" w:hAnsi="Georgia"/>
          <w:b/>
          <w:sz w:val="22"/>
          <w:szCs w:val="22"/>
          <w:lang w:val="uk-UA"/>
        </w:rPr>
      </w:pPr>
      <w:r w:rsidRPr="0093219A">
        <w:rPr>
          <w:rFonts w:ascii="Georgia" w:hAnsi="Georgia"/>
          <w:b/>
          <w:sz w:val="22"/>
          <w:szCs w:val="22"/>
          <w:lang w:val="uk-UA"/>
        </w:rPr>
        <w:t xml:space="preserve">Завдання, що мають бути виконані Держстатом для полегшення місії </w:t>
      </w:r>
    </w:p>
    <w:p w:rsidR="00FA6F30" w:rsidRPr="0093219A" w:rsidRDefault="00FA6F30" w:rsidP="00FA6F30">
      <w:pPr>
        <w:jc w:val="both"/>
        <w:rPr>
          <w:rFonts w:ascii="Georgia" w:hAnsi="Georgia"/>
          <w:sz w:val="22"/>
          <w:szCs w:val="22"/>
          <w:lang w:val="uk-UA"/>
        </w:rPr>
      </w:pPr>
      <w:r w:rsidRPr="0093219A">
        <w:rPr>
          <w:rFonts w:ascii="Georgia" w:hAnsi="Georgia"/>
          <w:sz w:val="22"/>
          <w:szCs w:val="22"/>
          <w:lang w:val="uk-UA"/>
        </w:rPr>
        <w:t>Бенефіціар буде:</w:t>
      </w:r>
    </w:p>
    <w:p w:rsidR="00FA6F30" w:rsidRPr="0093219A" w:rsidRDefault="00FA6F30" w:rsidP="00FA6F30">
      <w:pPr>
        <w:jc w:val="both"/>
        <w:rPr>
          <w:rFonts w:ascii="Georgia" w:hAnsi="Georgia"/>
          <w:sz w:val="22"/>
          <w:szCs w:val="22"/>
          <w:lang w:val="uk-UA"/>
        </w:rPr>
      </w:pPr>
      <w:r w:rsidRPr="0093219A">
        <w:rPr>
          <w:rFonts w:ascii="Georgia" w:hAnsi="Georgia"/>
          <w:sz w:val="22"/>
          <w:szCs w:val="22"/>
          <w:lang w:val="uk-UA"/>
        </w:rPr>
        <w:t>Будуть присутні  керівники підрозділів та виконавці, які безпосередньо займаються організацією, проведенням та вдосконаленням методології статистичних спостережень щодо змін цін виробників промислової продукції.</w:t>
      </w:r>
    </w:p>
    <w:p w:rsidR="00FA6F30" w:rsidRPr="0093219A" w:rsidRDefault="00FA6F30" w:rsidP="00FA6F30">
      <w:pPr>
        <w:pStyle w:val="1"/>
        <w:jc w:val="both"/>
        <w:rPr>
          <w:rFonts w:ascii="Georgia" w:hAnsi="Georgia"/>
          <w:sz w:val="22"/>
          <w:szCs w:val="22"/>
          <w:lang w:val="uk-UA"/>
        </w:rPr>
      </w:pPr>
      <w:bookmarkStart w:id="23" w:name="_Toc404893323"/>
      <w:r w:rsidRPr="0093219A">
        <w:rPr>
          <w:rFonts w:ascii="Georgia" w:hAnsi="Georgia"/>
          <w:sz w:val="22"/>
          <w:szCs w:val="22"/>
          <w:lang w:val="uk-UA"/>
        </w:rPr>
        <w:t>Консультант та партнер</w:t>
      </w:r>
      <w:bookmarkEnd w:id="23"/>
    </w:p>
    <w:p w:rsidR="00FA6F30" w:rsidRPr="0093219A" w:rsidRDefault="00FA6F30" w:rsidP="00FA6F30">
      <w:pPr>
        <w:jc w:val="both"/>
        <w:rPr>
          <w:rFonts w:ascii="Georgia" w:hAnsi="Georgia"/>
          <w:sz w:val="22"/>
          <w:szCs w:val="22"/>
          <w:lang w:val="uk-UA"/>
        </w:rPr>
      </w:pPr>
      <w:r w:rsidRPr="0093219A">
        <w:rPr>
          <w:rFonts w:ascii="Georgia" w:hAnsi="Georgia"/>
          <w:sz w:val="22"/>
          <w:szCs w:val="22"/>
          <w:lang w:val="uk-UA"/>
        </w:rPr>
        <w:t>Місія реалізовуватиметься спільно з:</w:t>
      </w:r>
    </w:p>
    <w:p w:rsidR="00FA6F30" w:rsidRPr="0093219A" w:rsidRDefault="00FA6F30" w:rsidP="00FA6F30">
      <w:pPr>
        <w:jc w:val="both"/>
        <w:rPr>
          <w:rFonts w:ascii="Georgia" w:hAnsi="Georgia"/>
          <w:sz w:val="22"/>
          <w:szCs w:val="22"/>
          <w:lang w:val="uk-UA"/>
        </w:rPr>
      </w:pPr>
      <w:r w:rsidRPr="0093219A">
        <w:rPr>
          <w:rFonts w:ascii="Georgia" w:hAnsi="Georgia"/>
          <w:sz w:val="22"/>
          <w:szCs w:val="22"/>
          <w:lang w:val="uk-UA"/>
        </w:rPr>
        <w:t>п. Аленом Галле (Франція, INSEE)</w:t>
      </w:r>
    </w:p>
    <w:p w:rsidR="00FA6F30" w:rsidRPr="0093219A" w:rsidRDefault="00FA6F30" w:rsidP="00FA6F30">
      <w:pPr>
        <w:jc w:val="both"/>
        <w:rPr>
          <w:rFonts w:ascii="Georgia" w:hAnsi="Georgia"/>
          <w:sz w:val="22"/>
          <w:szCs w:val="22"/>
          <w:lang w:val="uk-UA"/>
        </w:rPr>
      </w:pPr>
      <w:r w:rsidRPr="0093219A">
        <w:rPr>
          <w:rFonts w:ascii="Georgia" w:hAnsi="Georgia"/>
          <w:sz w:val="22"/>
          <w:szCs w:val="22"/>
          <w:lang w:val="uk-UA"/>
        </w:rPr>
        <w:t xml:space="preserve"> </w:t>
      </w:r>
    </w:p>
    <w:p w:rsidR="00FA6F30" w:rsidRPr="0093219A" w:rsidRDefault="00FA6F30" w:rsidP="00FA6F30">
      <w:pPr>
        <w:jc w:val="both"/>
        <w:rPr>
          <w:rFonts w:ascii="Georgia" w:hAnsi="Georgia"/>
          <w:sz w:val="22"/>
          <w:szCs w:val="22"/>
          <w:lang w:val="uk-UA"/>
        </w:rPr>
      </w:pPr>
      <w:r w:rsidRPr="0093219A">
        <w:rPr>
          <w:rFonts w:ascii="Georgia" w:hAnsi="Georgia"/>
          <w:sz w:val="22"/>
          <w:szCs w:val="22"/>
          <w:lang w:val="uk-UA"/>
        </w:rPr>
        <w:t xml:space="preserve">Партнером з країни-бенефіціара буде: </w:t>
      </w:r>
    </w:p>
    <w:p w:rsidR="00FA6F30" w:rsidRPr="0093219A" w:rsidRDefault="00FA6F30" w:rsidP="00FA6F30">
      <w:pPr>
        <w:jc w:val="both"/>
        <w:rPr>
          <w:rFonts w:ascii="Georgia" w:hAnsi="Georgia"/>
          <w:sz w:val="22"/>
          <w:szCs w:val="22"/>
          <w:lang w:val="uk-UA"/>
        </w:rPr>
      </w:pPr>
    </w:p>
    <w:tbl>
      <w:tblPr>
        <w:tblW w:w="9928" w:type="dxa"/>
        <w:tblInd w:w="-79" w:type="dxa"/>
        <w:tblLayout w:type="fixed"/>
        <w:tblLook w:val="0000" w:firstRow="0" w:lastRow="0" w:firstColumn="0" w:lastColumn="0" w:noHBand="0" w:noVBand="0"/>
      </w:tblPr>
      <w:tblGrid>
        <w:gridCol w:w="1986"/>
        <w:gridCol w:w="292"/>
        <w:gridCol w:w="7650"/>
      </w:tblGrid>
      <w:tr w:rsidR="0093219A" w:rsidRPr="0093219A" w:rsidTr="00B80BC5">
        <w:trPr>
          <w:trHeight w:hRule="exact" w:val="284"/>
        </w:trPr>
        <w:tc>
          <w:tcPr>
            <w:tcW w:w="1986" w:type="dxa"/>
          </w:tcPr>
          <w:p w:rsidR="00FA6F30" w:rsidRPr="0093219A" w:rsidRDefault="00FA6F30" w:rsidP="00FA6F30">
            <w:pPr>
              <w:ind w:firstLine="79"/>
              <w:jc w:val="both"/>
              <w:rPr>
                <w:rFonts w:ascii="Georgia" w:hAnsi="Georgia"/>
                <w:sz w:val="22"/>
                <w:szCs w:val="22"/>
                <w:lang w:val="uk-UA"/>
              </w:rPr>
            </w:pPr>
            <w:r w:rsidRPr="0093219A">
              <w:rPr>
                <w:rFonts w:ascii="Georgia" w:hAnsi="Georgia"/>
                <w:sz w:val="22"/>
                <w:szCs w:val="22"/>
                <w:lang w:val="uk-UA"/>
              </w:rPr>
              <w:t>Калабуха О.С.</w:t>
            </w:r>
          </w:p>
        </w:tc>
        <w:tc>
          <w:tcPr>
            <w:tcW w:w="292" w:type="dxa"/>
          </w:tcPr>
          <w:p w:rsidR="00FA6F30" w:rsidRPr="0093219A" w:rsidRDefault="00FA6F30" w:rsidP="00FA6F30">
            <w:pPr>
              <w:jc w:val="both"/>
              <w:rPr>
                <w:rFonts w:ascii="Georgia" w:hAnsi="Georgia"/>
                <w:sz w:val="22"/>
                <w:szCs w:val="22"/>
                <w:lang w:val="uk-UA"/>
              </w:rPr>
            </w:pPr>
            <w:r w:rsidRPr="0093219A">
              <w:rPr>
                <w:rFonts w:ascii="Georgia" w:hAnsi="Georgia"/>
                <w:sz w:val="22"/>
                <w:szCs w:val="22"/>
                <w:lang w:val="uk-UA"/>
              </w:rPr>
              <w:t>–</w:t>
            </w:r>
          </w:p>
        </w:tc>
        <w:tc>
          <w:tcPr>
            <w:tcW w:w="7650" w:type="dxa"/>
          </w:tcPr>
          <w:p w:rsidR="00FA6F30" w:rsidRPr="0093219A" w:rsidRDefault="00FA6F30" w:rsidP="00FA6F30">
            <w:pPr>
              <w:jc w:val="both"/>
              <w:rPr>
                <w:rFonts w:ascii="Georgia" w:hAnsi="Georgia"/>
                <w:sz w:val="22"/>
                <w:szCs w:val="22"/>
                <w:lang w:val="uk-UA"/>
              </w:rPr>
            </w:pPr>
            <w:r w:rsidRPr="0093219A">
              <w:rPr>
                <w:rFonts w:ascii="Georgia" w:hAnsi="Georgia"/>
                <w:sz w:val="22"/>
                <w:szCs w:val="22"/>
                <w:lang w:val="uk-UA"/>
              </w:rPr>
              <w:t>директор департаменту статистики цін Держстату України;</w:t>
            </w:r>
          </w:p>
        </w:tc>
      </w:tr>
      <w:tr w:rsidR="0093219A" w:rsidRPr="0093219A" w:rsidTr="00B80BC5">
        <w:trPr>
          <w:trHeight w:hRule="exact" w:val="284"/>
        </w:trPr>
        <w:tc>
          <w:tcPr>
            <w:tcW w:w="1986" w:type="dxa"/>
          </w:tcPr>
          <w:p w:rsidR="00FA6F30" w:rsidRPr="0093219A" w:rsidRDefault="00FA6F30" w:rsidP="00FA6F30">
            <w:pPr>
              <w:ind w:firstLine="79"/>
              <w:jc w:val="both"/>
              <w:rPr>
                <w:rFonts w:ascii="Georgia" w:hAnsi="Georgia"/>
                <w:sz w:val="22"/>
                <w:szCs w:val="22"/>
                <w:lang w:val="uk-UA"/>
              </w:rPr>
            </w:pPr>
            <w:r w:rsidRPr="0093219A">
              <w:rPr>
                <w:rFonts w:ascii="Georgia" w:hAnsi="Georgia"/>
                <w:sz w:val="22"/>
                <w:szCs w:val="22"/>
                <w:lang w:val="uk-UA"/>
              </w:rPr>
              <w:t>Шкурська І.Є.</w:t>
            </w:r>
          </w:p>
        </w:tc>
        <w:tc>
          <w:tcPr>
            <w:tcW w:w="292" w:type="dxa"/>
          </w:tcPr>
          <w:p w:rsidR="00FA6F30" w:rsidRPr="0093219A" w:rsidRDefault="00FA6F30" w:rsidP="00FA6F30">
            <w:pPr>
              <w:jc w:val="both"/>
              <w:rPr>
                <w:rFonts w:ascii="Georgia" w:hAnsi="Georgia"/>
                <w:sz w:val="22"/>
                <w:szCs w:val="22"/>
                <w:lang w:val="uk-UA"/>
              </w:rPr>
            </w:pPr>
            <w:r w:rsidRPr="0093219A">
              <w:rPr>
                <w:rFonts w:ascii="Georgia" w:hAnsi="Georgia"/>
                <w:sz w:val="22"/>
                <w:szCs w:val="22"/>
                <w:lang w:val="uk-UA"/>
              </w:rPr>
              <w:t>–</w:t>
            </w:r>
          </w:p>
        </w:tc>
        <w:tc>
          <w:tcPr>
            <w:tcW w:w="7650" w:type="dxa"/>
          </w:tcPr>
          <w:p w:rsidR="00FA6F30" w:rsidRPr="0093219A" w:rsidRDefault="00FA6F30" w:rsidP="00FA6F30">
            <w:pPr>
              <w:jc w:val="both"/>
              <w:rPr>
                <w:rFonts w:ascii="Georgia" w:hAnsi="Georgia"/>
                <w:sz w:val="22"/>
                <w:szCs w:val="22"/>
                <w:lang w:val="uk-UA"/>
              </w:rPr>
            </w:pPr>
            <w:r w:rsidRPr="0093219A">
              <w:rPr>
                <w:rFonts w:ascii="Georgia" w:hAnsi="Georgia"/>
                <w:sz w:val="22"/>
                <w:szCs w:val="22"/>
                <w:lang w:val="uk-UA"/>
              </w:rPr>
              <w:t>заступник директора департаменту статистики цін Держстату України;</w:t>
            </w:r>
          </w:p>
        </w:tc>
      </w:tr>
      <w:tr w:rsidR="0093219A" w:rsidRPr="0093219A" w:rsidTr="00B80BC5">
        <w:trPr>
          <w:trHeight w:hRule="exact" w:val="567"/>
        </w:trPr>
        <w:tc>
          <w:tcPr>
            <w:tcW w:w="1986" w:type="dxa"/>
          </w:tcPr>
          <w:p w:rsidR="00FA6F30" w:rsidRPr="0093219A" w:rsidRDefault="00FA6F30" w:rsidP="00FA6F30">
            <w:pPr>
              <w:ind w:firstLine="79"/>
              <w:jc w:val="both"/>
              <w:rPr>
                <w:rFonts w:ascii="Georgia" w:hAnsi="Georgia"/>
                <w:sz w:val="22"/>
                <w:szCs w:val="22"/>
                <w:lang w:val="uk-UA"/>
              </w:rPr>
            </w:pPr>
            <w:r w:rsidRPr="0093219A">
              <w:rPr>
                <w:rFonts w:ascii="Georgia" w:hAnsi="Georgia"/>
                <w:sz w:val="22"/>
                <w:szCs w:val="22"/>
                <w:lang w:val="uk-UA"/>
              </w:rPr>
              <w:t>Істратенко К.В.</w:t>
            </w:r>
          </w:p>
        </w:tc>
        <w:tc>
          <w:tcPr>
            <w:tcW w:w="292" w:type="dxa"/>
          </w:tcPr>
          <w:p w:rsidR="00FA6F30" w:rsidRPr="0093219A" w:rsidRDefault="00FA6F30" w:rsidP="00FA6F30">
            <w:pPr>
              <w:jc w:val="both"/>
              <w:rPr>
                <w:rFonts w:ascii="Georgia" w:hAnsi="Georgia"/>
                <w:sz w:val="22"/>
                <w:szCs w:val="22"/>
                <w:lang w:val="uk-UA"/>
              </w:rPr>
            </w:pPr>
            <w:r w:rsidRPr="0093219A">
              <w:rPr>
                <w:rFonts w:ascii="Georgia" w:hAnsi="Georgia"/>
                <w:sz w:val="22"/>
                <w:szCs w:val="22"/>
                <w:lang w:val="uk-UA"/>
              </w:rPr>
              <w:t>–</w:t>
            </w:r>
          </w:p>
        </w:tc>
        <w:tc>
          <w:tcPr>
            <w:tcW w:w="7650" w:type="dxa"/>
          </w:tcPr>
          <w:p w:rsidR="00FA6F30" w:rsidRPr="0093219A" w:rsidRDefault="00FA6F30" w:rsidP="00FA6F30">
            <w:pPr>
              <w:jc w:val="both"/>
              <w:rPr>
                <w:rFonts w:ascii="Georgia" w:hAnsi="Georgia"/>
                <w:sz w:val="22"/>
                <w:szCs w:val="22"/>
                <w:lang w:val="uk-UA"/>
              </w:rPr>
            </w:pPr>
            <w:r w:rsidRPr="0093219A">
              <w:rPr>
                <w:rFonts w:ascii="Georgia" w:hAnsi="Georgia"/>
                <w:sz w:val="22"/>
                <w:szCs w:val="22"/>
                <w:lang w:val="uk-UA"/>
              </w:rPr>
              <w:t>начальник відділу статистики цін виробників промислової продукції департаменту статистики цін Держстату України;</w:t>
            </w:r>
          </w:p>
          <w:p w:rsidR="00FA6F30" w:rsidRPr="0093219A" w:rsidRDefault="00FA6F30" w:rsidP="00FA6F30">
            <w:pPr>
              <w:jc w:val="both"/>
              <w:rPr>
                <w:rFonts w:ascii="Georgia" w:hAnsi="Georgia"/>
                <w:sz w:val="22"/>
                <w:szCs w:val="22"/>
                <w:lang w:val="uk-UA"/>
              </w:rPr>
            </w:pPr>
          </w:p>
          <w:p w:rsidR="00FA6F30" w:rsidRPr="0093219A" w:rsidRDefault="00FA6F30" w:rsidP="00FA6F30">
            <w:pPr>
              <w:jc w:val="both"/>
              <w:rPr>
                <w:rFonts w:ascii="Georgia" w:hAnsi="Georgia"/>
                <w:sz w:val="22"/>
                <w:szCs w:val="22"/>
                <w:lang w:val="uk-UA"/>
              </w:rPr>
            </w:pPr>
          </w:p>
          <w:p w:rsidR="00FA6F30" w:rsidRPr="0093219A" w:rsidRDefault="00FA6F30" w:rsidP="00FA6F30">
            <w:pPr>
              <w:jc w:val="both"/>
              <w:rPr>
                <w:rFonts w:ascii="Georgia" w:hAnsi="Georgia"/>
                <w:sz w:val="22"/>
                <w:szCs w:val="22"/>
                <w:lang w:val="uk-UA"/>
              </w:rPr>
            </w:pPr>
          </w:p>
          <w:p w:rsidR="00FA6F30" w:rsidRPr="0093219A" w:rsidRDefault="00FA6F30" w:rsidP="00FA6F30">
            <w:pPr>
              <w:jc w:val="both"/>
              <w:rPr>
                <w:rFonts w:ascii="Georgia" w:hAnsi="Georgia"/>
                <w:sz w:val="22"/>
                <w:szCs w:val="22"/>
                <w:lang w:val="uk-UA"/>
              </w:rPr>
            </w:pPr>
          </w:p>
        </w:tc>
      </w:tr>
      <w:tr w:rsidR="0093219A" w:rsidRPr="0093219A" w:rsidTr="00B80BC5">
        <w:trPr>
          <w:trHeight w:hRule="exact" w:val="567"/>
        </w:trPr>
        <w:tc>
          <w:tcPr>
            <w:tcW w:w="1986" w:type="dxa"/>
          </w:tcPr>
          <w:p w:rsidR="00FA6F30" w:rsidRPr="0093219A" w:rsidRDefault="00FA6F30" w:rsidP="00FA6F30">
            <w:pPr>
              <w:ind w:firstLine="79"/>
              <w:jc w:val="both"/>
              <w:rPr>
                <w:rFonts w:ascii="Georgia" w:hAnsi="Georgia"/>
                <w:sz w:val="22"/>
                <w:szCs w:val="22"/>
                <w:lang w:val="uk-UA"/>
              </w:rPr>
            </w:pPr>
            <w:r w:rsidRPr="0093219A">
              <w:rPr>
                <w:rFonts w:ascii="Georgia" w:hAnsi="Georgia"/>
                <w:sz w:val="22"/>
                <w:szCs w:val="22"/>
                <w:lang w:val="uk-UA"/>
              </w:rPr>
              <w:t>Суркова Н.М.</w:t>
            </w:r>
          </w:p>
        </w:tc>
        <w:tc>
          <w:tcPr>
            <w:tcW w:w="292" w:type="dxa"/>
          </w:tcPr>
          <w:p w:rsidR="00FA6F30" w:rsidRPr="0093219A" w:rsidRDefault="00FA6F30" w:rsidP="00FA6F30">
            <w:pPr>
              <w:jc w:val="both"/>
              <w:rPr>
                <w:rFonts w:ascii="Georgia" w:hAnsi="Georgia"/>
                <w:sz w:val="22"/>
                <w:szCs w:val="22"/>
                <w:lang w:val="uk-UA"/>
              </w:rPr>
            </w:pPr>
            <w:r w:rsidRPr="0093219A">
              <w:rPr>
                <w:rFonts w:ascii="Georgia" w:hAnsi="Georgia"/>
                <w:sz w:val="22"/>
                <w:szCs w:val="22"/>
                <w:lang w:val="uk-UA"/>
              </w:rPr>
              <w:t>–</w:t>
            </w:r>
          </w:p>
        </w:tc>
        <w:tc>
          <w:tcPr>
            <w:tcW w:w="7650" w:type="dxa"/>
          </w:tcPr>
          <w:p w:rsidR="00FA6F30" w:rsidRPr="0093219A" w:rsidRDefault="00FA6F30" w:rsidP="00FA6F30">
            <w:pPr>
              <w:jc w:val="both"/>
              <w:rPr>
                <w:rFonts w:ascii="Georgia" w:hAnsi="Georgia"/>
                <w:sz w:val="22"/>
                <w:szCs w:val="22"/>
                <w:lang w:val="uk-UA"/>
              </w:rPr>
            </w:pPr>
            <w:r w:rsidRPr="0093219A">
              <w:rPr>
                <w:rFonts w:ascii="Georgia" w:hAnsi="Georgia"/>
                <w:sz w:val="22"/>
                <w:szCs w:val="22"/>
                <w:lang w:val="uk-UA"/>
              </w:rPr>
              <w:t>головний спеціаліст-економіст відділу статистики цін виробників промислової продукції департаменту статистики цін Держстату України;</w:t>
            </w:r>
          </w:p>
        </w:tc>
      </w:tr>
      <w:tr w:rsidR="0093219A" w:rsidRPr="0093219A" w:rsidTr="00B80BC5">
        <w:trPr>
          <w:trHeight w:hRule="exact" w:val="567"/>
        </w:trPr>
        <w:tc>
          <w:tcPr>
            <w:tcW w:w="1986" w:type="dxa"/>
          </w:tcPr>
          <w:p w:rsidR="00FA6F30" w:rsidRPr="0093219A" w:rsidRDefault="00FA6F30" w:rsidP="00FA6F30">
            <w:pPr>
              <w:ind w:firstLine="79"/>
              <w:jc w:val="both"/>
              <w:rPr>
                <w:rFonts w:ascii="Georgia" w:hAnsi="Georgia"/>
                <w:sz w:val="22"/>
                <w:szCs w:val="22"/>
                <w:lang w:val="uk-UA"/>
              </w:rPr>
            </w:pPr>
            <w:r w:rsidRPr="0093219A">
              <w:rPr>
                <w:rFonts w:ascii="Georgia" w:hAnsi="Georgia"/>
                <w:sz w:val="22"/>
                <w:szCs w:val="22"/>
                <w:lang w:val="uk-UA"/>
              </w:rPr>
              <w:t>Поплавська Г.А.</w:t>
            </w:r>
          </w:p>
        </w:tc>
        <w:tc>
          <w:tcPr>
            <w:tcW w:w="292" w:type="dxa"/>
          </w:tcPr>
          <w:p w:rsidR="00FA6F30" w:rsidRPr="0093219A" w:rsidRDefault="00FA6F30" w:rsidP="00FA6F30">
            <w:pPr>
              <w:jc w:val="both"/>
              <w:rPr>
                <w:rFonts w:ascii="Georgia" w:hAnsi="Georgia"/>
                <w:sz w:val="22"/>
                <w:szCs w:val="22"/>
                <w:lang w:val="uk-UA"/>
              </w:rPr>
            </w:pPr>
            <w:r w:rsidRPr="0093219A">
              <w:rPr>
                <w:rFonts w:ascii="Georgia" w:hAnsi="Georgia"/>
                <w:sz w:val="22"/>
                <w:szCs w:val="22"/>
                <w:lang w:val="uk-UA"/>
              </w:rPr>
              <w:t>–</w:t>
            </w:r>
          </w:p>
        </w:tc>
        <w:tc>
          <w:tcPr>
            <w:tcW w:w="7650" w:type="dxa"/>
          </w:tcPr>
          <w:p w:rsidR="00FA6F30" w:rsidRPr="0093219A" w:rsidRDefault="00FA6F30" w:rsidP="00FA6F30">
            <w:pPr>
              <w:jc w:val="both"/>
              <w:rPr>
                <w:rFonts w:ascii="Georgia" w:hAnsi="Georgia"/>
                <w:sz w:val="22"/>
                <w:szCs w:val="22"/>
                <w:lang w:val="uk-UA"/>
              </w:rPr>
            </w:pPr>
            <w:r w:rsidRPr="0093219A">
              <w:rPr>
                <w:rFonts w:ascii="Georgia" w:hAnsi="Georgia"/>
                <w:sz w:val="22"/>
                <w:szCs w:val="22"/>
                <w:lang w:val="uk-UA"/>
              </w:rPr>
              <w:t>головний спеціаліст-економіст відділу статистики цін виробників промислової продукції департаменту статистики цін Держстату України;</w:t>
            </w:r>
          </w:p>
        </w:tc>
      </w:tr>
      <w:tr w:rsidR="0093219A" w:rsidRPr="0093219A" w:rsidTr="00B80BC5">
        <w:trPr>
          <w:trHeight w:hRule="exact" w:val="567"/>
        </w:trPr>
        <w:tc>
          <w:tcPr>
            <w:tcW w:w="1986" w:type="dxa"/>
          </w:tcPr>
          <w:p w:rsidR="00FA6F30" w:rsidRPr="0093219A" w:rsidRDefault="00FA6F30" w:rsidP="00FA6F30">
            <w:pPr>
              <w:ind w:firstLine="79"/>
              <w:jc w:val="both"/>
              <w:rPr>
                <w:rFonts w:ascii="Georgia" w:hAnsi="Georgia"/>
                <w:sz w:val="22"/>
                <w:szCs w:val="22"/>
                <w:lang w:val="uk-UA"/>
              </w:rPr>
            </w:pPr>
            <w:r w:rsidRPr="0093219A">
              <w:rPr>
                <w:rFonts w:ascii="Georgia" w:hAnsi="Georgia"/>
                <w:sz w:val="22"/>
                <w:szCs w:val="22"/>
                <w:lang w:val="uk-UA"/>
              </w:rPr>
              <w:t>Білоцька О.А.</w:t>
            </w:r>
          </w:p>
        </w:tc>
        <w:tc>
          <w:tcPr>
            <w:tcW w:w="292" w:type="dxa"/>
          </w:tcPr>
          <w:p w:rsidR="00FA6F30" w:rsidRPr="0093219A" w:rsidRDefault="00FA6F30" w:rsidP="00FA6F30">
            <w:pPr>
              <w:jc w:val="both"/>
              <w:rPr>
                <w:rFonts w:ascii="Georgia" w:hAnsi="Georgia"/>
                <w:sz w:val="22"/>
                <w:szCs w:val="22"/>
                <w:lang w:val="uk-UA"/>
              </w:rPr>
            </w:pPr>
            <w:r w:rsidRPr="0093219A">
              <w:rPr>
                <w:rFonts w:ascii="Georgia" w:hAnsi="Georgia"/>
                <w:sz w:val="22"/>
                <w:szCs w:val="22"/>
                <w:lang w:val="uk-UA"/>
              </w:rPr>
              <w:t>–</w:t>
            </w:r>
          </w:p>
        </w:tc>
        <w:tc>
          <w:tcPr>
            <w:tcW w:w="7650" w:type="dxa"/>
          </w:tcPr>
          <w:p w:rsidR="00FA6F30" w:rsidRPr="0093219A" w:rsidRDefault="00FA6F30" w:rsidP="00FA6F30">
            <w:pPr>
              <w:jc w:val="both"/>
              <w:rPr>
                <w:rFonts w:ascii="Georgia" w:hAnsi="Georgia"/>
                <w:sz w:val="22"/>
                <w:szCs w:val="22"/>
                <w:lang w:val="uk-UA"/>
              </w:rPr>
            </w:pPr>
            <w:r w:rsidRPr="0093219A">
              <w:rPr>
                <w:rFonts w:ascii="Georgia" w:hAnsi="Georgia"/>
                <w:sz w:val="22"/>
                <w:szCs w:val="22"/>
                <w:lang w:val="uk-UA"/>
              </w:rPr>
              <w:t>головний спеціаліст-економіст відділу статистики цін виробників промислової продукції департаменту статистики цін Держстату України.</w:t>
            </w:r>
          </w:p>
        </w:tc>
      </w:tr>
    </w:tbl>
    <w:p w:rsidR="00FA6F30" w:rsidRPr="0093219A" w:rsidRDefault="00FA6F30" w:rsidP="00FA6F30">
      <w:pPr>
        <w:pStyle w:val="1"/>
        <w:jc w:val="both"/>
        <w:rPr>
          <w:rFonts w:ascii="Georgia" w:hAnsi="Georgia"/>
          <w:sz w:val="22"/>
          <w:szCs w:val="22"/>
          <w:lang w:val="uk-UA"/>
        </w:rPr>
      </w:pPr>
      <w:bookmarkStart w:id="24" w:name="_Toc404893324"/>
      <w:r w:rsidRPr="0093219A">
        <w:rPr>
          <w:rFonts w:ascii="Georgia" w:hAnsi="Georgia"/>
          <w:sz w:val="22"/>
          <w:szCs w:val="22"/>
          <w:lang w:val="uk-UA"/>
        </w:rPr>
        <w:t>Час</w:t>
      </w:r>
      <w:bookmarkEnd w:id="24"/>
    </w:p>
    <w:p w:rsidR="00FA6F30" w:rsidRPr="0093219A" w:rsidRDefault="00FA6F30" w:rsidP="00FA6F30">
      <w:pPr>
        <w:jc w:val="both"/>
        <w:rPr>
          <w:rFonts w:ascii="Georgia" w:hAnsi="Georgia"/>
          <w:sz w:val="22"/>
          <w:szCs w:val="22"/>
          <w:lang w:val="uk-UA"/>
        </w:rPr>
      </w:pPr>
      <w:r w:rsidRPr="0093219A">
        <w:rPr>
          <w:rFonts w:ascii="Georgia" w:hAnsi="Georgia"/>
          <w:sz w:val="22"/>
          <w:szCs w:val="22"/>
          <w:lang w:val="uk-UA"/>
        </w:rPr>
        <w:t xml:space="preserve">Місія здійснюватиметься протягом 15-17 жовтня 2014 року в Україні. </w:t>
      </w:r>
    </w:p>
    <w:p w:rsidR="00FA6F30" w:rsidRPr="0093219A" w:rsidRDefault="00FA6F30" w:rsidP="00FA6F30">
      <w:pPr>
        <w:pStyle w:val="1"/>
        <w:jc w:val="both"/>
        <w:rPr>
          <w:rFonts w:ascii="Georgia" w:hAnsi="Georgia"/>
          <w:sz w:val="22"/>
          <w:szCs w:val="22"/>
          <w:lang w:val="uk-UA"/>
        </w:rPr>
      </w:pPr>
      <w:bookmarkStart w:id="25" w:name="_Toc404893325"/>
      <w:r w:rsidRPr="0093219A">
        <w:rPr>
          <w:rFonts w:ascii="Georgia" w:hAnsi="Georgia"/>
          <w:sz w:val="22"/>
          <w:szCs w:val="22"/>
          <w:lang w:val="uk-UA"/>
        </w:rPr>
        <w:lastRenderedPageBreak/>
        <w:t>Звіт</w:t>
      </w:r>
      <w:bookmarkEnd w:id="25"/>
    </w:p>
    <w:p w:rsidR="00FA6F30" w:rsidRPr="0093219A" w:rsidRDefault="00FA6F30" w:rsidP="00FA6F30">
      <w:pPr>
        <w:jc w:val="both"/>
        <w:rPr>
          <w:rFonts w:ascii="Georgia" w:hAnsi="Georgia"/>
          <w:sz w:val="22"/>
          <w:szCs w:val="22"/>
          <w:lang w:val="uk-UA"/>
        </w:rPr>
      </w:pPr>
      <w:r w:rsidRPr="0093219A">
        <w:rPr>
          <w:rFonts w:ascii="Georgia" w:hAnsi="Georgia"/>
          <w:sz w:val="22"/>
          <w:szCs w:val="22"/>
          <w:lang w:val="uk-UA"/>
        </w:rPr>
        <w:t xml:space="preserve">Підсумковий звіт за результатами місії має бути наданий не пізніше двох тижнів після завершення місії. </w:t>
      </w:r>
    </w:p>
    <w:p w:rsidR="00B80BC5" w:rsidRPr="0093219A" w:rsidRDefault="00B80BC5">
      <w:pPr>
        <w:pStyle w:val="1"/>
        <w:rPr>
          <w:lang w:val="uk-UA"/>
        </w:rPr>
      </w:pPr>
      <w:r w:rsidRPr="0093219A">
        <w:rPr>
          <w:sz w:val="22"/>
          <w:lang w:val="uk-UA"/>
        </w:rPr>
        <w:br w:type="page"/>
      </w:r>
      <w:bookmarkStart w:id="26" w:name="_Toc404893326"/>
      <w:r w:rsidR="00461E57" w:rsidRPr="0093219A">
        <w:rPr>
          <w:lang w:val="uk-UA"/>
        </w:rPr>
        <w:lastRenderedPageBreak/>
        <w:t>Додаток</w:t>
      </w:r>
      <w:r w:rsidRPr="0093219A">
        <w:rPr>
          <w:lang w:val="uk-UA"/>
        </w:rPr>
        <w:t xml:space="preserve"> 2. </w:t>
      </w:r>
      <w:r w:rsidR="00461E57" w:rsidRPr="0093219A">
        <w:rPr>
          <w:lang w:val="uk-UA"/>
        </w:rPr>
        <w:t>Особи, з якими було проведено зустріч</w:t>
      </w:r>
      <w:bookmarkEnd w:id="26"/>
      <w:r w:rsidR="00461E57" w:rsidRPr="0093219A">
        <w:rPr>
          <w:lang w:val="uk-UA"/>
        </w:rPr>
        <w:t xml:space="preserve"> </w:t>
      </w:r>
    </w:p>
    <w:p w:rsidR="00B80BC5" w:rsidRPr="0093219A" w:rsidRDefault="00B80BC5">
      <w:pPr>
        <w:jc w:val="both"/>
        <w:rPr>
          <w:sz w:val="22"/>
          <w:lang w:val="uk-UA"/>
        </w:rPr>
      </w:pPr>
    </w:p>
    <w:p w:rsidR="00B80BC5" w:rsidRPr="0093219A" w:rsidRDefault="00461E57">
      <w:pPr>
        <w:spacing w:after="120"/>
        <w:jc w:val="both"/>
        <w:rPr>
          <w:sz w:val="22"/>
          <w:u w:val="single"/>
          <w:lang w:val="uk-UA"/>
        </w:rPr>
      </w:pPr>
      <w:r w:rsidRPr="0093219A">
        <w:rPr>
          <w:sz w:val="22"/>
          <w:u w:val="single"/>
          <w:lang w:val="uk-UA"/>
        </w:rPr>
        <w:t>ДССУ</w:t>
      </w:r>
      <w:r w:rsidR="00B80BC5" w:rsidRPr="0093219A">
        <w:rPr>
          <w:sz w:val="22"/>
          <w:u w:val="single"/>
          <w:lang w:val="uk-UA"/>
        </w:rPr>
        <w:t>:</w:t>
      </w:r>
    </w:p>
    <w:tbl>
      <w:tblPr>
        <w:tblW w:w="9928" w:type="dxa"/>
        <w:tblInd w:w="-79" w:type="dxa"/>
        <w:tblLayout w:type="fixed"/>
        <w:tblLook w:val="0000" w:firstRow="0" w:lastRow="0" w:firstColumn="0" w:lastColumn="0" w:noHBand="0" w:noVBand="0"/>
      </w:tblPr>
      <w:tblGrid>
        <w:gridCol w:w="1986"/>
        <w:gridCol w:w="292"/>
        <w:gridCol w:w="7650"/>
      </w:tblGrid>
      <w:tr w:rsidR="0093219A" w:rsidRPr="0093219A">
        <w:trPr>
          <w:trHeight w:hRule="exact" w:val="284"/>
        </w:trPr>
        <w:tc>
          <w:tcPr>
            <w:tcW w:w="1986" w:type="dxa"/>
          </w:tcPr>
          <w:p w:rsidR="00B80BC5" w:rsidRPr="0093219A" w:rsidRDefault="00461E57" w:rsidP="00461E57">
            <w:pPr>
              <w:jc w:val="both"/>
              <w:rPr>
                <w:rFonts w:ascii="Georgia" w:hAnsi="Georgia"/>
                <w:sz w:val="22"/>
                <w:szCs w:val="22"/>
                <w:lang w:val="uk-UA"/>
              </w:rPr>
            </w:pPr>
            <w:r w:rsidRPr="0093219A">
              <w:rPr>
                <w:rFonts w:ascii="Georgia" w:hAnsi="Georgia"/>
                <w:sz w:val="22"/>
                <w:szCs w:val="22"/>
                <w:lang w:val="uk-UA"/>
              </w:rPr>
              <w:t xml:space="preserve"> Калабуха О. С.</w:t>
            </w:r>
          </w:p>
        </w:tc>
        <w:tc>
          <w:tcPr>
            <w:tcW w:w="292" w:type="dxa"/>
          </w:tcPr>
          <w:p w:rsidR="00B80BC5" w:rsidRPr="0093219A" w:rsidRDefault="00B80BC5">
            <w:pPr>
              <w:jc w:val="both"/>
              <w:rPr>
                <w:rFonts w:ascii="Georgia" w:hAnsi="Georgia"/>
                <w:sz w:val="22"/>
                <w:szCs w:val="22"/>
                <w:lang w:val="uk-UA"/>
              </w:rPr>
            </w:pPr>
            <w:r w:rsidRPr="0093219A">
              <w:rPr>
                <w:rFonts w:ascii="Georgia" w:hAnsi="Georgia"/>
                <w:sz w:val="22"/>
                <w:szCs w:val="22"/>
                <w:lang w:val="uk-UA"/>
              </w:rPr>
              <w:t>–</w:t>
            </w:r>
          </w:p>
        </w:tc>
        <w:tc>
          <w:tcPr>
            <w:tcW w:w="7650" w:type="dxa"/>
          </w:tcPr>
          <w:p w:rsidR="00B80BC5" w:rsidRPr="0093219A" w:rsidRDefault="00461E57">
            <w:pPr>
              <w:jc w:val="both"/>
              <w:rPr>
                <w:rFonts w:ascii="Georgia" w:hAnsi="Georgia"/>
                <w:sz w:val="22"/>
                <w:szCs w:val="22"/>
                <w:lang w:val="uk-UA"/>
              </w:rPr>
            </w:pPr>
            <w:r w:rsidRPr="0093219A">
              <w:rPr>
                <w:rFonts w:ascii="Georgia" w:hAnsi="Georgia"/>
                <w:sz w:val="22"/>
                <w:szCs w:val="22"/>
                <w:lang w:val="uk-UA"/>
              </w:rPr>
              <w:t>директор департаменту статистики цін Держстату України</w:t>
            </w:r>
          </w:p>
        </w:tc>
      </w:tr>
      <w:tr w:rsidR="0093219A" w:rsidRPr="0093219A">
        <w:trPr>
          <w:trHeight w:hRule="exact" w:val="284"/>
        </w:trPr>
        <w:tc>
          <w:tcPr>
            <w:tcW w:w="1986" w:type="dxa"/>
          </w:tcPr>
          <w:p w:rsidR="00B80BC5" w:rsidRPr="0093219A" w:rsidRDefault="00461E57" w:rsidP="00461E57">
            <w:pPr>
              <w:jc w:val="both"/>
              <w:rPr>
                <w:rFonts w:ascii="Georgia" w:hAnsi="Georgia"/>
                <w:sz w:val="22"/>
                <w:szCs w:val="22"/>
                <w:lang w:val="uk-UA"/>
              </w:rPr>
            </w:pPr>
            <w:r w:rsidRPr="0093219A">
              <w:rPr>
                <w:rFonts w:ascii="Georgia" w:hAnsi="Georgia"/>
                <w:sz w:val="22"/>
                <w:szCs w:val="22"/>
                <w:lang w:val="uk-UA"/>
              </w:rPr>
              <w:t xml:space="preserve"> Шкурська І. Є.</w:t>
            </w:r>
          </w:p>
        </w:tc>
        <w:tc>
          <w:tcPr>
            <w:tcW w:w="292" w:type="dxa"/>
          </w:tcPr>
          <w:p w:rsidR="00B80BC5" w:rsidRPr="0093219A" w:rsidRDefault="00B80BC5">
            <w:pPr>
              <w:jc w:val="both"/>
              <w:rPr>
                <w:rFonts w:ascii="Georgia" w:hAnsi="Georgia"/>
                <w:sz w:val="22"/>
                <w:szCs w:val="22"/>
                <w:lang w:val="uk-UA"/>
              </w:rPr>
            </w:pPr>
            <w:r w:rsidRPr="0093219A">
              <w:rPr>
                <w:rFonts w:ascii="Georgia" w:hAnsi="Georgia"/>
                <w:sz w:val="22"/>
                <w:szCs w:val="22"/>
                <w:lang w:val="uk-UA"/>
              </w:rPr>
              <w:t>–</w:t>
            </w:r>
          </w:p>
        </w:tc>
        <w:tc>
          <w:tcPr>
            <w:tcW w:w="7650" w:type="dxa"/>
          </w:tcPr>
          <w:p w:rsidR="00B80BC5" w:rsidRPr="0093219A" w:rsidRDefault="00461E57">
            <w:pPr>
              <w:jc w:val="both"/>
              <w:rPr>
                <w:rFonts w:ascii="Georgia" w:hAnsi="Georgia"/>
                <w:sz w:val="22"/>
                <w:szCs w:val="22"/>
                <w:lang w:val="uk-UA"/>
              </w:rPr>
            </w:pPr>
            <w:r w:rsidRPr="0093219A">
              <w:rPr>
                <w:rFonts w:ascii="Georgia" w:hAnsi="Georgia"/>
                <w:sz w:val="22"/>
                <w:szCs w:val="22"/>
                <w:lang w:val="uk-UA"/>
              </w:rPr>
              <w:t>заступник директора департаменту статистики цін Держстату України</w:t>
            </w:r>
          </w:p>
        </w:tc>
      </w:tr>
      <w:tr w:rsidR="0093219A" w:rsidRPr="0093219A" w:rsidTr="00046935">
        <w:trPr>
          <w:trHeight w:hRule="exact" w:val="545"/>
        </w:trPr>
        <w:tc>
          <w:tcPr>
            <w:tcW w:w="1986" w:type="dxa"/>
          </w:tcPr>
          <w:p w:rsidR="00B80BC5" w:rsidRPr="0093219A" w:rsidRDefault="00461E57">
            <w:pPr>
              <w:ind w:firstLine="79"/>
              <w:jc w:val="both"/>
              <w:rPr>
                <w:rFonts w:ascii="Georgia" w:hAnsi="Georgia"/>
                <w:sz w:val="22"/>
                <w:szCs w:val="22"/>
                <w:lang w:val="uk-UA"/>
              </w:rPr>
            </w:pPr>
            <w:r w:rsidRPr="0093219A">
              <w:rPr>
                <w:rFonts w:ascii="Georgia" w:hAnsi="Georgia"/>
                <w:sz w:val="22"/>
                <w:szCs w:val="22"/>
                <w:lang w:val="uk-UA"/>
              </w:rPr>
              <w:t>Істратенко К. В.</w:t>
            </w:r>
          </w:p>
        </w:tc>
        <w:tc>
          <w:tcPr>
            <w:tcW w:w="292" w:type="dxa"/>
          </w:tcPr>
          <w:p w:rsidR="00B80BC5" w:rsidRPr="0093219A" w:rsidRDefault="00B80BC5">
            <w:pPr>
              <w:jc w:val="both"/>
              <w:rPr>
                <w:rFonts w:ascii="Georgia" w:hAnsi="Georgia"/>
                <w:sz w:val="22"/>
                <w:szCs w:val="22"/>
                <w:lang w:val="uk-UA"/>
              </w:rPr>
            </w:pPr>
            <w:r w:rsidRPr="0093219A">
              <w:rPr>
                <w:rFonts w:ascii="Georgia" w:hAnsi="Georgia"/>
                <w:sz w:val="22"/>
                <w:szCs w:val="22"/>
                <w:lang w:val="uk-UA"/>
              </w:rPr>
              <w:t>–</w:t>
            </w:r>
          </w:p>
        </w:tc>
        <w:tc>
          <w:tcPr>
            <w:tcW w:w="7650" w:type="dxa"/>
          </w:tcPr>
          <w:p w:rsidR="00B80BC5" w:rsidRPr="0093219A" w:rsidRDefault="00461E57">
            <w:pPr>
              <w:jc w:val="both"/>
              <w:rPr>
                <w:rFonts w:ascii="Georgia" w:hAnsi="Georgia"/>
                <w:sz w:val="22"/>
                <w:szCs w:val="22"/>
                <w:lang w:val="uk-UA"/>
              </w:rPr>
            </w:pPr>
            <w:r w:rsidRPr="0093219A">
              <w:rPr>
                <w:rFonts w:ascii="Georgia" w:hAnsi="Georgia"/>
                <w:sz w:val="22"/>
                <w:szCs w:val="22"/>
                <w:lang w:val="uk-UA"/>
              </w:rPr>
              <w:t>начальник відділу статистики цін виробників промислової продукції департаменту статистики цін Держстату України</w:t>
            </w:r>
          </w:p>
        </w:tc>
      </w:tr>
      <w:tr w:rsidR="0093219A" w:rsidRPr="0093219A" w:rsidTr="00046935">
        <w:trPr>
          <w:trHeight w:hRule="exact" w:val="709"/>
        </w:trPr>
        <w:tc>
          <w:tcPr>
            <w:tcW w:w="1986" w:type="dxa"/>
          </w:tcPr>
          <w:p w:rsidR="00B80BC5" w:rsidRPr="0093219A" w:rsidRDefault="00461E57">
            <w:pPr>
              <w:ind w:firstLine="79"/>
              <w:jc w:val="both"/>
              <w:rPr>
                <w:rFonts w:ascii="Georgia" w:hAnsi="Georgia"/>
                <w:sz w:val="22"/>
                <w:szCs w:val="22"/>
                <w:lang w:val="uk-UA"/>
              </w:rPr>
            </w:pPr>
            <w:r w:rsidRPr="0093219A">
              <w:rPr>
                <w:rFonts w:ascii="Georgia" w:hAnsi="Georgia"/>
                <w:sz w:val="22"/>
                <w:szCs w:val="22"/>
                <w:lang w:val="uk-UA"/>
              </w:rPr>
              <w:t>Поплавська Г.А.</w:t>
            </w:r>
          </w:p>
        </w:tc>
        <w:tc>
          <w:tcPr>
            <w:tcW w:w="292" w:type="dxa"/>
          </w:tcPr>
          <w:p w:rsidR="00B80BC5" w:rsidRPr="0093219A" w:rsidRDefault="00B80BC5">
            <w:pPr>
              <w:jc w:val="both"/>
              <w:rPr>
                <w:rFonts w:ascii="Georgia" w:hAnsi="Georgia"/>
                <w:sz w:val="22"/>
                <w:szCs w:val="22"/>
                <w:lang w:val="uk-UA"/>
              </w:rPr>
            </w:pPr>
            <w:r w:rsidRPr="0093219A">
              <w:rPr>
                <w:rFonts w:ascii="Georgia" w:hAnsi="Georgia"/>
                <w:sz w:val="22"/>
                <w:szCs w:val="22"/>
                <w:lang w:val="uk-UA"/>
              </w:rPr>
              <w:t>–</w:t>
            </w:r>
          </w:p>
        </w:tc>
        <w:tc>
          <w:tcPr>
            <w:tcW w:w="7650" w:type="dxa"/>
          </w:tcPr>
          <w:p w:rsidR="00461E57" w:rsidRPr="0093219A" w:rsidRDefault="00461E57">
            <w:pPr>
              <w:jc w:val="both"/>
              <w:rPr>
                <w:rFonts w:ascii="Georgia" w:hAnsi="Georgia"/>
                <w:sz w:val="22"/>
                <w:szCs w:val="22"/>
                <w:lang w:val="uk-UA"/>
              </w:rPr>
            </w:pPr>
            <w:r w:rsidRPr="0093219A">
              <w:rPr>
                <w:rFonts w:ascii="Georgia" w:hAnsi="Georgia"/>
                <w:sz w:val="22"/>
                <w:szCs w:val="22"/>
                <w:lang w:val="uk-UA"/>
              </w:rPr>
              <w:t>головний спеціаліст-економіст відділу статистики цін виробників</w:t>
            </w:r>
          </w:p>
          <w:p w:rsidR="00B80BC5" w:rsidRPr="0093219A" w:rsidRDefault="00461E57">
            <w:pPr>
              <w:jc w:val="both"/>
              <w:rPr>
                <w:rFonts w:ascii="Georgia" w:hAnsi="Georgia"/>
                <w:sz w:val="22"/>
                <w:szCs w:val="22"/>
                <w:lang w:val="uk-UA"/>
              </w:rPr>
            </w:pPr>
            <w:r w:rsidRPr="0093219A">
              <w:rPr>
                <w:rFonts w:ascii="Georgia" w:hAnsi="Georgia"/>
                <w:sz w:val="22"/>
                <w:szCs w:val="22"/>
                <w:lang w:val="uk-UA"/>
              </w:rPr>
              <w:t xml:space="preserve">промислової продукції департаменту статистики цін Держстату </w:t>
            </w:r>
            <w:r w:rsidR="00046935" w:rsidRPr="0093219A">
              <w:rPr>
                <w:rFonts w:ascii="Georgia" w:hAnsi="Georgia"/>
                <w:sz w:val="22"/>
                <w:szCs w:val="22"/>
                <w:lang w:val="uk-UA"/>
              </w:rPr>
              <w:t>України</w:t>
            </w:r>
          </w:p>
          <w:p w:rsidR="00B80BC5" w:rsidRPr="0093219A" w:rsidRDefault="00B80BC5">
            <w:pPr>
              <w:jc w:val="both"/>
              <w:rPr>
                <w:rFonts w:ascii="Georgia" w:hAnsi="Georgia"/>
                <w:sz w:val="22"/>
                <w:szCs w:val="22"/>
                <w:lang w:val="uk-UA"/>
              </w:rPr>
            </w:pPr>
          </w:p>
          <w:p w:rsidR="00B80BC5" w:rsidRPr="0093219A" w:rsidRDefault="00B80BC5">
            <w:pPr>
              <w:jc w:val="both"/>
              <w:rPr>
                <w:rFonts w:ascii="Georgia" w:hAnsi="Georgia"/>
                <w:sz w:val="22"/>
                <w:szCs w:val="22"/>
                <w:lang w:val="uk-UA"/>
              </w:rPr>
            </w:pPr>
          </w:p>
          <w:p w:rsidR="00B80BC5" w:rsidRPr="0093219A" w:rsidRDefault="00B80BC5">
            <w:pPr>
              <w:jc w:val="both"/>
              <w:rPr>
                <w:rFonts w:ascii="Georgia" w:hAnsi="Georgia"/>
                <w:sz w:val="22"/>
                <w:szCs w:val="22"/>
                <w:lang w:val="uk-UA"/>
              </w:rPr>
            </w:pPr>
          </w:p>
          <w:p w:rsidR="00B80BC5" w:rsidRPr="0093219A" w:rsidRDefault="00B80BC5">
            <w:pPr>
              <w:jc w:val="both"/>
              <w:rPr>
                <w:rFonts w:ascii="Georgia" w:hAnsi="Georgia"/>
                <w:sz w:val="22"/>
                <w:szCs w:val="22"/>
                <w:lang w:val="uk-UA"/>
              </w:rPr>
            </w:pPr>
          </w:p>
          <w:p w:rsidR="00B80BC5" w:rsidRPr="0093219A" w:rsidRDefault="00B80BC5">
            <w:pPr>
              <w:jc w:val="both"/>
              <w:rPr>
                <w:rFonts w:ascii="Georgia" w:hAnsi="Georgia"/>
                <w:sz w:val="22"/>
                <w:szCs w:val="22"/>
                <w:lang w:val="uk-UA"/>
              </w:rPr>
            </w:pPr>
          </w:p>
        </w:tc>
      </w:tr>
      <w:tr w:rsidR="0093219A" w:rsidRPr="0093219A" w:rsidTr="001651D4">
        <w:trPr>
          <w:trHeight w:hRule="exact" w:val="706"/>
        </w:trPr>
        <w:tc>
          <w:tcPr>
            <w:tcW w:w="1986" w:type="dxa"/>
          </w:tcPr>
          <w:p w:rsidR="00B80BC5" w:rsidRPr="0093219A" w:rsidRDefault="00461E57">
            <w:pPr>
              <w:ind w:firstLine="79"/>
              <w:jc w:val="both"/>
              <w:rPr>
                <w:rFonts w:ascii="Georgia" w:hAnsi="Georgia"/>
                <w:sz w:val="22"/>
                <w:szCs w:val="22"/>
                <w:lang w:val="uk-UA"/>
              </w:rPr>
            </w:pPr>
            <w:r w:rsidRPr="0093219A">
              <w:rPr>
                <w:rFonts w:ascii="Georgia" w:hAnsi="Georgia"/>
                <w:sz w:val="22"/>
                <w:szCs w:val="22"/>
                <w:lang w:val="uk-UA"/>
              </w:rPr>
              <w:t>Білоцька О. А.</w:t>
            </w:r>
          </w:p>
        </w:tc>
        <w:tc>
          <w:tcPr>
            <w:tcW w:w="292" w:type="dxa"/>
          </w:tcPr>
          <w:p w:rsidR="00B80BC5" w:rsidRPr="0093219A" w:rsidRDefault="00B80BC5">
            <w:pPr>
              <w:jc w:val="both"/>
              <w:rPr>
                <w:rFonts w:ascii="Georgia" w:hAnsi="Georgia"/>
                <w:sz w:val="22"/>
                <w:szCs w:val="22"/>
                <w:lang w:val="uk-UA"/>
              </w:rPr>
            </w:pPr>
            <w:r w:rsidRPr="0093219A">
              <w:rPr>
                <w:rFonts w:ascii="Georgia" w:hAnsi="Georgia"/>
                <w:sz w:val="22"/>
                <w:szCs w:val="22"/>
                <w:lang w:val="uk-UA"/>
              </w:rPr>
              <w:t>–</w:t>
            </w:r>
          </w:p>
        </w:tc>
        <w:tc>
          <w:tcPr>
            <w:tcW w:w="7650" w:type="dxa"/>
          </w:tcPr>
          <w:p w:rsidR="00B80BC5" w:rsidRPr="0093219A" w:rsidRDefault="00046935">
            <w:pPr>
              <w:jc w:val="both"/>
              <w:rPr>
                <w:rFonts w:ascii="Georgia" w:hAnsi="Georgia"/>
                <w:sz w:val="22"/>
                <w:szCs w:val="22"/>
                <w:lang w:val="uk-UA"/>
              </w:rPr>
            </w:pPr>
            <w:r w:rsidRPr="0093219A">
              <w:rPr>
                <w:rFonts w:ascii="Georgia" w:hAnsi="Georgia"/>
                <w:sz w:val="22"/>
                <w:szCs w:val="22"/>
                <w:lang w:val="uk-UA"/>
              </w:rPr>
              <w:t>головний спеціаліст-економіст відділу статистики цін виробників промислової продукції департаменту статистики цін Держстату України</w:t>
            </w:r>
          </w:p>
        </w:tc>
      </w:tr>
      <w:tr w:rsidR="0093219A" w:rsidRPr="0093219A" w:rsidTr="001651D4">
        <w:trPr>
          <w:trHeight w:hRule="exact" w:val="843"/>
        </w:trPr>
        <w:tc>
          <w:tcPr>
            <w:tcW w:w="1986" w:type="dxa"/>
          </w:tcPr>
          <w:p w:rsidR="00B80BC5" w:rsidRPr="0093219A" w:rsidRDefault="00461E57">
            <w:pPr>
              <w:ind w:firstLine="79"/>
              <w:jc w:val="both"/>
              <w:rPr>
                <w:rFonts w:ascii="Georgia" w:hAnsi="Georgia"/>
                <w:sz w:val="22"/>
                <w:szCs w:val="22"/>
                <w:lang w:val="uk-UA"/>
              </w:rPr>
            </w:pPr>
            <w:r w:rsidRPr="0093219A">
              <w:rPr>
                <w:rFonts w:ascii="Georgia" w:hAnsi="Georgia"/>
                <w:sz w:val="22"/>
                <w:szCs w:val="22"/>
                <w:lang w:val="uk-UA"/>
              </w:rPr>
              <w:t>Суркова Н.</w:t>
            </w:r>
            <w:r w:rsidR="00046935" w:rsidRPr="0093219A">
              <w:rPr>
                <w:rFonts w:ascii="Georgia" w:hAnsi="Georgia"/>
                <w:sz w:val="22"/>
                <w:szCs w:val="22"/>
                <w:lang w:val="uk-UA"/>
              </w:rPr>
              <w:t xml:space="preserve"> М.</w:t>
            </w:r>
          </w:p>
        </w:tc>
        <w:tc>
          <w:tcPr>
            <w:tcW w:w="292" w:type="dxa"/>
          </w:tcPr>
          <w:p w:rsidR="00B80BC5" w:rsidRPr="0093219A" w:rsidRDefault="00B80BC5">
            <w:pPr>
              <w:jc w:val="both"/>
              <w:rPr>
                <w:rFonts w:ascii="Georgia" w:hAnsi="Georgia"/>
                <w:sz w:val="22"/>
                <w:szCs w:val="22"/>
                <w:lang w:val="uk-UA"/>
              </w:rPr>
            </w:pPr>
            <w:r w:rsidRPr="0093219A">
              <w:rPr>
                <w:rFonts w:ascii="Georgia" w:hAnsi="Georgia"/>
                <w:sz w:val="22"/>
                <w:szCs w:val="22"/>
                <w:lang w:val="uk-UA"/>
              </w:rPr>
              <w:t>–</w:t>
            </w:r>
          </w:p>
        </w:tc>
        <w:tc>
          <w:tcPr>
            <w:tcW w:w="7650" w:type="dxa"/>
          </w:tcPr>
          <w:p w:rsidR="00B80BC5" w:rsidRPr="0093219A" w:rsidRDefault="00046935">
            <w:pPr>
              <w:jc w:val="both"/>
              <w:rPr>
                <w:rFonts w:ascii="Georgia" w:hAnsi="Georgia"/>
                <w:sz w:val="22"/>
                <w:szCs w:val="22"/>
                <w:lang w:val="uk-UA"/>
              </w:rPr>
            </w:pPr>
            <w:r w:rsidRPr="0093219A">
              <w:rPr>
                <w:rFonts w:ascii="Georgia" w:hAnsi="Georgia"/>
                <w:sz w:val="22"/>
                <w:szCs w:val="22"/>
                <w:lang w:val="uk-UA"/>
              </w:rPr>
              <w:t xml:space="preserve">головний спеціаліст-економіст відділу статистики цін виробників промислової продукції департаменту статистики цін Держстату України </w:t>
            </w:r>
          </w:p>
          <w:p w:rsidR="00B80BC5" w:rsidRPr="0093219A" w:rsidRDefault="00B80BC5">
            <w:pPr>
              <w:jc w:val="both"/>
              <w:rPr>
                <w:rFonts w:ascii="Georgia" w:hAnsi="Georgia"/>
                <w:sz w:val="22"/>
                <w:szCs w:val="22"/>
                <w:lang w:val="uk-UA"/>
              </w:rPr>
            </w:pPr>
          </w:p>
        </w:tc>
      </w:tr>
    </w:tbl>
    <w:p w:rsidR="00B80BC5" w:rsidRPr="0093219A" w:rsidRDefault="001651D4">
      <w:pPr>
        <w:jc w:val="both"/>
        <w:rPr>
          <w:sz w:val="22"/>
          <w:lang w:val="uk-UA"/>
        </w:rPr>
      </w:pPr>
      <w:r w:rsidRPr="0093219A">
        <w:rPr>
          <w:sz w:val="22"/>
          <w:highlight w:val="yellow"/>
          <w:lang w:val="uk-UA"/>
        </w:rPr>
        <w:t>Для заповнення Д</w:t>
      </w:r>
      <w:r w:rsidR="00394EAF" w:rsidRPr="0093219A">
        <w:rPr>
          <w:sz w:val="22"/>
          <w:highlight w:val="yellow"/>
          <w:lang w:val="uk-UA"/>
        </w:rPr>
        <w:t>ержстатом України</w:t>
      </w:r>
      <w:r w:rsidRPr="0093219A">
        <w:rPr>
          <w:sz w:val="22"/>
          <w:highlight w:val="yellow"/>
          <w:lang w:val="uk-UA"/>
        </w:rPr>
        <w:t xml:space="preserve"> (будівництво та сільське господарство)</w:t>
      </w:r>
    </w:p>
    <w:p w:rsidR="00B80BC5" w:rsidRPr="0093219A" w:rsidRDefault="00B80BC5">
      <w:pPr>
        <w:spacing w:after="120"/>
        <w:jc w:val="both"/>
        <w:rPr>
          <w:sz w:val="22"/>
          <w:u w:val="single"/>
          <w:lang w:val="uk-UA"/>
        </w:rPr>
      </w:pPr>
    </w:p>
    <w:p w:rsidR="00B80BC5" w:rsidRPr="0093219A" w:rsidRDefault="001651D4">
      <w:pPr>
        <w:spacing w:after="120"/>
        <w:jc w:val="both"/>
        <w:rPr>
          <w:sz w:val="22"/>
          <w:u w:val="single"/>
          <w:lang w:val="uk-UA"/>
        </w:rPr>
      </w:pPr>
      <w:r w:rsidRPr="0093219A">
        <w:rPr>
          <w:sz w:val="22"/>
          <w:u w:val="single"/>
          <w:lang w:val="uk-UA"/>
        </w:rPr>
        <w:t>Команда постійного радника проекту</w:t>
      </w:r>
      <w:r w:rsidR="00B80BC5" w:rsidRPr="0093219A">
        <w:rPr>
          <w:sz w:val="22"/>
          <w:u w:val="single"/>
          <w:lang w:val="uk-UA"/>
        </w:rPr>
        <w:t>:</w:t>
      </w:r>
    </w:p>
    <w:p w:rsidR="00B80BC5" w:rsidRPr="0093219A" w:rsidRDefault="001651D4">
      <w:pPr>
        <w:jc w:val="both"/>
        <w:rPr>
          <w:sz w:val="22"/>
          <w:szCs w:val="22"/>
          <w:lang w:val="uk-UA"/>
        </w:rPr>
      </w:pPr>
      <w:r w:rsidRPr="0093219A">
        <w:rPr>
          <w:sz w:val="22"/>
          <w:szCs w:val="22"/>
          <w:lang w:val="uk-UA"/>
        </w:rPr>
        <w:t>Ірина Бер</w:t>
      </w:r>
      <w:r w:rsidR="00314764" w:rsidRPr="0093219A">
        <w:rPr>
          <w:sz w:val="22"/>
          <w:szCs w:val="22"/>
          <w:lang w:val="uk-UA"/>
        </w:rPr>
        <w:t>н</w:t>
      </w:r>
      <w:r w:rsidRPr="0093219A">
        <w:rPr>
          <w:sz w:val="22"/>
          <w:szCs w:val="22"/>
          <w:lang w:val="uk-UA"/>
        </w:rPr>
        <w:t>штейн</w:t>
      </w:r>
      <w:r w:rsidR="00B80BC5" w:rsidRPr="0093219A">
        <w:rPr>
          <w:sz w:val="22"/>
          <w:lang w:val="uk-UA"/>
        </w:rPr>
        <w:t>,</w:t>
      </w:r>
      <w:r w:rsidRPr="0093219A">
        <w:rPr>
          <w:sz w:val="22"/>
          <w:lang w:val="uk-UA"/>
        </w:rPr>
        <w:t xml:space="preserve"> </w:t>
      </w:r>
      <w:r w:rsidR="001246E4" w:rsidRPr="0093219A">
        <w:rPr>
          <w:sz w:val="22"/>
          <w:lang w:val="uk-UA"/>
        </w:rPr>
        <w:t>постійний</w:t>
      </w:r>
      <w:r w:rsidRPr="0093219A">
        <w:rPr>
          <w:sz w:val="22"/>
          <w:lang w:val="uk-UA"/>
        </w:rPr>
        <w:t xml:space="preserve"> радник Проекту Твіннінг</w:t>
      </w:r>
    </w:p>
    <w:p w:rsidR="00B80BC5" w:rsidRPr="0093219A" w:rsidRDefault="00B80BC5">
      <w:pPr>
        <w:jc w:val="both"/>
        <w:rPr>
          <w:sz w:val="22"/>
          <w:lang w:val="uk-UA"/>
        </w:rPr>
      </w:pPr>
    </w:p>
    <w:p w:rsidR="00B80BC5" w:rsidRPr="0093219A" w:rsidRDefault="00B80BC5">
      <w:pPr>
        <w:pStyle w:val="1"/>
        <w:rPr>
          <w:lang w:val="uk-UA"/>
        </w:rPr>
      </w:pPr>
      <w:r w:rsidRPr="0093219A">
        <w:rPr>
          <w:lang w:val="uk-UA"/>
        </w:rPr>
        <w:br w:type="page"/>
      </w:r>
      <w:bookmarkStart w:id="27" w:name="_Toc404893327"/>
      <w:r w:rsidRPr="0093219A">
        <w:rPr>
          <w:lang w:val="uk-UA"/>
        </w:rPr>
        <w:lastRenderedPageBreak/>
        <w:t>Додаток 3. Список наданих документів</w:t>
      </w:r>
      <w:bookmarkEnd w:id="27"/>
      <w:r w:rsidRPr="0093219A">
        <w:rPr>
          <w:lang w:val="uk-UA"/>
        </w:rPr>
        <w:t xml:space="preserve"> </w:t>
      </w:r>
    </w:p>
    <w:p w:rsidR="00B80BC5" w:rsidRPr="0093219A" w:rsidRDefault="00B80BC5">
      <w:pPr>
        <w:rPr>
          <w:lang w:val="uk-UA"/>
        </w:rPr>
      </w:pPr>
    </w:p>
    <w:p w:rsidR="00B80BC5" w:rsidRPr="0093219A" w:rsidRDefault="00B80BC5">
      <w:pPr>
        <w:rPr>
          <w:lang w:val="uk-UA"/>
        </w:rPr>
      </w:pPr>
      <w:r w:rsidRPr="0093219A">
        <w:rPr>
          <w:u w:val="single"/>
          <w:lang w:val="uk-UA"/>
        </w:rPr>
        <w:t>Презентація Powerpoint</w:t>
      </w:r>
      <w:r w:rsidRPr="0093219A">
        <w:rPr>
          <w:lang w:val="uk-UA"/>
        </w:rPr>
        <w:t>:</w:t>
      </w:r>
    </w:p>
    <w:p w:rsidR="00B80BC5" w:rsidRPr="0093219A" w:rsidRDefault="00B80BC5">
      <w:pPr>
        <w:numPr>
          <w:ilvl w:val="0"/>
          <w:numId w:val="5"/>
        </w:numPr>
        <w:jc w:val="both"/>
        <w:rPr>
          <w:lang w:val="uk-UA"/>
        </w:rPr>
      </w:pPr>
      <w:r w:rsidRPr="0093219A">
        <w:rPr>
          <w:lang w:val="uk-UA"/>
        </w:rPr>
        <w:t>“</w:t>
      </w:r>
      <w:r w:rsidRPr="0093219A">
        <w:rPr>
          <w:i/>
          <w:iCs/>
          <w:lang w:val="uk-UA"/>
        </w:rPr>
        <w:t>Pondérations.ppt</w:t>
      </w:r>
      <w:r w:rsidRPr="0093219A">
        <w:rPr>
          <w:lang w:val="uk-UA"/>
        </w:rPr>
        <w:t>” (оновлено з останніми двома слайдами) французькою, перекласти на українську</w:t>
      </w:r>
    </w:p>
    <w:p w:rsidR="00B80BC5" w:rsidRPr="0093219A" w:rsidRDefault="00B80BC5">
      <w:pPr>
        <w:rPr>
          <w:lang w:val="uk-UA"/>
        </w:rPr>
      </w:pPr>
    </w:p>
    <w:p w:rsidR="00B80BC5" w:rsidRPr="0093219A" w:rsidRDefault="00B80BC5">
      <w:pPr>
        <w:rPr>
          <w:lang w:val="uk-UA"/>
        </w:rPr>
      </w:pPr>
      <w:r w:rsidRPr="0093219A">
        <w:rPr>
          <w:u w:val="single"/>
          <w:lang w:val="uk-UA"/>
        </w:rPr>
        <w:t>Документи Word</w:t>
      </w:r>
      <w:r w:rsidRPr="0093219A">
        <w:rPr>
          <w:lang w:val="uk-UA"/>
        </w:rPr>
        <w:t>:</w:t>
      </w:r>
    </w:p>
    <w:p w:rsidR="00B80BC5" w:rsidRPr="0093219A" w:rsidRDefault="00B80BC5">
      <w:pPr>
        <w:numPr>
          <w:ilvl w:val="0"/>
          <w:numId w:val="5"/>
        </w:numPr>
        <w:jc w:val="both"/>
        <w:rPr>
          <w:lang w:val="uk-UA"/>
        </w:rPr>
      </w:pPr>
      <w:r w:rsidRPr="0093219A">
        <w:rPr>
          <w:lang w:val="uk-UA"/>
        </w:rPr>
        <w:t>“</w:t>
      </w:r>
      <w:r w:rsidRPr="0093219A">
        <w:rPr>
          <w:i/>
          <w:iCs/>
          <w:lang w:val="uk-UA"/>
        </w:rPr>
        <w:t>Les étapes de calcul de Papaye.doc</w:t>
      </w:r>
      <w:r w:rsidRPr="0093219A">
        <w:rPr>
          <w:lang w:val="uk-UA"/>
        </w:rPr>
        <w:t>” французькою, перекласти на українську</w:t>
      </w:r>
    </w:p>
    <w:p w:rsidR="00B80BC5" w:rsidRPr="0093219A" w:rsidRDefault="00B80BC5">
      <w:pPr>
        <w:jc w:val="both"/>
        <w:rPr>
          <w:lang w:val="uk-UA"/>
        </w:rPr>
      </w:pPr>
    </w:p>
    <w:p w:rsidR="00B80BC5" w:rsidRPr="0093219A" w:rsidRDefault="00B80BC5">
      <w:pPr>
        <w:rPr>
          <w:lang w:val="uk-UA"/>
        </w:rPr>
      </w:pPr>
      <w:r w:rsidRPr="0093219A">
        <w:rPr>
          <w:u w:val="single"/>
          <w:lang w:val="uk-UA"/>
        </w:rPr>
        <w:t>Документи Pdf</w:t>
      </w:r>
      <w:r w:rsidRPr="0093219A">
        <w:rPr>
          <w:lang w:val="uk-UA"/>
        </w:rPr>
        <w:t>:</w:t>
      </w:r>
    </w:p>
    <w:p w:rsidR="00B80BC5" w:rsidRPr="0093219A" w:rsidRDefault="00B80BC5">
      <w:pPr>
        <w:numPr>
          <w:ilvl w:val="0"/>
          <w:numId w:val="5"/>
        </w:numPr>
        <w:jc w:val="both"/>
        <w:rPr>
          <w:lang w:val="uk-UA"/>
        </w:rPr>
      </w:pPr>
      <w:r w:rsidRPr="0093219A">
        <w:rPr>
          <w:lang w:val="uk-UA"/>
        </w:rPr>
        <w:t>“</w:t>
      </w:r>
      <w:r w:rsidRPr="0093219A">
        <w:rPr>
          <w:i/>
          <w:lang w:val="uk-UA"/>
        </w:rPr>
        <w:t>метадані промислового ІЦВ для Євростату</w:t>
      </w:r>
      <w:r w:rsidRPr="0093219A">
        <w:rPr>
          <w:i/>
          <w:iCs/>
          <w:lang w:val="uk-UA"/>
        </w:rPr>
        <w:t>.pdf</w:t>
      </w:r>
      <w:r w:rsidRPr="0093219A">
        <w:rPr>
          <w:lang w:val="uk-UA"/>
        </w:rPr>
        <w:t>” (щодо французького ІЦВ) англійською;</w:t>
      </w:r>
    </w:p>
    <w:p w:rsidR="00B80BC5" w:rsidRPr="0093219A" w:rsidRDefault="00B80BC5">
      <w:pPr>
        <w:numPr>
          <w:ilvl w:val="0"/>
          <w:numId w:val="5"/>
        </w:numPr>
        <w:jc w:val="both"/>
        <w:rPr>
          <w:lang w:val="uk-UA"/>
        </w:rPr>
      </w:pPr>
      <w:r w:rsidRPr="0093219A">
        <w:rPr>
          <w:lang w:val="uk-UA"/>
        </w:rPr>
        <w:t>“</w:t>
      </w:r>
      <w:r w:rsidRPr="0093219A">
        <w:rPr>
          <w:i/>
          <w:iCs/>
          <w:lang w:val="uk-UA"/>
        </w:rPr>
        <w:t>CNIS fiche Opise.pdf</w:t>
      </w:r>
      <w:r w:rsidRPr="0093219A">
        <w:rPr>
          <w:lang w:val="uk-UA"/>
        </w:rPr>
        <w:t>” коротка презентація французького обстеження Opise (ІЦВ), перекласти на українську;</w:t>
      </w:r>
    </w:p>
    <w:p w:rsidR="00B80BC5" w:rsidRPr="0093219A" w:rsidRDefault="00B80BC5" w:rsidP="00B80BC5">
      <w:pPr>
        <w:numPr>
          <w:ilvl w:val="0"/>
          <w:numId w:val="5"/>
        </w:numPr>
        <w:jc w:val="both"/>
        <w:rPr>
          <w:lang w:val="uk-UA"/>
        </w:rPr>
      </w:pPr>
      <w:r w:rsidRPr="0093219A">
        <w:rPr>
          <w:lang w:val="uk-UA"/>
        </w:rPr>
        <w:t xml:space="preserve"> “</w:t>
      </w:r>
      <w:r w:rsidRPr="0093219A">
        <w:rPr>
          <w:i/>
          <w:iCs/>
          <w:lang w:val="uk-UA"/>
        </w:rPr>
        <w:t>CNIS opportunité Opise.pdf</w:t>
      </w:r>
      <w:r w:rsidRPr="0093219A">
        <w:rPr>
          <w:lang w:val="uk-UA"/>
        </w:rPr>
        <w:t>” коротке представлення потреб користувачів французького обстеження Opise (ІЦВ), французькою, перекласти на українську;</w:t>
      </w:r>
    </w:p>
    <w:p w:rsidR="00B80BC5" w:rsidRPr="0093219A" w:rsidRDefault="00B80BC5">
      <w:pPr>
        <w:numPr>
          <w:ilvl w:val="0"/>
          <w:numId w:val="5"/>
        </w:numPr>
        <w:jc w:val="both"/>
        <w:rPr>
          <w:lang w:val="uk-UA"/>
        </w:rPr>
      </w:pPr>
      <w:r w:rsidRPr="0093219A">
        <w:rPr>
          <w:lang w:val="uk-UA"/>
        </w:rPr>
        <w:t xml:space="preserve"> “</w:t>
      </w:r>
      <w:r w:rsidRPr="0093219A">
        <w:rPr>
          <w:i/>
          <w:iCs/>
          <w:lang w:val="uk-UA"/>
        </w:rPr>
        <w:t>CNIS conformité Opise.pdf</w:t>
      </w:r>
      <w:r w:rsidRPr="0093219A">
        <w:rPr>
          <w:lang w:val="uk-UA"/>
        </w:rPr>
        <w:t>” угода французького обстеження Opise (ІЦВ), французькою, перекласти на українську;</w:t>
      </w:r>
    </w:p>
    <w:p w:rsidR="005D6289" w:rsidRPr="0093219A" w:rsidRDefault="00B80BC5">
      <w:pPr>
        <w:numPr>
          <w:ilvl w:val="0"/>
          <w:numId w:val="5"/>
        </w:numPr>
        <w:jc w:val="both"/>
        <w:rPr>
          <w:lang w:val="uk-UA"/>
        </w:rPr>
      </w:pPr>
      <w:r w:rsidRPr="0093219A">
        <w:rPr>
          <w:lang w:val="uk-UA"/>
        </w:rPr>
        <w:t>“</w:t>
      </w:r>
      <w:r w:rsidRPr="0093219A">
        <w:rPr>
          <w:i/>
          <w:iCs/>
          <w:lang w:val="uk-UA"/>
        </w:rPr>
        <w:t>inforap aout 2014.pdf</w:t>
      </w:r>
      <w:r w:rsidRPr="0093219A">
        <w:rPr>
          <w:lang w:val="uk-UA"/>
        </w:rPr>
        <w:t xml:space="preserve">”, </w:t>
      </w:r>
      <w:r w:rsidR="00712490" w:rsidRPr="0093219A">
        <w:rPr>
          <w:lang w:val="uk-UA"/>
        </w:rPr>
        <w:t>прес-реліз щодо французьких сільськогосподарських цін французькою, перекласти на українську (особливо останню сторінку);</w:t>
      </w:r>
    </w:p>
    <w:p w:rsidR="00712490" w:rsidRPr="0093219A" w:rsidRDefault="00712490">
      <w:pPr>
        <w:numPr>
          <w:ilvl w:val="0"/>
          <w:numId w:val="5"/>
        </w:numPr>
        <w:jc w:val="both"/>
        <w:rPr>
          <w:lang w:val="uk-UA"/>
        </w:rPr>
      </w:pPr>
      <w:r w:rsidRPr="0093219A">
        <w:rPr>
          <w:lang w:val="uk-UA"/>
        </w:rPr>
        <w:t xml:space="preserve"> </w:t>
      </w:r>
      <w:r w:rsidR="00B80BC5" w:rsidRPr="0093219A">
        <w:rPr>
          <w:lang w:val="uk-UA"/>
        </w:rPr>
        <w:t>“</w:t>
      </w:r>
      <w:r w:rsidR="00B80BC5" w:rsidRPr="0093219A">
        <w:rPr>
          <w:i/>
          <w:iCs/>
          <w:lang w:val="uk-UA"/>
        </w:rPr>
        <w:t>www.bdm.insee.fr_bdm2_documentationGroupe1466.pdf</w:t>
      </w:r>
      <w:r w:rsidR="00B80BC5" w:rsidRPr="0093219A">
        <w:rPr>
          <w:lang w:val="uk-UA"/>
        </w:rPr>
        <w:t xml:space="preserve">” </w:t>
      </w:r>
      <w:r w:rsidRPr="0093219A">
        <w:rPr>
          <w:lang w:val="uk-UA"/>
        </w:rPr>
        <w:t xml:space="preserve">з вагами французьких </w:t>
      </w:r>
      <w:r w:rsidR="00F2104D" w:rsidRPr="0093219A">
        <w:rPr>
          <w:lang w:val="uk-UA"/>
        </w:rPr>
        <w:t xml:space="preserve">вхідних </w:t>
      </w:r>
      <w:r w:rsidRPr="0093219A">
        <w:rPr>
          <w:lang w:val="uk-UA"/>
        </w:rPr>
        <w:t xml:space="preserve">цін на </w:t>
      </w:r>
      <w:r w:rsidR="00F2104D" w:rsidRPr="0093219A">
        <w:rPr>
          <w:lang w:val="uk-UA"/>
        </w:rPr>
        <w:t xml:space="preserve">продукцію </w:t>
      </w:r>
      <w:r w:rsidRPr="0093219A">
        <w:rPr>
          <w:lang w:val="uk-UA"/>
        </w:rPr>
        <w:t>сільського</w:t>
      </w:r>
      <w:r w:rsidR="00F2104D" w:rsidRPr="0093219A">
        <w:rPr>
          <w:lang w:val="uk-UA"/>
        </w:rPr>
        <w:t xml:space="preserve"> господарства</w:t>
      </w:r>
      <w:r w:rsidRPr="0093219A">
        <w:rPr>
          <w:lang w:val="uk-UA"/>
        </w:rPr>
        <w:t>, французькою, перекласти на українську;</w:t>
      </w:r>
    </w:p>
    <w:p w:rsidR="00712490" w:rsidRPr="0093219A" w:rsidRDefault="00B80BC5">
      <w:pPr>
        <w:numPr>
          <w:ilvl w:val="0"/>
          <w:numId w:val="5"/>
        </w:numPr>
        <w:jc w:val="both"/>
        <w:rPr>
          <w:lang w:val="uk-UA"/>
        </w:rPr>
      </w:pPr>
      <w:r w:rsidRPr="0093219A">
        <w:rPr>
          <w:lang w:val="uk-UA"/>
        </w:rPr>
        <w:t>“</w:t>
      </w:r>
      <w:r w:rsidRPr="0093219A">
        <w:rPr>
          <w:i/>
          <w:iCs/>
          <w:lang w:val="uk-UA"/>
        </w:rPr>
        <w:t>Ipa_m.pdf</w:t>
      </w:r>
      <w:r w:rsidRPr="0093219A">
        <w:rPr>
          <w:lang w:val="uk-UA"/>
        </w:rPr>
        <w:t xml:space="preserve">” </w:t>
      </w:r>
      <w:r w:rsidR="00712490" w:rsidRPr="0093219A">
        <w:rPr>
          <w:lang w:val="uk-UA"/>
        </w:rPr>
        <w:t>короткі методологічні нотатки щодо французьких сільськогосподарських цін французькою, перекласти на українську;</w:t>
      </w:r>
    </w:p>
    <w:p w:rsidR="00712490" w:rsidRPr="0093219A" w:rsidRDefault="00712490">
      <w:pPr>
        <w:numPr>
          <w:ilvl w:val="0"/>
          <w:numId w:val="5"/>
        </w:numPr>
        <w:jc w:val="both"/>
        <w:rPr>
          <w:lang w:val="uk-UA"/>
        </w:rPr>
      </w:pPr>
      <w:r w:rsidRPr="0093219A">
        <w:rPr>
          <w:lang w:val="uk-UA"/>
        </w:rPr>
        <w:t xml:space="preserve"> </w:t>
      </w:r>
      <w:r w:rsidR="00B80BC5" w:rsidRPr="0093219A">
        <w:rPr>
          <w:lang w:val="uk-UA"/>
        </w:rPr>
        <w:t>“</w:t>
      </w:r>
      <w:r w:rsidR="00B80BC5" w:rsidRPr="0093219A">
        <w:rPr>
          <w:i/>
          <w:iCs/>
          <w:lang w:val="uk-UA"/>
        </w:rPr>
        <w:t>CNIS fiche PCIA.pdf</w:t>
      </w:r>
      <w:r w:rsidR="00B80BC5" w:rsidRPr="0093219A">
        <w:rPr>
          <w:lang w:val="uk-UA"/>
        </w:rPr>
        <w:t>”</w:t>
      </w:r>
      <w:r w:rsidRPr="0093219A">
        <w:rPr>
          <w:lang w:val="uk-UA"/>
        </w:rPr>
        <w:t xml:space="preserve"> коротка презентація французького обстеження PCIA, щодо </w:t>
      </w:r>
      <w:r w:rsidR="00F2104D" w:rsidRPr="0093219A">
        <w:rPr>
          <w:lang w:val="uk-UA"/>
        </w:rPr>
        <w:t>вхідних цін на продукцію сільського господарства</w:t>
      </w:r>
      <w:r w:rsidRPr="0093219A">
        <w:rPr>
          <w:lang w:val="uk-UA"/>
        </w:rPr>
        <w:t>, французькою, перекласти на українську;</w:t>
      </w:r>
    </w:p>
    <w:p w:rsidR="00712490" w:rsidRPr="0093219A" w:rsidRDefault="00712490" w:rsidP="00712490">
      <w:pPr>
        <w:numPr>
          <w:ilvl w:val="0"/>
          <w:numId w:val="5"/>
        </w:numPr>
        <w:jc w:val="both"/>
        <w:rPr>
          <w:lang w:val="uk-UA"/>
        </w:rPr>
      </w:pPr>
      <w:r w:rsidRPr="0093219A">
        <w:rPr>
          <w:lang w:val="uk-UA"/>
        </w:rPr>
        <w:t xml:space="preserve"> </w:t>
      </w:r>
      <w:r w:rsidR="00B80BC5" w:rsidRPr="0093219A">
        <w:rPr>
          <w:lang w:val="uk-UA"/>
        </w:rPr>
        <w:t>“</w:t>
      </w:r>
      <w:r w:rsidR="00B80BC5" w:rsidRPr="0093219A">
        <w:rPr>
          <w:i/>
          <w:iCs/>
          <w:lang w:val="uk-UA"/>
        </w:rPr>
        <w:t>CNIS opportunité PCIA.pdf</w:t>
      </w:r>
      <w:r w:rsidR="00B80BC5" w:rsidRPr="0093219A">
        <w:rPr>
          <w:lang w:val="uk-UA"/>
        </w:rPr>
        <w:t xml:space="preserve">” </w:t>
      </w:r>
      <w:r w:rsidRPr="0093219A">
        <w:rPr>
          <w:lang w:val="uk-UA"/>
        </w:rPr>
        <w:t xml:space="preserve">коротке представлення потреб користувачів французького обстеження PCIA, щодо </w:t>
      </w:r>
      <w:r w:rsidR="00F2104D" w:rsidRPr="0093219A">
        <w:rPr>
          <w:lang w:val="uk-UA"/>
        </w:rPr>
        <w:t>вхідних цін на продукцію сільського господарства</w:t>
      </w:r>
      <w:r w:rsidRPr="0093219A">
        <w:rPr>
          <w:lang w:val="uk-UA"/>
        </w:rPr>
        <w:t>, французькою, перекласти на українську;</w:t>
      </w:r>
    </w:p>
    <w:p w:rsidR="00712490" w:rsidRPr="0093219A" w:rsidRDefault="00712490" w:rsidP="00712490">
      <w:pPr>
        <w:numPr>
          <w:ilvl w:val="0"/>
          <w:numId w:val="5"/>
        </w:numPr>
        <w:jc w:val="both"/>
        <w:rPr>
          <w:lang w:val="uk-UA"/>
        </w:rPr>
      </w:pPr>
      <w:r w:rsidRPr="0093219A">
        <w:rPr>
          <w:lang w:val="uk-UA"/>
        </w:rPr>
        <w:t xml:space="preserve"> </w:t>
      </w:r>
      <w:r w:rsidR="00B80BC5" w:rsidRPr="0093219A">
        <w:rPr>
          <w:lang w:val="uk-UA"/>
        </w:rPr>
        <w:t>“</w:t>
      </w:r>
      <w:r w:rsidR="00B80BC5" w:rsidRPr="0093219A">
        <w:rPr>
          <w:i/>
          <w:iCs/>
          <w:lang w:val="uk-UA"/>
        </w:rPr>
        <w:t>CNIS conformité PCIA.pdf</w:t>
      </w:r>
      <w:r w:rsidR="00B80BC5" w:rsidRPr="0093219A">
        <w:rPr>
          <w:lang w:val="uk-UA"/>
        </w:rPr>
        <w:t xml:space="preserve">” </w:t>
      </w:r>
      <w:r w:rsidRPr="0093219A">
        <w:rPr>
          <w:lang w:val="uk-UA"/>
        </w:rPr>
        <w:t xml:space="preserve">угода щодо французького обстеження PCIA, щодо </w:t>
      </w:r>
      <w:r w:rsidR="00F2104D" w:rsidRPr="0093219A">
        <w:rPr>
          <w:lang w:val="uk-UA"/>
        </w:rPr>
        <w:t>вхідних цін на продукцію сільського господарства</w:t>
      </w:r>
      <w:r w:rsidRPr="0093219A">
        <w:rPr>
          <w:lang w:val="uk-UA"/>
        </w:rPr>
        <w:t xml:space="preserve">, французькою, перекласти на українську. </w:t>
      </w:r>
    </w:p>
    <w:p w:rsidR="00B80BC5" w:rsidRPr="0093219A" w:rsidRDefault="00B80BC5">
      <w:pPr>
        <w:rPr>
          <w:lang w:val="uk-UA"/>
        </w:rPr>
      </w:pPr>
    </w:p>
    <w:p w:rsidR="00B80BC5" w:rsidRPr="0093219A" w:rsidRDefault="00712490">
      <w:pPr>
        <w:rPr>
          <w:lang w:val="uk-UA"/>
        </w:rPr>
      </w:pPr>
      <w:r w:rsidRPr="0093219A">
        <w:rPr>
          <w:u w:val="single"/>
          <w:lang w:val="uk-UA"/>
        </w:rPr>
        <w:t>У паперовому вигляді</w:t>
      </w:r>
      <w:r w:rsidR="00B80BC5" w:rsidRPr="0093219A">
        <w:rPr>
          <w:lang w:val="uk-UA"/>
        </w:rPr>
        <w:t>:</w:t>
      </w:r>
    </w:p>
    <w:p w:rsidR="00B80BC5" w:rsidRPr="0093219A" w:rsidRDefault="001B18C1">
      <w:pPr>
        <w:numPr>
          <w:ilvl w:val="0"/>
          <w:numId w:val="5"/>
        </w:numPr>
        <w:jc w:val="both"/>
        <w:rPr>
          <w:lang w:val="uk-UA"/>
        </w:rPr>
      </w:pPr>
      <w:r w:rsidRPr="0093219A">
        <w:rPr>
          <w:i/>
          <w:lang w:val="uk-UA"/>
        </w:rPr>
        <w:t>«Дов</w:t>
      </w:r>
      <w:r w:rsidR="00712490" w:rsidRPr="0093219A">
        <w:rPr>
          <w:i/>
          <w:lang w:val="uk-UA"/>
        </w:rPr>
        <w:t>і</w:t>
      </w:r>
      <w:r w:rsidRPr="0093219A">
        <w:rPr>
          <w:i/>
          <w:lang w:val="uk-UA"/>
        </w:rPr>
        <w:t>д</w:t>
      </w:r>
      <w:r w:rsidR="00712490" w:rsidRPr="0093219A">
        <w:rPr>
          <w:i/>
          <w:lang w:val="uk-UA"/>
        </w:rPr>
        <w:t>ник з метаданих»</w:t>
      </w:r>
      <w:r w:rsidR="00B80BC5" w:rsidRPr="0093219A">
        <w:rPr>
          <w:lang w:val="uk-UA"/>
        </w:rPr>
        <w:t xml:space="preserve"> </w:t>
      </w:r>
      <w:r w:rsidR="00712490" w:rsidRPr="0093219A">
        <w:rPr>
          <w:lang w:val="uk-UA"/>
        </w:rPr>
        <w:t>англійською, перекласти на українську.</w:t>
      </w:r>
    </w:p>
    <w:p w:rsidR="00B80BC5" w:rsidRPr="0093219A" w:rsidRDefault="00B80BC5">
      <w:pPr>
        <w:jc w:val="both"/>
        <w:rPr>
          <w:lang w:val="uk-UA"/>
        </w:rPr>
      </w:pPr>
    </w:p>
    <w:p w:rsidR="00B80BC5" w:rsidRPr="0093219A" w:rsidRDefault="00B80BC5">
      <w:pPr>
        <w:pStyle w:val="1"/>
        <w:rPr>
          <w:lang w:val="uk-UA"/>
        </w:rPr>
      </w:pPr>
      <w:r w:rsidRPr="0093219A">
        <w:rPr>
          <w:lang w:val="uk-UA"/>
        </w:rPr>
        <w:br w:type="page"/>
      </w:r>
      <w:bookmarkStart w:id="28" w:name="_Toc404893328"/>
      <w:r w:rsidR="0011060F" w:rsidRPr="0093219A">
        <w:rPr>
          <w:lang w:val="uk-UA"/>
        </w:rPr>
        <w:lastRenderedPageBreak/>
        <w:t>Додаток</w:t>
      </w:r>
      <w:r w:rsidRPr="0093219A">
        <w:rPr>
          <w:lang w:val="uk-UA"/>
        </w:rPr>
        <w:t xml:space="preserve"> 4. </w:t>
      </w:r>
      <w:r w:rsidR="0011060F" w:rsidRPr="0093219A">
        <w:rPr>
          <w:lang w:val="uk-UA"/>
        </w:rPr>
        <w:t>Дати та зміст наступних місій або ознайомчих візитів</w:t>
      </w:r>
      <w:bookmarkEnd w:id="28"/>
    </w:p>
    <w:p w:rsidR="00B80BC5" w:rsidRPr="0093219A" w:rsidRDefault="00B80BC5">
      <w:pPr>
        <w:rPr>
          <w:lang w:val="uk-UA"/>
        </w:rPr>
      </w:pPr>
    </w:p>
    <w:p w:rsidR="0011060F" w:rsidRPr="0093219A" w:rsidRDefault="0011060F" w:rsidP="00B23E8A">
      <w:pPr>
        <w:jc w:val="both"/>
        <w:rPr>
          <w:lang w:val="uk-UA"/>
        </w:rPr>
      </w:pPr>
      <w:r w:rsidRPr="0093219A">
        <w:rPr>
          <w:u w:val="single"/>
          <w:lang w:val="uk-UA"/>
        </w:rPr>
        <w:t>Наступна місія</w:t>
      </w:r>
      <w:r w:rsidR="00B80BC5" w:rsidRPr="0093219A">
        <w:rPr>
          <w:lang w:val="uk-UA"/>
        </w:rPr>
        <w:t xml:space="preserve">: 4 </w:t>
      </w:r>
      <w:r w:rsidRPr="0093219A">
        <w:rPr>
          <w:lang w:val="uk-UA"/>
        </w:rPr>
        <w:t>дні місії, можливо, у квітні (між 10-м та 28-м). Головна тема: укладання звітів з якості для ІЦВ та цін на будівництво. Другорядна тема: оцінювання існуючих методологій щодо транспортування вантажів і поштових та кур’єрських послуг. Один з цих продуктів, наприклад, транспортування газопроводом, буде описано в «міні-презентації» у стилі Вурбурзької Групи (див. “</w:t>
      </w:r>
      <w:r w:rsidRPr="0093219A">
        <w:rPr>
          <w:i/>
          <w:iCs/>
          <w:lang w:val="uk-UA"/>
        </w:rPr>
        <w:t>repair_and_installation_France.doc</w:t>
      </w:r>
      <w:r w:rsidRPr="0093219A">
        <w:rPr>
          <w:lang w:val="uk-UA"/>
        </w:rPr>
        <w:t xml:space="preserve">” (документ «ремонт та встановлення у Франції»), вже наданий в березні англійською мовою для перекладу на українську, з цим змістом: </w:t>
      </w:r>
      <w:r w:rsidR="00B23E8A" w:rsidRPr="0093219A">
        <w:rPr>
          <w:lang w:val="uk-UA"/>
        </w:rPr>
        <w:t>пояснення про</w:t>
      </w:r>
      <w:r w:rsidR="000C050C" w:rsidRPr="0093219A">
        <w:rPr>
          <w:lang w:val="uk-UA"/>
        </w:rPr>
        <w:t xml:space="preserve"> класифікації</w:t>
      </w:r>
      <w:r w:rsidRPr="0093219A">
        <w:rPr>
          <w:lang w:val="uk-UA"/>
        </w:rPr>
        <w:t>, ринок, обсяг у структурних обстеженнях підприємств, трактування в Національних рахунках, вибірку та реєстрацію класифікацій, механізми ціноутворення та цінових методів для ІЦВ, дерево агрегатів, послідовність всіх показників та питання якості).</w:t>
      </w:r>
    </w:p>
    <w:p w:rsidR="000C050C" w:rsidRPr="0093219A" w:rsidRDefault="000C050C">
      <w:pPr>
        <w:jc w:val="both"/>
        <w:rPr>
          <w:lang w:val="uk-UA"/>
        </w:rPr>
      </w:pPr>
    </w:p>
    <w:p w:rsidR="000C050C" w:rsidRPr="0093219A" w:rsidRDefault="000C050C">
      <w:pPr>
        <w:jc w:val="both"/>
        <w:rPr>
          <w:lang w:val="uk-UA"/>
        </w:rPr>
      </w:pPr>
      <w:r w:rsidRPr="0093219A">
        <w:rPr>
          <w:lang w:val="uk-UA"/>
        </w:rPr>
        <w:t xml:space="preserve">Інша місія може відбутися в жовтні 2015 року для того, щоб скласти звіт з якості для Індексу цін виробників послуг, який наразі </w:t>
      </w:r>
      <w:r w:rsidR="00B23E8A" w:rsidRPr="0093219A">
        <w:rPr>
          <w:lang w:val="uk-UA"/>
        </w:rPr>
        <w:t>розраховується</w:t>
      </w:r>
      <w:r w:rsidRPr="0093219A">
        <w:rPr>
          <w:lang w:val="uk-UA"/>
        </w:rPr>
        <w:t xml:space="preserve"> в Україні, та обговорити проблеми ретроспективних розрахунків для ІЦВ внутрішнього ринку та ІЦВ зовнішніх ринків. </w:t>
      </w:r>
    </w:p>
    <w:p w:rsidR="000C050C" w:rsidRPr="0093219A" w:rsidRDefault="000C050C">
      <w:pPr>
        <w:jc w:val="both"/>
        <w:rPr>
          <w:lang w:val="uk-UA"/>
        </w:rPr>
      </w:pPr>
    </w:p>
    <w:bookmarkEnd w:id="0"/>
    <w:p w:rsidR="00B80BC5" w:rsidRPr="0093219A" w:rsidRDefault="00B80BC5">
      <w:pPr>
        <w:jc w:val="both"/>
        <w:rPr>
          <w:lang w:val="uk-UA"/>
        </w:rPr>
      </w:pPr>
    </w:p>
    <w:sectPr w:rsidR="00B80BC5" w:rsidRPr="0093219A">
      <w:headerReference w:type="default" r:id="rId17"/>
      <w:footerReference w:type="even" r:id="rId18"/>
      <w:footerReference w:type="defaul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A2B" w:rsidRDefault="001E3A2B">
      <w:r>
        <w:separator/>
      </w:r>
    </w:p>
  </w:endnote>
  <w:endnote w:type="continuationSeparator" w:id="0">
    <w:p w:rsidR="001E3A2B" w:rsidRDefault="001E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mic Sans MS">
    <w:panose1 w:val="030F0702030302020204"/>
    <w:charset w:val="CC"/>
    <w:family w:val="script"/>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00C" w:rsidRDefault="0091200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1200C" w:rsidRDefault="0091200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00C" w:rsidRDefault="0091200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3219A">
      <w:rPr>
        <w:rStyle w:val="a7"/>
        <w:noProof/>
      </w:rPr>
      <w:t>14</w:t>
    </w:r>
    <w:r>
      <w:rPr>
        <w:rStyle w:val="a7"/>
      </w:rPr>
      <w:fldChar w:fldCharType="end"/>
    </w:r>
  </w:p>
  <w:p w:rsidR="0091200C" w:rsidRDefault="0091200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A2B" w:rsidRDefault="001E3A2B">
      <w:r>
        <w:separator/>
      </w:r>
    </w:p>
  </w:footnote>
  <w:footnote w:type="continuationSeparator" w:id="0">
    <w:p w:rsidR="001E3A2B" w:rsidRDefault="001E3A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00C" w:rsidRDefault="0091200C">
    <w:pPr>
      <w:rPr>
        <w:lang w:val="en-GB"/>
      </w:rPr>
    </w:pPr>
    <w:r>
      <w:rPr>
        <w:lang w:val="en-GB"/>
      </w:rPr>
      <w:t>UA10/ENP-PCA/FI/26</w:t>
    </w:r>
    <w:r>
      <w:tab/>
    </w:r>
  </w:p>
  <w:p w:rsidR="0091200C" w:rsidRDefault="0091200C">
    <w:pPr>
      <w:pStyle w:val="a8"/>
      <w:rPr>
        <w:lang w:val="en-GB"/>
      </w:rPr>
    </w:pPr>
    <w:r>
      <w:rPr>
        <w:lang w:val="en-GB"/>
      </w:rPr>
      <w:tab/>
    </w:r>
    <w:r>
      <w:rPr>
        <w:lang w:val="en-GB"/>
      </w:rPr>
      <w:fldChar w:fldCharType="begin"/>
    </w:r>
    <w:r>
      <w:rPr>
        <w:lang w:val="en-GB"/>
      </w:rPr>
      <w:instrText xml:space="preserve"> PAGE </w:instrText>
    </w:r>
    <w:r>
      <w:rPr>
        <w:lang w:val="en-GB"/>
      </w:rPr>
      <w:fldChar w:fldCharType="separate"/>
    </w:r>
    <w:r w:rsidR="0093219A">
      <w:rPr>
        <w:noProof/>
        <w:lang w:val="en-GB"/>
      </w:rPr>
      <w:t>14</w:t>
    </w:r>
    <w:r>
      <w:rPr>
        <w:lang w:val="en-GB"/>
      </w:rPr>
      <w:fldChar w:fldCharType="end"/>
    </w:r>
    <w:r>
      <w:rPr>
        <w:lang w:val="en-GB"/>
      </w:rPr>
      <w:t xml:space="preserve"> of </w:t>
    </w:r>
    <w:r>
      <w:rPr>
        <w:lang w:val="en-GB"/>
      </w:rPr>
      <w:fldChar w:fldCharType="begin"/>
    </w:r>
    <w:r>
      <w:rPr>
        <w:lang w:val="en-GB"/>
      </w:rPr>
      <w:instrText xml:space="preserve"> NUMPAGES </w:instrText>
    </w:r>
    <w:r>
      <w:rPr>
        <w:lang w:val="en-GB"/>
      </w:rPr>
      <w:fldChar w:fldCharType="separate"/>
    </w:r>
    <w:r w:rsidR="0093219A">
      <w:rPr>
        <w:noProof/>
        <w:lang w:val="en-GB"/>
      </w:rPr>
      <w:t>14</w:t>
    </w:r>
    <w:r>
      <w:rPr>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32444"/>
    <w:multiLevelType w:val="hybridMultilevel"/>
    <w:tmpl w:val="49C4738C"/>
    <w:lvl w:ilvl="0" w:tplc="842C2E22">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C4B71F0"/>
    <w:multiLevelType w:val="hybridMultilevel"/>
    <w:tmpl w:val="2048BE88"/>
    <w:lvl w:ilvl="0" w:tplc="BBFEB40E">
      <w:numFmt w:val="bullet"/>
      <w:lvlText w:val="-"/>
      <w:lvlJc w:val="left"/>
      <w:pPr>
        <w:ind w:left="975" w:hanging="615"/>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F1622D8"/>
    <w:multiLevelType w:val="hybridMultilevel"/>
    <w:tmpl w:val="420AF67E"/>
    <w:lvl w:ilvl="0" w:tplc="E3364FDA">
      <w:start w:val="1990"/>
      <w:numFmt w:val="bullet"/>
      <w:pStyle w:val="StilArial10ptPodebljano"/>
      <w:lvlText w:val=""/>
      <w:lvlJc w:val="left"/>
      <w:pPr>
        <w:tabs>
          <w:tab w:val="num" w:pos="0"/>
        </w:tabs>
        <w:ind w:left="0" w:firstLine="0"/>
      </w:pPr>
      <w:rPr>
        <w:rFonts w:ascii="Symbol" w:hAnsi="Symbol" w:hint="default"/>
      </w:rPr>
    </w:lvl>
    <w:lvl w:ilvl="1" w:tplc="041A0003" w:tentative="1">
      <w:start w:val="1"/>
      <w:numFmt w:val="bullet"/>
      <w:lvlText w:val="o"/>
      <w:lvlJc w:val="left"/>
      <w:pPr>
        <w:tabs>
          <w:tab w:val="num" w:pos="306"/>
        </w:tabs>
        <w:ind w:left="306" w:hanging="360"/>
      </w:pPr>
      <w:rPr>
        <w:rFonts w:ascii="Courier New" w:hAnsi="Courier New" w:cs="Courier New" w:hint="default"/>
      </w:rPr>
    </w:lvl>
    <w:lvl w:ilvl="2" w:tplc="041A0005" w:tentative="1">
      <w:start w:val="1"/>
      <w:numFmt w:val="bullet"/>
      <w:lvlText w:val=""/>
      <w:lvlJc w:val="left"/>
      <w:pPr>
        <w:tabs>
          <w:tab w:val="num" w:pos="1026"/>
        </w:tabs>
        <w:ind w:left="1026" w:hanging="360"/>
      </w:pPr>
      <w:rPr>
        <w:rFonts w:ascii="Wingdings" w:hAnsi="Wingdings" w:hint="default"/>
      </w:rPr>
    </w:lvl>
    <w:lvl w:ilvl="3" w:tplc="041A0001" w:tentative="1">
      <w:start w:val="1"/>
      <w:numFmt w:val="bullet"/>
      <w:lvlText w:val=""/>
      <w:lvlJc w:val="left"/>
      <w:pPr>
        <w:tabs>
          <w:tab w:val="num" w:pos="1746"/>
        </w:tabs>
        <w:ind w:left="1746" w:hanging="360"/>
      </w:pPr>
      <w:rPr>
        <w:rFonts w:ascii="Symbol" w:hAnsi="Symbol" w:hint="default"/>
      </w:rPr>
    </w:lvl>
    <w:lvl w:ilvl="4" w:tplc="041A0003" w:tentative="1">
      <w:start w:val="1"/>
      <w:numFmt w:val="bullet"/>
      <w:lvlText w:val="o"/>
      <w:lvlJc w:val="left"/>
      <w:pPr>
        <w:tabs>
          <w:tab w:val="num" w:pos="2466"/>
        </w:tabs>
        <w:ind w:left="2466" w:hanging="360"/>
      </w:pPr>
      <w:rPr>
        <w:rFonts w:ascii="Courier New" w:hAnsi="Courier New" w:cs="Courier New" w:hint="default"/>
      </w:rPr>
    </w:lvl>
    <w:lvl w:ilvl="5" w:tplc="041A0005" w:tentative="1">
      <w:start w:val="1"/>
      <w:numFmt w:val="bullet"/>
      <w:lvlText w:val=""/>
      <w:lvlJc w:val="left"/>
      <w:pPr>
        <w:tabs>
          <w:tab w:val="num" w:pos="3186"/>
        </w:tabs>
        <w:ind w:left="3186" w:hanging="360"/>
      </w:pPr>
      <w:rPr>
        <w:rFonts w:ascii="Wingdings" w:hAnsi="Wingdings" w:hint="default"/>
      </w:rPr>
    </w:lvl>
    <w:lvl w:ilvl="6" w:tplc="041A0001" w:tentative="1">
      <w:start w:val="1"/>
      <w:numFmt w:val="bullet"/>
      <w:lvlText w:val=""/>
      <w:lvlJc w:val="left"/>
      <w:pPr>
        <w:tabs>
          <w:tab w:val="num" w:pos="3906"/>
        </w:tabs>
        <w:ind w:left="3906" w:hanging="360"/>
      </w:pPr>
      <w:rPr>
        <w:rFonts w:ascii="Symbol" w:hAnsi="Symbol" w:hint="default"/>
      </w:rPr>
    </w:lvl>
    <w:lvl w:ilvl="7" w:tplc="041A0003" w:tentative="1">
      <w:start w:val="1"/>
      <w:numFmt w:val="bullet"/>
      <w:lvlText w:val="o"/>
      <w:lvlJc w:val="left"/>
      <w:pPr>
        <w:tabs>
          <w:tab w:val="num" w:pos="4626"/>
        </w:tabs>
        <w:ind w:left="4626" w:hanging="360"/>
      </w:pPr>
      <w:rPr>
        <w:rFonts w:ascii="Courier New" w:hAnsi="Courier New" w:cs="Courier New" w:hint="default"/>
      </w:rPr>
    </w:lvl>
    <w:lvl w:ilvl="8" w:tplc="041A0005" w:tentative="1">
      <w:start w:val="1"/>
      <w:numFmt w:val="bullet"/>
      <w:lvlText w:val=""/>
      <w:lvlJc w:val="left"/>
      <w:pPr>
        <w:tabs>
          <w:tab w:val="num" w:pos="5346"/>
        </w:tabs>
        <w:ind w:left="5346" w:hanging="360"/>
      </w:pPr>
      <w:rPr>
        <w:rFonts w:ascii="Wingdings" w:hAnsi="Wingdings" w:hint="default"/>
      </w:rPr>
    </w:lvl>
  </w:abstractNum>
  <w:abstractNum w:abstractNumId="3">
    <w:nsid w:val="2F743837"/>
    <w:multiLevelType w:val="multilevel"/>
    <w:tmpl w:val="B14060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4AFF5D2F"/>
    <w:multiLevelType w:val="singleLevel"/>
    <w:tmpl w:val="4F4EC914"/>
    <w:lvl w:ilvl="0">
      <w:start w:val="1"/>
      <w:numFmt w:val="bullet"/>
      <w:lvlText w:val=""/>
      <w:lvlJc w:val="left"/>
      <w:pPr>
        <w:tabs>
          <w:tab w:val="num" w:pos="360"/>
        </w:tabs>
        <w:ind w:left="360" w:hanging="360"/>
      </w:pPr>
      <w:rPr>
        <w:rFonts w:ascii="Symbol" w:hAnsi="Symbol" w:hint="default"/>
        <w:sz w:val="28"/>
      </w:rPr>
    </w:lvl>
  </w:abstractNum>
  <w:abstractNum w:abstractNumId="5">
    <w:nsid w:val="53E42147"/>
    <w:multiLevelType w:val="hybridMultilevel"/>
    <w:tmpl w:val="E1565B32"/>
    <w:lvl w:ilvl="0" w:tplc="111E211E">
      <w:numFmt w:val="bullet"/>
      <w:lvlText w:val="-"/>
      <w:lvlJc w:val="left"/>
      <w:pPr>
        <w:tabs>
          <w:tab w:val="num" w:pos="885"/>
        </w:tabs>
        <w:ind w:left="885" w:hanging="885"/>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A13"/>
    <w:rsid w:val="00046935"/>
    <w:rsid w:val="00053D66"/>
    <w:rsid w:val="000C050C"/>
    <w:rsid w:val="000F78F0"/>
    <w:rsid w:val="0011060F"/>
    <w:rsid w:val="001246E4"/>
    <w:rsid w:val="00162E29"/>
    <w:rsid w:val="001651D4"/>
    <w:rsid w:val="001B18C1"/>
    <w:rsid w:val="001E3A2B"/>
    <w:rsid w:val="001E5791"/>
    <w:rsid w:val="00201814"/>
    <w:rsid w:val="00216A13"/>
    <w:rsid w:val="00220581"/>
    <w:rsid w:val="00256543"/>
    <w:rsid w:val="00314764"/>
    <w:rsid w:val="00337656"/>
    <w:rsid w:val="00341C70"/>
    <w:rsid w:val="003456F5"/>
    <w:rsid w:val="00364861"/>
    <w:rsid w:val="00394EAF"/>
    <w:rsid w:val="003A07AC"/>
    <w:rsid w:val="00422AD5"/>
    <w:rsid w:val="00433087"/>
    <w:rsid w:val="0043588A"/>
    <w:rsid w:val="004376D4"/>
    <w:rsid w:val="00461E57"/>
    <w:rsid w:val="004F55A6"/>
    <w:rsid w:val="0052552A"/>
    <w:rsid w:val="00541EB3"/>
    <w:rsid w:val="00576806"/>
    <w:rsid w:val="005841E7"/>
    <w:rsid w:val="005A5E0B"/>
    <w:rsid w:val="005D6289"/>
    <w:rsid w:val="006008B2"/>
    <w:rsid w:val="00646A56"/>
    <w:rsid w:val="006C4637"/>
    <w:rsid w:val="006D0981"/>
    <w:rsid w:val="00712490"/>
    <w:rsid w:val="00746704"/>
    <w:rsid w:val="00790242"/>
    <w:rsid w:val="00791C4E"/>
    <w:rsid w:val="00861926"/>
    <w:rsid w:val="00886CAC"/>
    <w:rsid w:val="008D5093"/>
    <w:rsid w:val="008D510E"/>
    <w:rsid w:val="0091200C"/>
    <w:rsid w:val="0093219A"/>
    <w:rsid w:val="009833F8"/>
    <w:rsid w:val="009848A6"/>
    <w:rsid w:val="009F49A1"/>
    <w:rsid w:val="009F4DEB"/>
    <w:rsid w:val="00A165D8"/>
    <w:rsid w:val="00A6396A"/>
    <w:rsid w:val="00A779FE"/>
    <w:rsid w:val="00AF24FC"/>
    <w:rsid w:val="00B23E8A"/>
    <w:rsid w:val="00B7114A"/>
    <w:rsid w:val="00B73C57"/>
    <w:rsid w:val="00B80BC5"/>
    <w:rsid w:val="00C1007B"/>
    <w:rsid w:val="00C666E5"/>
    <w:rsid w:val="00C70224"/>
    <w:rsid w:val="00CB668D"/>
    <w:rsid w:val="00CE463F"/>
    <w:rsid w:val="00D44223"/>
    <w:rsid w:val="00DA6CB1"/>
    <w:rsid w:val="00DB6542"/>
    <w:rsid w:val="00DC2535"/>
    <w:rsid w:val="00DF2FD0"/>
    <w:rsid w:val="00E5085A"/>
    <w:rsid w:val="00E66804"/>
    <w:rsid w:val="00E714DB"/>
    <w:rsid w:val="00E94B86"/>
    <w:rsid w:val="00EC59CB"/>
    <w:rsid w:val="00EC74FF"/>
    <w:rsid w:val="00ED3922"/>
    <w:rsid w:val="00ED5B95"/>
    <w:rsid w:val="00F2104D"/>
    <w:rsid w:val="00F420D9"/>
    <w:rsid w:val="00F765E3"/>
    <w:rsid w:val="00F81C1A"/>
    <w:rsid w:val="00F90E76"/>
    <w:rsid w:val="00FA6F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pl-PL" w:eastAsia="pl-PL"/>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link w:val="50"/>
    <w:uiPriority w:val="9"/>
    <w:unhideWhenUsed/>
    <w:qFormat/>
    <w:rsid w:val="00433087"/>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qFormat/>
    <w:pPr>
      <w:keepNext/>
      <w:jc w:val="center"/>
      <w:outlineLvl w:val="6"/>
    </w:pPr>
    <w:rPr>
      <w:rFonts w:ascii="Arial" w:hAnsi="Arial"/>
      <w:b/>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aslov1Char">
    <w:name w:val="naslov_1 Char"/>
    <w:basedOn w:val="a"/>
    <w:pPr>
      <w:tabs>
        <w:tab w:val="left" w:pos="284"/>
      </w:tabs>
      <w:spacing w:before="360" w:after="360" w:line="480" w:lineRule="auto"/>
    </w:pPr>
    <w:rPr>
      <w:rFonts w:ascii="Arial" w:hAnsi="Arial" w:cs="Arial"/>
      <w:b/>
      <w:sz w:val="28"/>
      <w:szCs w:val="32"/>
      <w:lang w:eastAsia="da-DK"/>
    </w:rPr>
  </w:style>
  <w:style w:type="paragraph" w:customStyle="1" w:styleId="Naslovzarazinu2">
    <w:name w:val="Naslov za razinu2"/>
    <w:basedOn w:val="2"/>
    <w:pPr>
      <w:pBdr>
        <w:top w:val="single" w:sz="4" w:space="1" w:color="auto"/>
        <w:left w:val="single" w:sz="4" w:space="4" w:color="auto"/>
        <w:bottom w:val="single" w:sz="4" w:space="1" w:color="auto"/>
        <w:right w:val="single" w:sz="4" w:space="4" w:color="auto"/>
      </w:pBdr>
    </w:pPr>
    <w:rPr>
      <w:rFonts w:cs="Times New Roman"/>
      <w:bCs w:val="0"/>
      <w:i w:val="0"/>
      <w:iCs w:val="0"/>
      <w:lang w:val="de-DE" w:eastAsia="da-DK"/>
    </w:rPr>
  </w:style>
  <w:style w:type="paragraph" w:customStyle="1" w:styleId="StilArial10ptPodebljano">
    <w:name w:val="Stil Arial 10 pt Podebljano"/>
    <w:basedOn w:val="a"/>
    <w:pPr>
      <w:numPr>
        <w:numId w:val="1"/>
      </w:numPr>
      <w:spacing w:before="100" w:beforeAutospacing="1" w:after="100" w:afterAutospacing="1"/>
    </w:pPr>
    <w:rPr>
      <w:rFonts w:ascii="Arial" w:hAnsi="Arial" w:cs="Arial"/>
      <w:b/>
      <w:bCs/>
      <w:lang w:val="hr-HR"/>
    </w:rPr>
  </w:style>
  <w:style w:type="paragraph" w:styleId="a3">
    <w:name w:val="Title"/>
    <w:basedOn w:val="a"/>
    <w:link w:val="a4"/>
    <w:qFormat/>
    <w:pPr>
      <w:jc w:val="center"/>
    </w:pPr>
    <w:rPr>
      <w:rFonts w:ascii="Comic Sans MS" w:hAnsi="Comic Sans MS"/>
      <w:kern w:val="28"/>
      <w:sz w:val="28"/>
      <w:szCs w:val="20"/>
      <w:lang w:eastAsia="de-DE"/>
    </w:rPr>
  </w:style>
  <w:style w:type="paragraph" w:styleId="30">
    <w:name w:val="toc 3"/>
    <w:basedOn w:val="a"/>
    <w:next w:val="a"/>
    <w:autoRedefine/>
    <w:semiHidden/>
    <w:pPr>
      <w:tabs>
        <w:tab w:val="left" w:pos="8222"/>
      </w:tabs>
      <w:jc w:val="both"/>
    </w:pPr>
    <w:rPr>
      <w:sz w:val="22"/>
      <w:lang w:val="fi-FI" w:eastAsia="fi-FI"/>
    </w:rPr>
  </w:style>
  <w:style w:type="paragraph" w:styleId="10">
    <w:name w:val="toc 1"/>
    <w:basedOn w:val="a"/>
    <w:next w:val="a"/>
    <w:autoRedefine/>
    <w:uiPriority w:val="39"/>
    <w:rPr>
      <w:sz w:val="20"/>
      <w:szCs w:val="20"/>
      <w:lang w:val="en-GB" w:eastAsia="fi-FI"/>
    </w:rPr>
  </w:style>
  <w:style w:type="character" w:styleId="a5">
    <w:name w:val="Hyperlink"/>
    <w:uiPriority w:val="99"/>
    <w:rPr>
      <w:color w:val="0000FF"/>
      <w:u w:val="single"/>
    </w:rPr>
  </w:style>
  <w:style w:type="paragraph" w:customStyle="1" w:styleId="SubTitle1">
    <w:name w:val="SubTitle 1"/>
    <w:basedOn w:val="a"/>
    <w:next w:val="a"/>
    <w:pPr>
      <w:spacing w:after="240"/>
      <w:jc w:val="center"/>
    </w:pPr>
    <w:rPr>
      <w:b/>
      <w:snapToGrid w:val="0"/>
      <w:sz w:val="40"/>
      <w:szCs w:val="20"/>
      <w:lang w:val="en-GB" w:eastAsia="en-GB"/>
    </w:rPr>
  </w:style>
  <w:style w:type="paragraph" w:styleId="a6">
    <w:name w:val="footer"/>
    <w:basedOn w:val="a"/>
    <w:semiHidden/>
    <w:pPr>
      <w:tabs>
        <w:tab w:val="center" w:pos="4819"/>
        <w:tab w:val="right" w:pos="9638"/>
      </w:tabs>
    </w:pPr>
  </w:style>
  <w:style w:type="character" w:styleId="a7">
    <w:name w:val="page number"/>
    <w:basedOn w:val="a0"/>
    <w:semiHidden/>
  </w:style>
  <w:style w:type="paragraph" w:styleId="20">
    <w:name w:val="toc 2"/>
    <w:basedOn w:val="a"/>
    <w:next w:val="a"/>
    <w:autoRedefine/>
    <w:uiPriority w:val="39"/>
    <w:pPr>
      <w:ind w:left="240"/>
    </w:pPr>
  </w:style>
  <w:style w:type="paragraph" w:styleId="a8">
    <w:name w:val="header"/>
    <w:basedOn w:val="a"/>
    <w:semiHidden/>
    <w:pPr>
      <w:tabs>
        <w:tab w:val="center" w:pos="4819"/>
        <w:tab w:val="right" w:pos="9638"/>
      </w:tabs>
    </w:pPr>
  </w:style>
  <w:style w:type="paragraph" w:customStyle="1" w:styleId="Listeafsnit">
    <w:name w:val="Listeafsnit"/>
    <w:basedOn w:val="a"/>
    <w:qFormat/>
    <w:pPr>
      <w:spacing w:after="200" w:line="276" w:lineRule="auto"/>
      <w:ind w:left="720"/>
      <w:contextualSpacing/>
    </w:pPr>
    <w:rPr>
      <w:rFonts w:ascii="Calibri" w:eastAsia="Calibri" w:hAnsi="Calibri"/>
      <w:sz w:val="22"/>
      <w:szCs w:val="22"/>
      <w:lang w:val="da-DK" w:eastAsia="en-US"/>
    </w:rPr>
  </w:style>
  <w:style w:type="character" w:customStyle="1" w:styleId="hps">
    <w:name w:val="hps"/>
    <w:rPr>
      <w:rFonts w:cs="Times New Roman"/>
    </w:rPr>
  </w:style>
  <w:style w:type="character" w:customStyle="1" w:styleId="Overskrift2Tegn">
    <w:name w:val="Overskrift 2 Tegn"/>
    <w:rPr>
      <w:rFonts w:ascii="Arial" w:hAnsi="Arial" w:cs="Arial"/>
      <w:b/>
      <w:bCs/>
      <w:i/>
      <w:iCs/>
      <w:sz w:val="28"/>
      <w:szCs w:val="28"/>
      <w:lang w:val="pl-PL" w:eastAsia="pl-PL"/>
    </w:rPr>
  </w:style>
  <w:style w:type="paragraph" w:styleId="a9">
    <w:name w:val="Body Text"/>
    <w:basedOn w:val="a"/>
    <w:semiHidden/>
    <w:pPr>
      <w:spacing w:before="120" w:line="300" w:lineRule="atLeast"/>
      <w:jc w:val="center"/>
    </w:pPr>
    <w:rPr>
      <w:rFonts w:ascii="Arial Narrow" w:hAnsi="Arial Narrow"/>
      <w:b/>
      <w:sz w:val="18"/>
      <w:szCs w:val="20"/>
      <w:lang w:val="ro-RO" w:eastAsia="en-US"/>
    </w:rPr>
  </w:style>
  <w:style w:type="character" w:customStyle="1" w:styleId="BrdtekstTegn">
    <w:name w:val="Brødtekst Tegn"/>
    <w:rPr>
      <w:rFonts w:ascii="Arial Narrow" w:hAnsi="Arial Narrow"/>
      <w:b/>
      <w:sz w:val="18"/>
      <w:lang w:val="ro-RO" w:eastAsia="en-US"/>
    </w:rPr>
  </w:style>
  <w:style w:type="paragraph" w:customStyle="1" w:styleId="Markeringsbobletekst">
    <w:name w:val="Markeringsbobletekst"/>
    <w:basedOn w:val="a"/>
    <w:semiHidden/>
    <w:unhideWhenUsed/>
    <w:rPr>
      <w:rFonts w:ascii="Tahoma" w:hAnsi="Tahoma" w:cs="Tahoma"/>
      <w:sz w:val="16"/>
      <w:szCs w:val="16"/>
    </w:rPr>
  </w:style>
  <w:style w:type="character" w:customStyle="1" w:styleId="MarkeringsbobletekstTegn">
    <w:name w:val="Markeringsbobletekst Tegn"/>
    <w:semiHidden/>
    <w:rPr>
      <w:rFonts w:ascii="Tahoma" w:hAnsi="Tahoma" w:cs="Tahoma"/>
      <w:sz w:val="16"/>
      <w:szCs w:val="16"/>
      <w:lang w:val="pl-PL" w:eastAsia="pl-PL"/>
    </w:rPr>
  </w:style>
  <w:style w:type="paragraph" w:styleId="aa">
    <w:name w:val="Normal (Web)"/>
    <w:basedOn w:val="a"/>
    <w:semiHidden/>
    <w:pPr>
      <w:spacing w:before="100" w:beforeAutospacing="1" w:after="100" w:afterAutospacing="1"/>
    </w:pPr>
    <w:rPr>
      <w:lang w:val="uk-UA" w:eastAsia="uk-UA"/>
    </w:rPr>
  </w:style>
  <w:style w:type="paragraph" w:customStyle="1" w:styleId="ListParagraph1">
    <w:name w:val="List Paragraph1"/>
    <w:basedOn w:val="a"/>
    <w:qFormat/>
    <w:pPr>
      <w:ind w:left="720"/>
    </w:pPr>
    <w:rPr>
      <w:lang w:val="uk-UA" w:eastAsia="uk-UA"/>
    </w:rPr>
  </w:style>
  <w:style w:type="paragraph" w:styleId="ab">
    <w:name w:val="Body Text Indent"/>
    <w:basedOn w:val="a"/>
    <w:pPr>
      <w:ind w:firstLine="851"/>
      <w:jc w:val="both"/>
    </w:pPr>
    <w:rPr>
      <w:sz w:val="28"/>
      <w:szCs w:val="20"/>
      <w:lang w:val="ru-RU" w:eastAsia="ru-RU"/>
    </w:rPr>
  </w:style>
  <w:style w:type="paragraph" w:styleId="ac">
    <w:name w:val="Balloon Text"/>
    <w:basedOn w:val="a"/>
    <w:link w:val="ad"/>
    <w:uiPriority w:val="99"/>
    <w:semiHidden/>
    <w:unhideWhenUsed/>
    <w:rsid w:val="00364861"/>
    <w:rPr>
      <w:rFonts w:ascii="Tahoma" w:hAnsi="Tahoma" w:cs="Tahoma"/>
      <w:sz w:val="16"/>
      <w:szCs w:val="16"/>
    </w:rPr>
  </w:style>
  <w:style w:type="character" w:customStyle="1" w:styleId="ad">
    <w:name w:val="Текст выноски Знак"/>
    <w:basedOn w:val="a0"/>
    <w:link w:val="ac"/>
    <w:uiPriority w:val="99"/>
    <w:semiHidden/>
    <w:rsid w:val="00364861"/>
    <w:rPr>
      <w:rFonts w:ascii="Tahoma" w:hAnsi="Tahoma" w:cs="Tahoma"/>
      <w:sz w:val="16"/>
      <w:szCs w:val="16"/>
      <w:lang w:val="pl-PL" w:eastAsia="pl-PL"/>
    </w:rPr>
  </w:style>
  <w:style w:type="character" w:customStyle="1" w:styleId="a4">
    <w:name w:val="Название Знак"/>
    <w:link w:val="a3"/>
    <w:rsid w:val="00364861"/>
    <w:rPr>
      <w:rFonts w:ascii="Comic Sans MS" w:hAnsi="Comic Sans MS"/>
      <w:kern w:val="28"/>
      <w:sz w:val="28"/>
      <w:lang w:val="pl-PL" w:eastAsia="de-DE"/>
    </w:rPr>
  </w:style>
  <w:style w:type="table" w:styleId="ae">
    <w:name w:val="Table Grid"/>
    <w:basedOn w:val="a1"/>
    <w:uiPriority w:val="59"/>
    <w:rsid w:val="00C1007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uiPriority w:val="1"/>
    <w:qFormat/>
    <w:rsid w:val="00D44223"/>
    <w:rPr>
      <w:rFonts w:asciiTheme="minorHAnsi" w:eastAsiaTheme="minorHAnsi" w:hAnsiTheme="minorHAnsi" w:cstheme="minorBidi"/>
      <w:sz w:val="22"/>
      <w:szCs w:val="22"/>
      <w:lang w:eastAsia="en-US"/>
    </w:rPr>
  </w:style>
  <w:style w:type="character" w:customStyle="1" w:styleId="50">
    <w:name w:val="Заголовок 5 Знак"/>
    <w:basedOn w:val="a0"/>
    <w:link w:val="5"/>
    <w:uiPriority w:val="9"/>
    <w:rsid w:val="00433087"/>
    <w:rPr>
      <w:rFonts w:asciiTheme="majorHAnsi" w:eastAsiaTheme="majorEastAsia" w:hAnsiTheme="majorHAnsi" w:cstheme="majorBidi"/>
      <w:color w:val="243F60" w:themeColor="accent1" w:themeShade="7F"/>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pl-PL" w:eastAsia="pl-PL"/>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link w:val="50"/>
    <w:uiPriority w:val="9"/>
    <w:unhideWhenUsed/>
    <w:qFormat/>
    <w:rsid w:val="00433087"/>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qFormat/>
    <w:pPr>
      <w:keepNext/>
      <w:jc w:val="center"/>
      <w:outlineLvl w:val="6"/>
    </w:pPr>
    <w:rPr>
      <w:rFonts w:ascii="Arial" w:hAnsi="Arial"/>
      <w:b/>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aslov1Char">
    <w:name w:val="naslov_1 Char"/>
    <w:basedOn w:val="a"/>
    <w:pPr>
      <w:tabs>
        <w:tab w:val="left" w:pos="284"/>
      </w:tabs>
      <w:spacing w:before="360" w:after="360" w:line="480" w:lineRule="auto"/>
    </w:pPr>
    <w:rPr>
      <w:rFonts w:ascii="Arial" w:hAnsi="Arial" w:cs="Arial"/>
      <w:b/>
      <w:sz w:val="28"/>
      <w:szCs w:val="32"/>
      <w:lang w:eastAsia="da-DK"/>
    </w:rPr>
  </w:style>
  <w:style w:type="paragraph" w:customStyle="1" w:styleId="Naslovzarazinu2">
    <w:name w:val="Naslov za razinu2"/>
    <w:basedOn w:val="2"/>
    <w:pPr>
      <w:pBdr>
        <w:top w:val="single" w:sz="4" w:space="1" w:color="auto"/>
        <w:left w:val="single" w:sz="4" w:space="4" w:color="auto"/>
        <w:bottom w:val="single" w:sz="4" w:space="1" w:color="auto"/>
        <w:right w:val="single" w:sz="4" w:space="4" w:color="auto"/>
      </w:pBdr>
    </w:pPr>
    <w:rPr>
      <w:rFonts w:cs="Times New Roman"/>
      <w:bCs w:val="0"/>
      <w:i w:val="0"/>
      <w:iCs w:val="0"/>
      <w:lang w:val="de-DE" w:eastAsia="da-DK"/>
    </w:rPr>
  </w:style>
  <w:style w:type="paragraph" w:customStyle="1" w:styleId="StilArial10ptPodebljano">
    <w:name w:val="Stil Arial 10 pt Podebljano"/>
    <w:basedOn w:val="a"/>
    <w:pPr>
      <w:numPr>
        <w:numId w:val="1"/>
      </w:numPr>
      <w:spacing w:before="100" w:beforeAutospacing="1" w:after="100" w:afterAutospacing="1"/>
    </w:pPr>
    <w:rPr>
      <w:rFonts w:ascii="Arial" w:hAnsi="Arial" w:cs="Arial"/>
      <w:b/>
      <w:bCs/>
      <w:lang w:val="hr-HR"/>
    </w:rPr>
  </w:style>
  <w:style w:type="paragraph" w:styleId="a3">
    <w:name w:val="Title"/>
    <w:basedOn w:val="a"/>
    <w:link w:val="a4"/>
    <w:qFormat/>
    <w:pPr>
      <w:jc w:val="center"/>
    </w:pPr>
    <w:rPr>
      <w:rFonts w:ascii="Comic Sans MS" w:hAnsi="Comic Sans MS"/>
      <w:kern w:val="28"/>
      <w:sz w:val="28"/>
      <w:szCs w:val="20"/>
      <w:lang w:eastAsia="de-DE"/>
    </w:rPr>
  </w:style>
  <w:style w:type="paragraph" w:styleId="30">
    <w:name w:val="toc 3"/>
    <w:basedOn w:val="a"/>
    <w:next w:val="a"/>
    <w:autoRedefine/>
    <w:semiHidden/>
    <w:pPr>
      <w:tabs>
        <w:tab w:val="left" w:pos="8222"/>
      </w:tabs>
      <w:jc w:val="both"/>
    </w:pPr>
    <w:rPr>
      <w:sz w:val="22"/>
      <w:lang w:val="fi-FI" w:eastAsia="fi-FI"/>
    </w:rPr>
  </w:style>
  <w:style w:type="paragraph" w:styleId="10">
    <w:name w:val="toc 1"/>
    <w:basedOn w:val="a"/>
    <w:next w:val="a"/>
    <w:autoRedefine/>
    <w:uiPriority w:val="39"/>
    <w:rPr>
      <w:sz w:val="20"/>
      <w:szCs w:val="20"/>
      <w:lang w:val="en-GB" w:eastAsia="fi-FI"/>
    </w:rPr>
  </w:style>
  <w:style w:type="character" w:styleId="a5">
    <w:name w:val="Hyperlink"/>
    <w:uiPriority w:val="99"/>
    <w:rPr>
      <w:color w:val="0000FF"/>
      <w:u w:val="single"/>
    </w:rPr>
  </w:style>
  <w:style w:type="paragraph" w:customStyle="1" w:styleId="SubTitle1">
    <w:name w:val="SubTitle 1"/>
    <w:basedOn w:val="a"/>
    <w:next w:val="a"/>
    <w:pPr>
      <w:spacing w:after="240"/>
      <w:jc w:val="center"/>
    </w:pPr>
    <w:rPr>
      <w:b/>
      <w:snapToGrid w:val="0"/>
      <w:sz w:val="40"/>
      <w:szCs w:val="20"/>
      <w:lang w:val="en-GB" w:eastAsia="en-GB"/>
    </w:rPr>
  </w:style>
  <w:style w:type="paragraph" w:styleId="a6">
    <w:name w:val="footer"/>
    <w:basedOn w:val="a"/>
    <w:semiHidden/>
    <w:pPr>
      <w:tabs>
        <w:tab w:val="center" w:pos="4819"/>
        <w:tab w:val="right" w:pos="9638"/>
      </w:tabs>
    </w:pPr>
  </w:style>
  <w:style w:type="character" w:styleId="a7">
    <w:name w:val="page number"/>
    <w:basedOn w:val="a0"/>
    <w:semiHidden/>
  </w:style>
  <w:style w:type="paragraph" w:styleId="20">
    <w:name w:val="toc 2"/>
    <w:basedOn w:val="a"/>
    <w:next w:val="a"/>
    <w:autoRedefine/>
    <w:uiPriority w:val="39"/>
    <w:pPr>
      <w:ind w:left="240"/>
    </w:pPr>
  </w:style>
  <w:style w:type="paragraph" w:styleId="a8">
    <w:name w:val="header"/>
    <w:basedOn w:val="a"/>
    <w:semiHidden/>
    <w:pPr>
      <w:tabs>
        <w:tab w:val="center" w:pos="4819"/>
        <w:tab w:val="right" w:pos="9638"/>
      </w:tabs>
    </w:pPr>
  </w:style>
  <w:style w:type="paragraph" w:customStyle="1" w:styleId="Listeafsnit">
    <w:name w:val="Listeafsnit"/>
    <w:basedOn w:val="a"/>
    <w:qFormat/>
    <w:pPr>
      <w:spacing w:after="200" w:line="276" w:lineRule="auto"/>
      <w:ind w:left="720"/>
      <w:contextualSpacing/>
    </w:pPr>
    <w:rPr>
      <w:rFonts w:ascii="Calibri" w:eastAsia="Calibri" w:hAnsi="Calibri"/>
      <w:sz w:val="22"/>
      <w:szCs w:val="22"/>
      <w:lang w:val="da-DK" w:eastAsia="en-US"/>
    </w:rPr>
  </w:style>
  <w:style w:type="character" w:customStyle="1" w:styleId="hps">
    <w:name w:val="hps"/>
    <w:rPr>
      <w:rFonts w:cs="Times New Roman"/>
    </w:rPr>
  </w:style>
  <w:style w:type="character" w:customStyle="1" w:styleId="Overskrift2Tegn">
    <w:name w:val="Overskrift 2 Tegn"/>
    <w:rPr>
      <w:rFonts w:ascii="Arial" w:hAnsi="Arial" w:cs="Arial"/>
      <w:b/>
      <w:bCs/>
      <w:i/>
      <w:iCs/>
      <w:sz w:val="28"/>
      <w:szCs w:val="28"/>
      <w:lang w:val="pl-PL" w:eastAsia="pl-PL"/>
    </w:rPr>
  </w:style>
  <w:style w:type="paragraph" w:styleId="a9">
    <w:name w:val="Body Text"/>
    <w:basedOn w:val="a"/>
    <w:semiHidden/>
    <w:pPr>
      <w:spacing w:before="120" w:line="300" w:lineRule="atLeast"/>
      <w:jc w:val="center"/>
    </w:pPr>
    <w:rPr>
      <w:rFonts w:ascii="Arial Narrow" w:hAnsi="Arial Narrow"/>
      <w:b/>
      <w:sz w:val="18"/>
      <w:szCs w:val="20"/>
      <w:lang w:val="ro-RO" w:eastAsia="en-US"/>
    </w:rPr>
  </w:style>
  <w:style w:type="character" w:customStyle="1" w:styleId="BrdtekstTegn">
    <w:name w:val="Brødtekst Tegn"/>
    <w:rPr>
      <w:rFonts w:ascii="Arial Narrow" w:hAnsi="Arial Narrow"/>
      <w:b/>
      <w:sz w:val="18"/>
      <w:lang w:val="ro-RO" w:eastAsia="en-US"/>
    </w:rPr>
  </w:style>
  <w:style w:type="paragraph" w:customStyle="1" w:styleId="Markeringsbobletekst">
    <w:name w:val="Markeringsbobletekst"/>
    <w:basedOn w:val="a"/>
    <w:semiHidden/>
    <w:unhideWhenUsed/>
    <w:rPr>
      <w:rFonts w:ascii="Tahoma" w:hAnsi="Tahoma" w:cs="Tahoma"/>
      <w:sz w:val="16"/>
      <w:szCs w:val="16"/>
    </w:rPr>
  </w:style>
  <w:style w:type="character" w:customStyle="1" w:styleId="MarkeringsbobletekstTegn">
    <w:name w:val="Markeringsbobletekst Tegn"/>
    <w:semiHidden/>
    <w:rPr>
      <w:rFonts w:ascii="Tahoma" w:hAnsi="Tahoma" w:cs="Tahoma"/>
      <w:sz w:val="16"/>
      <w:szCs w:val="16"/>
      <w:lang w:val="pl-PL" w:eastAsia="pl-PL"/>
    </w:rPr>
  </w:style>
  <w:style w:type="paragraph" w:styleId="aa">
    <w:name w:val="Normal (Web)"/>
    <w:basedOn w:val="a"/>
    <w:semiHidden/>
    <w:pPr>
      <w:spacing w:before="100" w:beforeAutospacing="1" w:after="100" w:afterAutospacing="1"/>
    </w:pPr>
    <w:rPr>
      <w:lang w:val="uk-UA" w:eastAsia="uk-UA"/>
    </w:rPr>
  </w:style>
  <w:style w:type="paragraph" w:customStyle="1" w:styleId="ListParagraph1">
    <w:name w:val="List Paragraph1"/>
    <w:basedOn w:val="a"/>
    <w:qFormat/>
    <w:pPr>
      <w:ind w:left="720"/>
    </w:pPr>
    <w:rPr>
      <w:lang w:val="uk-UA" w:eastAsia="uk-UA"/>
    </w:rPr>
  </w:style>
  <w:style w:type="paragraph" w:styleId="ab">
    <w:name w:val="Body Text Indent"/>
    <w:basedOn w:val="a"/>
    <w:pPr>
      <w:ind w:firstLine="851"/>
      <w:jc w:val="both"/>
    </w:pPr>
    <w:rPr>
      <w:sz w:val="28"/>
      <w:szCs w:val="20"/>
      <w:lang w:val="ru-RU" w:eastAsia="ru-RU"/>
    </w:rPr>
  </w:style>
  <w:style w:type="paragraph" w:styleId="ac">
    <w:name w:val="Balloon Text"/>
    <w:basedOn w:val="a"/>
    <w:link w:val="ad"/>
    <w:uiPriority w:val="99"/>
    <w:semiHidden/>
    <w:unhideWhenUsed/>
    <w:rsid w:val="00364861"/>
    <w:rPr>
      <w:rFonts w:ascii="Tahoma" w:hAnsi="Tahoma" w:cs="Tahoma"/>
      <w:sz w:val="16"/>
      <w:szCs w:val="16"/>
    </w:rPr>
  </w:style>
  <w:style w:type="character" w:customStyle="1" w:styleId="ad">
    <w:name w:val="Текст выноски Знак"/>
    <w:basedOn w:val="a0"/>
    <w:link w:val="ac"/>
    <w:uiPriority w:val="99"/>
    <w:semiHidden/>
    <w:rsid w:val="00364861"/>
    <w:rPr>
      <w:rFonts w:ascii="Tahoma" w:hAnsi="Tahoma" w:cs="Tahoma"/>
      <w:sz w:val="16"/>
      <w:szCs w:val="16"/>
      <w:lang w:val="pl-PL" w:eastAsia="pl-PL"/>
    </w:rPr>
  </w:style>
  <w:style w:type="character" w:customStyle="1" w:styleId="a4">
    <w:name w:val="Название Знак"/>
    <w:link w:val="a3"/>
    <w:rsid w:val="00364861"/>
    <w:rPr>
      <w:rFonts w:ascii="Comic Sans MS" w:hAnsi="Comic Sans MS"/>
      <w:kern w:val="28"/>
      <w:sz w:val="28"/>
      <w:lang w:val="pl-PL" w:eastAsia="de-DE"/>
    </w:rPr>
  </w:style>
  <w:style w:type="table" w:styleId="ae">
    <w:name w:val="Table Grid"/>
    <w:basedOn w:val="a1"/>
    <w:uiPriority w:val="59"/>
    <w:rsid w:val="00C1007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uiPriority w:val="1"/>
    <w:qFormat/>
    <w:rsid w:val="00D44223"/>
    <w:rPr>
      <w:rFonts w:asciiTheme="minorHAnsi" w:eastAsiaTheme="minorHAnsi" w:hAnsiTheme="minorHAnsi" w:cstheme="minorBidi"/>
      <w:sz w:val="22"/>
      <w:szCs w:val="22"/>
      <w:lang w:eastAsia="en-US"/>
    </w:rPr>
  </w:style>
  <w:style w:type="character" w:customStyle="1" w:styleId="50">
    <w:name w:val="Заголовок 5 Знак"/>
    <w:basedOn w:val="a0"/>
    <w:link w:val="5"/>
    <w:uiPriority w:val="9"/>
    <w:rsid w:val="00433087"/>
    <w:rPr>
      <w:rFonts w:asciiTheme="majorHAnsi" w:eastAsiaTheme="majorEastAsia" w:hAnsiTheme="majorHAnsi" w:cstheme="majorBidi"/>
      <w:color w:val="243F60" w:themeColor="accent1" w:themeShade="7F"/>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ebgate.ec.europa.eu/estat/spe/metaconv/"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14894</Words>
  <Characters>8490</Characters>
  <Application>Microsoft Office Word</Application>
  <DocSecurity>0</DocSecurity>
  <Lines>70</Lines>
  <Paragraphs>46</Paragraphs>
  <ScaleCrop>false</ScaleCrop>
  <HeadingPairs>
    <vt:vector size="8" baseType="variant">
      <vt:variant>
        <vt:lpstr>Название</vt:lpstr>
      </vt:variant>
      <vt:variant>
        <vt:i4>1</vt:i4>
      </vt:variant>
      <vt:variant>
        <vt:lpstr>Titre</vt:lpstr>
      </vt:variant>
      <vt:variant>
        <vt:i4>1</vt:i4>
      </vt:variant>
      <vt:variant>
        <vt:lpstr>Titel</vt:lpstr>
      </vt:variant>
      <vt:variant>
        <vt:i4>1</vt:i4>
      </vt:variant>
      <vt:variant>
        <vt:lpstr>Title</vt:lpstr>
      </vt:variant>
      <vt:variant>
        <vt:i4>1</vt:i4>
      </vt:variant>
    </vt:vector>
  </HeadingPairs>
  <TitlesOfParts>
    <vt:vector size="4" baseType="lpstr">
      <vt:lpstr>TWINNING GRANT CONTRACT</vt:lpstr>
      <vt:lpstr>TWINNING GRANT CONTRACT</vt:lpstr>
      <vt:lpstr>TWINNING GRANT CONTRACT</vt:lpstr>
      <vt:lpstr>TWINNING GRANT CONTRACT</vt:lpstr>
    </vt:vector>
  </TitlesOfParts>
  <Company>Statistics Denmark</Company>
  <LinksUpToDate>false</LinksUpToDate>
  <CharactersWithSpaces>23338</CharactersWithSpaces>
  <SharedDoc>false</SharedDoc>
  <HLinks>
    <vt:vector size="102" baseType="variant">
      <vt:variant>
        <vt:i4>6160468</vt:i4>
      </vt:variant>
      <vt:variant>
        <vt:i4>93</vt:i4>
      </vt:variant>
      <vt:variant>
        <vt:i4>0</vt:i4>
      </vt:variant>
      <vt:variant>
        <vt:i4>5</vt:i4>
      </vt:variant>
      <vt:variant>
        <vt:lpwstr>https://webgate.ec.europa.eu/estat/spe/metaconv/</vt:lpwstr>
      </vt:variant>
      <vt:variant>
        <vt:lpwstr/>
      </vt:variant>
      <vt:variant>
        <vt:i4>1703996</vt:i4>
      </vt:variant>
      <vt:variant>
        <vt:i4>86</vt:i4>
      </vt:variant>
      <vt:variant>
        <vt:i4>0</vt:i4>
      </vt:variant>
      <vt:variant>
        <vt:i4>5</vt:i4>
      </vt:variant>
      <vt:variant>
        <vt:lpwstr/>
      </vt:variant>
      <vt:variant>
        <vt:lpwstr>_Toc401398068</vt:lpwstr>
      </vt:variant>
      <vt:variant>
        <vt:i4>1703996</vt:i4>
      </vt:variant>
      <vt:variant>
        <vt:i4>80</vt:i4>
      </vt:variant>
      <vt:variant>
        <vt:i4>0</vt:i4>
      </vt:variant>
      <vt:variant>
        <vt:i4>5</vt:i4>
      </vt:variant>
      <vt:variant>
        <vt:lpwstr/>
      </vt:variant>
      <vt:variant>
        <vt:lpwstr>_Toc401398067</vt:lpwstr>
      </vt:variant>
      <vt:variant>
        <vt:i4>1703996</vt:i4>
      </vt:variant>
      <vt:variant>
        <vt:i4>74</vt:i4>
      </vt:variant>
      <vt:variant>
        <vt:i4>0</vt:i4>
      </vt:variant>
      <vt:variant>
        <vt:i4>5</vt:i4>
      </vt:variant>
      <vt:variant>
        <vt:lpwstr/>
      </vt:variant>
      <vt:variant>
        <vt:lpwstr>_Toc401398066</vt:lpwstr>
      </vt:variant>
      <vt:variant>
        <vt:i4>1703996</vt:i4>
      </vt:variant>
      <vt:variant>
        <vt:i4>68</vt:i4>
      </vt:variant>
      <vt:variant>
        <vt:i4>0</vt:i4>
      </vt:variant>
      <vt:variant>
        <vt:i4>5</vt:i4>
      </vt:variant>
      <vt:variant>
        <vt:lpwstr/>
      </vt:variant>
      <vt:variant>
        <vt:lpwstr>_Toc401398065</vt:lpwstr>
      </vt:variant>
      <vt:variant>
        <vt:i4>1703996</vt:i4>
      </vt:variant>
      <vt:variant>
        <vt:i4>62</vt:i4>
      </vt:variant>
      <vt:variant>
        <vt:i4>0</vt:i4>
      </vt:variant>
      <vt:variant>
        <vt:i4>5</vt:i4>
      </vt:variant>
      <vt:variant>
        <vt:lpwstr/>
      </vt:variant>
      <vt:variant>
        <vt:lpwstr>_Toc401398064</vt:lpwstr>
      </vt:variant>
      <vt:variant>
        <vt:i4>1703996</vt:i4>
      </vt:variant>
      <vt:variant>
        <vt:i4>56</vt:i4>
      </vt:variant>
      <vt:variant>
        <vt:i4>0</vt:i4>
      </vt:variant>
      <vt:variant>
        <vt:i4>5</vt:i4>
      </vt:variant>
      <vt:variant>
        <vt:lpwstr/>
      </vt:variant>
      <vt:variant>
        <vt:lpwstr>_Toc401398063</vt:lpwstr>
      </vt:variant>
      <vt:variant>
        <vt:i4>1703996</vt:i4>
      </vt:variant>
      <vt:variant>
        <vt:i4>50</vt:i4>
      </vt:variant>
      <vt:variant>
        <vt:i4>0</vt:i4>
      </vt:variant>
      <vt:variant>
        <vt:i4>5</vt:i4>
      </vt:variant>
      <vt:variant>
        <vt:lpwstr/>
      </vt:variant>
      <vt:variant>
        <vt:lpwstr>_Toc401398062</vt:lpwstr>
      </vt:variant>
      <vt:variant>
        <vt:i4>1703996</vt:i4>
      </vt:variant>
      <vt:variant>
        <vt:i4>44</vt:i4>
      </vt:variant>
      <vt:variant>
        <vt:i4>0</vt:i4>
      </vt:variant>
      <vt:variant>
        <vt:i4>5</vt:i4>
      </vt:variant>
      <vt:variant>
        <vt:lpwstr/>
      </vt:variant>
      <vt:variant>
        <vt:lpwstr>_Toc401398061</vt:lpwstr>
      </vt:variant>
      <vt:variant>
        <vt:i4>1703996</vt:i4>
      </vt:variant>
      <vt:variant>
        <vt:i4>38</vt:i4>
      </vt:variant>
      <vt:variant>
        <vt:i4>0</vt:i4>
      </vt:variant>
      <vt:variant>
        <vt:i4>5</vt:i4>
      </vt:variant>
      <vt:variant>
        <vt:lpwstr/>
      </vt:variant>
      <vt:variant>
        <vt:lpwstr>_Toc401398060</vt:lpwstr>
      </vt:variant>
      <vt:variant>
        <vt:i4>1638460</vt:i4>
      </vt:variant>
      <vt:variant>
        <vt:i4>32</vt:i4>
      </vt:variant>
      <vt:variant>
        <vt:i4>0</vt:i4>
      </vt:variant>
      <vt:variant>
        <vt:i4>5</vt:i4>
      </vt:variant>
      <vt:variant>
        <vt:lpwstr/>
      </vt:variant>
      <vt:variant>
        <vt:lpwstr>_Toc401398059</vt:lpwstr>
      </vt:variant>
      <vt:variant>
        <vt:i4>1638460</vt:i4>
      </vt:variant>
      <vt:variant>
        <vt:i4>26</vt:i4>
      </vt:variant>
      <vt:variant>
        <vt:i4>0</vt:i4>
      </vt:variant>
      <vt:variant>
        <vt:i4>5</vt:i4>
      </vt:variant>
      <vt:variant>
        <vt:lpwstr/>
      </vt:variant>
      <vt:variant>
        <vt:lpwstr>_Toc401398058</vt:lpwstr>
      </vt:variant>
      <vt:variant>
        <vt:i4>1638460</vt:i4>
      </vt:variant>
      <vt:variant>
        <vt:i4>20</vt:i4>
      </vt:variant>
      <vt:variant>
        <vt:i4>0</vt:i4>
      </vt:variant>
      <vt:variant>
        <vt:i4>5</vt:i4>
      </vt:variant>
      <vt:variant>
        <vt:lpwstr/>
      </vt:variant>
      <vt:variant>
        <vt:lpwstr>_Toc401398057</vt:lpwstr>
      </vt:variant>
      <vt:variant>
        <vt:i4>1638460</vt:i4>
      </vt:variant>
      <vt:variant>
        <vt:i4>14</vt:i4>
      </vt:variant>
      <vt:variant>
        <vt:i4>0</vt:i4>
      </vt:variant>
      <vt:variant>
        <vt:i4>5</vt:i4>
      </vt:variant>
      <vt:variant>
        <vt:lpwstr/>
      </vt:variant>
      <vt:variant>
        <vt:lpwstr>_Toc401398056</vt:lpwstr>
      </vt:variant>
      <vt:variant>
        <vt:i4>1638460</vt:i4>
      </vt:variant>
      <vt:variant>
        <vt:i4>8</vt:i4>
      </vt:variant>
      <vt:variant>
        <vt:i4>0</vt:i4>
      </vt:variant>
      <vt:variant>
        <vt:i4>5</vt:i4>
      </vt:variant>
      <vt:variant>
        <vt:lpwstr/>
      </vt:variant>
      <vt:variant>
        <vt:lpwstr>_Toc401398055</vt:lpwstr>
      </vt:variant>
      <vt:variant>
        <vt:i4>1638460</vt:i4>
      </vt:variant>
      <vt:variant>
        <vt:i4>2</vt:i4>
      </vt:variant>
      <vt:variant>
        <vt:i4>0</vt:i4>
      </vt:variant>
      <vt:variant>
        <vt:i4>5</vt:i4>
      </vt:variant>
      <vt:variant>
        <vt:lpwstr/>
      </vt:variant>
      <vt:variant>
        <vt:lpwstr>_Toc401398054</vt:lpwstr>
      </vt:variant>
      <vt:variant>
        <vt:i4>8323167</vt:i4>
      </vt:variant>
      <vt:variant>
        <vt:i4>1366</vt:i4>
      </vt:variant>
      <vt:variant>
        <vt:i4>1026</vt:i4>
      </vt:variant>
      <vt:variant>
        <vt:i4>1</vt:i4>
      </vt:variant>
      <vt:variant>
        <vt:lpwstr>logo_insee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TWINNING GRANT CONTRACT</dc:title>
  <dc:creator>Kresten Rømer Laursen</dc:creator>
  <cp:lastModifiedBy>ORB</cp:lastModifiedBy>
  <cp:revision>3</cp:revision>
  <cp:lastPrinted>2013-01-31T12:18:00Z</cp:lastPrinted>
  <dcterms:created xsi:type="dcterms:W3CDTF">2014-12-03T09:02:00Z</dcterms:created>
  <dcterms:modified xsi:type="dcterms:W3CDTF">2014-12-25T08:21:00Z</dcterms:modified>
</cp:coreProperties>
</file>