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08" w:rsidRPr="00AD3566" w:rsidRDefault="004D2808" w:rsidP="004D2808">
      <w:pPr>
        <w:pStyle w:val="a3"/>
        <w:rPr>
          <w:rFonts w:ascii="Times New Roman" w:hAnsi="Times New Roman"/>
          <w:b/>
          <w:lang w:val="en-GB"/>
        </w:rPr>
      </w:pPr>
      <w:r w:rsidRPr="00AD3566">
        <w:rPr>
          <w:rFonts w:ascii="Times New Roman" w:hAnsi="Times New Roman"/>
          <w:b/>
          <w:lang w:val="en-GB"/>
        </w:rPr>
        <w:t xml:space="preserve">TWINNING </w:t>
      </w:r>
      <w:r w:rsidR="006D6002">
        <w:rPr>
          <w:rFonts w:ascii="Times New Roman" w:hAnsi="Times New Roman"/>
          <w:b/>
          <w:lang w:val="en-GB"/>
        </w:rPr>
        <w:t>PROJECT</w:t>
      </w:r>
    </w:p>
    <w:p w:rsidR="004449F3" w:rsidRPr="00AD3566" w:rsidRDefault="004449F3" w:rsidP="004D2808">
      <w:pPr>
        <w:pStyle w:val="a3"/>
        <w:rPr>
          <w:rFonts w:ascii="Times New Roman" w:hAnsi="Times New Roman"/>
          <w:b/>
          <w:lang w:val="en-GB"/>
        </w:rPr>
      </w:pPr>
    </w:p>
    <w:p w:rsidR="004C6C02" w:rsidRPr="004C6C02" w:rsidRDefault="00BA09C8" w:rsidP="004C6C02">
      <w:pPr>
        <w:jc w:val="center"/>
        <w:rPr>
          <w:b/>
          <w:sz w:val="40"/>
          <w:szCs w:val="40"/>
          <w:lang w:val="en-GB"/>
        </w:rPr>
      </w:pPr>
      <w:r>
        <w:rPr>
          <w:b/>
          <w:sz w:val="40"/>
          <w:szCs w:val="40"/>
          <w:lang w:val="en-GB"/>
        </w:rPr>
        <w:t xml:space="preserve">Support to Development Process in the State Statistics Service of Ukraine with the Objective to Enhance its Capacity and Production </w:t>
      </w:r>
    </w:p>
    <w:p w:rsidR="00884A8C" w:rsidRDefault="00884A8C" w:rsidP="00884A8C">
      <w:pPr>
        <w:jc w:val="center"/>
        <w:rPr>
          <w:b/>
          <w:snapToGrid w:val="0"/>
          <w:sz w:val="40"/>
          <w:szCs w:val="20"/>
          <w:lang w:val="en-GB" w:eastAsia="en-GB"/>
        </w:rPr>
      </w:pPr>
    </w:p>
    <w:p w:rsidR="00884A8C" w:rsidRPr="00884A8C" w:rsidRDefault="004C6C02" w:rsidP="00884A8C">
      <w:pPr>
        <w:jc w:val="center"/>
        <w:rPr>
          <w:b/>
          <w:snapToGrid w:val="0"/>
          <w:sz w:val="40"/>
          <w:szCs w:val="20"/>
          <w:lang w:val="en-GB" w:eastAsia="en-GB"/>
        </w:rPr>
      </w:pPr>
      <w:smartTag w:uri="urn:schemas-microsoft-com:office:smarttags" w:element="country-region">
        <w:smartTag w:uri="urn:schemas-microsoft-com:office:smarttags" w:element="place">
          <w:r>
            <w:rPr>
              <w:b/>
              <w:snapToGrid w:val="0"/>
              <w:sz w:val="40"/>
              <w:szCs w:val="20"/>
              <w:lang w:val="en-GB" w:eastAsia="en-GB"/>
            </w:rPr>
            <w:t>Ukraine</w:t>
          </w:r>
        </w:smartTag>
      </w:smartTag>
    </w:p>
    <w:p w:rsidR="00BA09C8" w:rsidRPr="002553F2" w:rsidRDefault="00BA09C8" w:rsidP="00BA09C8">
      <w:pPr>
        <w:tabs>
          <w:tab w:val="left" w:pos="8412"/>
        </w:tabs>
        <w:rPr>
          <w:rFonts w:ascii="Verdana" w:hAnsi="Verdana"/>
          <w:b/>
          <w:sz w:val="28"/>
          <w:szCs w:val="28"/>
          <w:lang w:val="en-GB"/>
        </w:rPr>
      </w:pPr>
    </w:p>
    <w:p w:rsidR="004E1B1F" w:rsidRPr="00AD3566" w:rsidRDefault="004E1B1F" w:rsidP="004E1B1F">
      <w:pPr>
        <w:jc w:val="both"/>
        <w:rPr>
          <w:b/>
          <w:sz w:val="16"/>
          <w:lang w:val="en-GB"/>
        </w:rPr>
      </w:pPr>
    </w:p>
    <w:p w:rsidR="004E1B1F" w:rsidRPr="00AD3566" w:rsidRDefault="004E1B1F" w:rsidP="004E1B1F">
      <w:pPr>
        <w:jc w:val="both"/>
        <w:rPr>
          <w:b/>
          <w:sz w:val="16"/>
          <w:lang w:val="en-GB"/>
        </w:rPr>
      </w:pPr>
    </w:p>
    <w:p w:rsidR="004E1B1F" w:rsidRPr="00AD3566" w:rsidRDefault="004E1B1F" w:rsidP="004E1B1F">
      <w:pPr>
        <w:jc w:val="both"/>
        <w:rPr>
          <w:b/>
          <w:sz w:val="16"/>
          <w:lang w:val="en-GB"/>
        </w:rPr>
      </w:pPr>
    </w:p>
    <w:p w:rsidR="004E1B1F" w:rsidRPr="00AD3566" w:rsidRDefault="004E1B1F" w:rsidP="004E1B1F">
      <w:pPr>
        <w:jc w:val="both"/>
        <w:rPr>
          <w:sz w:val="28"/>
          <w:lang w:val="en-GB"/>
        </w:rPr>
      </w:pPr>
    </w:p>
    <w:p w:rsidR="004E1B1F" w:rsidRPr="00AD3566" w:rsidRDefault="004E1B1F" w:rsidP="004E1B1F">
      <w:pPr>
        <w:jc w:val="both"/>
        <w:rPr>
          <w:sz w:val="28"/>
          <w:lang w:val="en-GB"/>
        </w:rPr>
      </w:pPr>
    </w:p>
    <w:p w:rsidR="004E1B1F" w:rsidRPr="00AD3566" w:rsidRDefault="00DB5682" w:rsidP="004E1B1F">
      <w:pPr>
        <w:jc w:val="both"/>
        <w:rPr>
          <w:sz w:val="28"/>
          <w:lang w:val="en-GB"/>
        </w:rPr>
      </w:pPr>
      <w:r>
        <w:rPr>
          <w:noProof/>
          <w:lang w:val="uk-UA" w:eastAsia="zh-CN"/>
        </w:rPr>
        <w:drawing>
          <wp:anchor distT="0" distB="0" distL="114300" distR="114300" simplePos="0" relativeHeight="251657728" behindDoc="0" locked="1" layoutInCell="0" allowOverlap="1">
            <wp:simplePos x="0" y="0"/>
            <wp:positionH relativeFrom="column">
              <wp:posOffset>2237740</wp:posOffset>
            </wp:positionH>
            <wp:positionV relativeFrom="paragraph">
              <wp:posOffset>-125730</wp:posOffset>
            </wp:positionV>
            <wp:extent cx="1463040" cy="948690"/>
            <wp:effectExtent l="19050" t="0" r="3810" b="0"/>
            <wp:wrapNone/>
            <wp:docPr id="3"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9" cstate="print"/>
                    <a:srcRect/>
                    <a:stretch>
                      <a:fillRect/>
                    </a:stretch>
                  </pic:blipFill>
                  <pic:spPr bwMode="auto">
                    <a:xfrm>
                      <a:off x="0" y="0"/>
                      <a:ext cx="1463040" cy="948690"/>
                    </a:xfrm>
                    <a:prstGeom prst="rect">
                      <a:avLst/>
                    </a:prstGeom>
                    <a:noFill/>
                  </pic:spPr>
                </pic:pic>
              </a:graphicData>
            </a:graphic>
          </wp:anchor>
        </w:drawing>
      </w:r>
    </w:p>
    <w:p w:rsidR="004E1B1F" w:rsidRPr="00AD3566" w:rsidRDefault="004E1B1F" w:rsidP="004E1B1F">
      <w:pPr>
        <w:jc w:val="both"/>
        <w:rPr>
          <w:sz w:val="28"/>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both"/>
        <w:rPr>
          <w:lang w:val="en-GB"/>
        </w:rPr>
      </w:pPr>
    </w:p>
    <w:p w:rsidR="004E1B1F" w:rsidRPr="00AD3566" w:rsidRDefault="004E1B1F" w:rsidP="004E1B1F">
      <w:pPr>
        <w:jc w:val="center"/>
        <w:rPr>
          <w:lang w:val="en-GB"/>
        </w:rPr>
      </w:pPr>
    </w:p>
    <w:p w:rsidR="004E1B1F" w:rsidRPr="00AD3566" w:rsidRDefault="004E1B1F" w:rsidP="004E1B1F">
      <w:pPr>
        <w:jc w:val="center"/>
        <w:rPr>
          <w:sz w:val="40"/>
          <w:lang w:val="en-GB"/>
        </w:rPr>
      </w:pPr>
    </w:p>
    <w:p w:rsidR="004E1B1F" w:rsidRPr="00AD3566" w:rsidRDefault="004E1B1F" w:rsidP="004E1B1F">
      <w:pPr>
        <w:jc w:val="center"/>
        <w:outlineLvl w:val="0"/>
        <w:rPr>
          <w:b/>
          <w:sz w:val="40"/>
          <w:lang w:val="en-GB"/>
        </w:rPr>
      </w:pPr>
      <w:smartTag w:uri="urn:schemas-microsoft-com:office:smarttags" w:element="place">
        <w:r w:rsidRPr="00AD3566">
          <w:rPr>
            <w:b/>
            <w:sz w:val="40"/>
            <w:lang w:val="en-GB"/>
          </w:rPr>
          <w:t>MISSION</w:t>
        </w:r>
      </w:smartTag>
      <w:r w:rsidRPr="00AD3566">
        <w:rPr>
          <w:b/>
          <w:sz w:val="40"/>
          <w:lang w:val="en-GB"/>
        </w:rPr>
        <w:t xml:space="preserve"> REPORT </w:t>
      </w:r>
    </w:p>
    <w:p w:rsidR="004E1B1F" w:rsidRPr="00AD3566" w:rsidRDefault="004E1B1F" w:rsidP="004E1B1F">
      <w:pPr>
        <w:jc w:val="center"/>
        <w:rPr>
          <w:b/>
          <w:sz w:val="28"/>
          <w:lang w:val="en-GB"/>
        </w:rPr>
      </w:pPr>
    </w:p>
    <w:p w:rsidR="004E1B1F" w:rsidRPr="00AD3566" w:rsidRDefault="004E1B1F" w:rsidP="004E1B1F">
      <w:pPr>
        <w:jc w:val="center"/>
        <w:rPr>
          <w:b/>
          <w:sz w:val="28"/>
          <w:lang w:val="en-GB"/>
        </w:rPr>
      </w:pPr>
      <w:proofErr w:type="gramStart"/>
      <w:r w:rsidRPr="00AD3566">
        <w:rPr>
          <w:b/>
          <w:sz w:val="28"/>
          <w:lang w:val="en-GB"/>
        </w:rPr>
        <w:t>on</w:t>
      </w:r>
      <w:proofErr w:type="gramEnd"/>
    </w:p>
    <w:p w:rsidR="004E1B1F" w:rsidRPr="00AD3566" w:rsidRDefault="004E1B1F" w:rsidP="004E1B1F">
      <w:pPr>
        <w:jc w:val="center"/>
        <w:rPr>
          <w:b/>
          <w:sz w:val="28"/>
          <w:lang w:val="en-GB"/>
        </w:rPr>
      </w:pPr>
    </w:p>
    <w:p w:rsidR="00FA3206" w:rsidRPr="00C977FD" w:rsidRDefault="00FA3206" w:rsidP="00FA3206">
      <w:pPr>
        <w:jc w:val="center"/>
        <w:rPr>
          <w:i/>
          <w:iCs/>
          <w:sz w:val="32"/>
          <w:szCs w:val="32"/>
          <w:lang w:val="en-GB"/>
        </w:rPr>
      </w:pPr>
      <w:r w:rsidRPr="00C977FD">
        <w:rPr>
          <w:i/>
          <w:iCs/>
          <w:sz w:val="32"/>
          <w:szCs w:val="32"/>
          <w:lang w:val="en-GB"/>
        </w:rPr>
        <w:t xml:space="preserve">Component </w:t>
      </w:r>
      <w:r>
        <w:rPr>
          <w:i/>
          <w:iCs/>
          <w:sz w:val="32"/>
          <w:szCs w:val="32"/>
          <w:lang w:val="en-GB"/>
        </w:rPr>
        <w:t>1</w:t>
      </w:r>
      <w:r w:rsidR="0067789D">
        <w:rPr>
          <w:i/>
          <w:iCs/>
          <w:sz w:val="32"/>
          <w:szCs w:val="32"/>
          <w:lang w:val="en-GB"/>
        </w:rPr>
        <w:t>1</w:t>
      </w:r>
      <w:r w:rsidRPr="00C977FD">
        <w:rPr>
          <w:i/>
          <w:iCs/>
          <w:sz w:val="32"/>
          <w:szCs w:val="32"/>
          <w:lang w:val="en-GB"/>
        </w:rPr>
        <w:t xml:space="preserve">:  </w:t>
      </w:r>
      <w:r w:rsidR="0067789D">
        <w:rPr>
          <w:i/>
          <w:iCs/>
          <w:sz w:val="32"/>
          <w:szCs w:val="32"/>
          <w:lang w:val="en-GB"/>
        </w:rPr>
        <w:t>Capital and direct investment</w:t>
      </w:r>
    </w:p>
    <w:p w:rsidR="00FA3206" w:rsidRPr="00C977FD" w:rsidRDefault="00FA3206" w:rsidP="00FA3206">
      <w:pPr>
        <w:jc w:val="center"/>
        <w:rPr>
          <w:i/>
          <w:iCs/>
          <w:sz w:val="32"/>
          <w:szCs w:val="32"/>
          <w:lang w:val="en-GB"/>
        </w:rPr>
      </w:pPr>
    </w:p>
    <w:p w:rsidR="00FA3206" w:rsidRPr="00CB38F2" w:rsidRDefault="0067789D" w:rsidP="00FA3206">
      <w:pPr>
        <w:jc w:val="center"/>
        <w:rPr>
          <w:b/>
          <w:bCs/>
        </w:rPr>
      </w:pPr>
      <w:r>
        <w:rPr>
          <w:b/>
          <w:bCs/>
          <w:lang w:val="en-GB" w:eastAsia="de-DE"/>
        </w:rPr>
        <w:t>Activity 11</w:t>
      </w:r>
      <w:r w:rsidR="00A75A4D">
        <w:rPr>
          <w:b/>
          <w:bCs/>
          <w:lang w:val="en-GB" w:eastAsia="de-DE"/>
        </w:rPr>
        <w:t>.4</w:t>
      </w:r>
      <w:r w:rsidR="00FA3206">
        <w:rPr>
          <w:b/>
          <w:bCs/>
          <w:lang w:val="en-GB" w:eastAsia="de-DE"/>
        </w:rPr>
        <w:t>:</w:t>
      </w:r>
      <w:r w:rsidR="00FA3206" w:rsidRPr="00CB38F2">
        <w:rPr>
          <w:b/>
          <w:bCs/>
          <w:lang w:val="en-GB" w:eastAsia="de-DE"/>
        </w:rPr>
        <w:t xml:space="preserve"> </w:t>
      </w:r>
      <w:r w:rsidR="00A75A4D">
        <w:rPr>
          <w:b/>
          <w:bCs/>
          <w:lang w:val="en-GB"/>
        </w:rPr>
        <w:t>Final mission</w:t>
      </w:r>
    </w:p>
    <w:p w:rsidR="00FA3206" w:rsidRDefault="00FA3206" w:rsidP="00FA3206">
      <w:pPr>
        <w:spacing w:line="288" w:lineRule="auto"/>
        <w:jc w:val="both"/>
        <w:outlineLvl w:val="0"/>
        <w:rPr>
          <w:sz w:val="22"/>
          <w:szCs w:val="22"/>
          <w:lang w:val="en-GB"/>
        </w:rPr>
      </w:pPr>
      <w:r w:rsidRPr="00AD3566">
        <w:rPr>
          <w:sz w:val="22"/>
          <w:szCs w:val="22"/>
          <w:lang w:val="en-GB"/>
        </w:rPr>
        <w:tab/>
      </w:r>
      <w:r w:rsidRPr="00AD3566">
        <w:rPr>
          <w:sz w:val="22"/>
          <w:szCs w:val="22"/>
          <w:lang w:val="en-GB"/>
        </w:rPr>
        <w:tab/>
      </w:r>
    </w:p>
    <w:p w:rsidR="004E1B1F" w:rsidRPr="00FA3206" w:rsidRDefault="004E1B1F" w:rsidP="004E1B1F">
      <w:pPr>
        <w:pStyle w:val="7"/>
        <w:rPr>
          <w:rFonts w:ascii="Times New Roman" w:hAnsi="Times New Roman"/>
        </w:rPr>
      </w:pPr>
    </w:p>
    <w:p w:rsidR="004E1B1F" w:rsidRPr="00AD3566" w:rsidRDefault="004E1B1F" w:rsidP="004E1B1F">
      <w:pPr>
        <w:jc w:val="center"/>
        <w:rPr>
          <w:b/>
          <w:lang w:val="en-GB"/>
        </w:rPr>
      </w:pPr>
    </w:p>
    <w:p w:rsidR="004E1B1F" w:rsidRPr="00AD3566" w:rsidRDefault="004E1B1F" w:rsidP="004E1B1F">
      <w:pPr>
        <w:jc w:val="center"/>
        <w:rPr>
          <w:b/>
          <w:lang w:val="en-GB"/>
        </w:rPr>
      </w:pPr>
    </w:p>
    <w:p w:rsidR="00864455" w:rsidRDefault="004E1B1F" w:rsidP="00FA3206">
      <w:pPr>
        <w:tabs>
          <w:tab w:val="left" w:pos="1134"/>
        </w:tabs>
        <w:spacing w:line="288" w:lineRule="auto"/>
        <w:ind w:left="1416"/>
        <w:jc w:val="both"/>
        <w:outlineLvl w:val="0"/>
        <w:rPr>
          <w:sz w:val="22"/>
          <w:szCs w:val="22"/>
          <w:lang w:val="en-GB"/>
        </w:rPr>
      </w:pPr>
      <w:r w:rsidRPr="00AD3566">
        <w:rPr>
          <w:sz w:val="22"/>
          <w:lang w:val="en-GB"/>
        </w:rPr>
        <w:t xml:space="preserve">Mission carried out by </w:t>
      </w:r>
      <w:proofErr w:type="spellStart"/>
      <w:r w:rsidR="007E1A05">
        <w:rPr>
          <w:sz w:val="22"/>
          <w:lang w:val="en-GB"/>
        </w:rPr>
        <w:t>Andrius</w:t>
      </w:r>
      <w:proofErr w:type="spellEnd"/>
      <w:r w:rsidR="007E1A05">
        <w:rPr>
          <w:sz w:val="22"/>
          <w:lang w:val="en-GB"/>
        </w:rPr>
        <w:t xml:space="preserve"> </w:t>
      </w:r>
      <w:proofErr w:type="spellStart"/>
      <w:r w:rsidR="007E1A05">
        <w:rPr>
          <w:sz w:val="22"/>
          <w:lang w:val="en-GB"/>
        </w:rPr>
        <w:t>Č</w:t>
      </w:r>
      <w:r w:rsidR="0067789D">
        <w:rPr>
          <w:sz w:val="22"/>
          <w:lang w:val="en-GB"/>
        </w:rPr>
        <w:t>iginas</w:t>
      </w:r>
      <w:proofErr w:type="spellEnd"/>
      <w:r w:rsidR="0067789D">
        <w:rPr>
          <w:sz w:val="22"/>
          <w:lang w:val="en-GB"/>
        </w:rPr>
        <w:t xml:space="preserve"> and </w:t>
      </w:r>
      <w:r w:rsidR="009052F7">
        <w:rPr>
          <w:sz w:val="22"/>
          <w:szCs w:val="22"/>
          <w:lang w:val="en-GB"/>
        </w:rPr>
        <w:t>Tomas Rudys</w:t>
      </w:r>
      <w:r w:rsidR="00FA3206">
        <w:rPr>
          <w:sz w:val="22"/>
          <w:szCs w:val="22"/>
          <w:lang w:val="en-GB"/>
        </w:rPr>
        <w:t xml:space="preserve">, </w:t>
      </w:r>
    </w:p>
    <w:p w:rsidR="00FA3206" w:rsidRPr="00AD3566" w:rsidRDefault="00FA3206" w:rsidP="00FA3206">
      <w:pPr>
        <w:tabs>
          <w:tab w:val="left" w:pos="1134"/>
        </w:tabs>
        <w:spacing w:line="288" w:lineRule="auto"/>
        <w:ind w:left="1416"/>
        <w:jc w:val="both"/>
        <w:outlineLvl w:val="0"/>
        <w:rPr>
          <w:sz w:val="22"/>
          <w:szCs w:val="22"/>
          <w:lang w:val="en-GB"/>
        </w:rPr>
      </w:pPr>
      <w:r w:rsidRPr="00CB38F2">
        <w:rPr>
          <w:sz w:val="22"/>
          <w:szCs w:val="22"/>
          <w:lang w:val="en-GB"/>
        </w:rPr>
        <w:t>Statistics Lithuania</w:t>
      </w:r>
      <w:r w:rsidRPr="00AD3566">
        <w:rPr>
          <w:sz w:val="22"/>
          <w:szCs w:val="22"/>
          <w:lang w:val="en-GB"/>
        </w:rPr>
        <w:tab/>
      </w:r>
    </w:p>
    <w:p w:rsidR="00FA3206" w:rsidRPr="00AD3566" w:rsidRDefault="00302ED8" w:rsidP="00302ED8">
      <w:pPr>
        <w:spacing w:line="288" w:lineRule="auto"/>
        <w:ind w:left="2832" w:firstLine="708"/>
        <w:outlineLvl w:val="0"/>
        <w:rPr>
          <w:sz w:val="22"/>
          <w:szCs w:val="22"/>
          <w:lang w:val="en-GB"/>
        </w:rPr>
      </w:pPr>
      <w:r>
        <w:rPr>
          <w:sz w:val="22"/>
          <w:szCs w:val="22"/>
          <w:lang w:val="en-GB"/>
        </w:rPr>
        <w:t xml:space="preserve">      </w:t>
      </w:r>
      <w:r w:rsidR="00A75A4D">
        <w:rPr>
          <w:sz w:val="22"/>
          <w:szCs w:val="22"/>
          <w:lang w:val="en-GB"/>
        </w:rPr>
        <w:t>13</w:t>
      </w:r>
      <w:r>
        <w:rPr>
          <w:sz w:val="22"/>
          <w:szCs w:val="22"/>
          <w:lang w:val="en-GB"/>
        </w:rPr>
        <w:t xml:space="preserve"> - </w:t>
      </w:r>
      <w:r w:rsidR="00A75A4D">
        <w:rPr>
          <w:sz w:val="22"/>
          <w:szCs w:val="22"/>
          <w:lang w:val="en-GB"/>
        </w:rPr>
        <w:t>16</w:t>
      </w:r>
      <w:r w:rsidR="00FA3206">
        <w:rPr>
          <w:sz w:val="22"/>
          <w:szCs w:val="22"/>
          <w:lang w:val="en-GB"/>
        </w:rPr>
        <w:t xml:space="preserve"> </w:t>
      </w:r>
      <w:r w:rsidR="00A75A4D">
        <w:rPr>
          <w:sz w:val="22"/>
          <w:szCs w:val="22"/>
          <w:lang w:val="en-GB"/>
        </w:rPr>
        <w:t>October</w:t>
      </w:r>
      <w:r w:rsidR="00FA3206">
        <w:rPr>
          <w:sz w:val="22"/>
          <w:szCs w:val="22"/>
          <w:lang w:val="en-GB"/>
        </w:rPr>
        <w:t xml:space="preserve"> 201</w:t>
      </w:r>
      <w:r w:rsidR="009052F7">
        <w:rPr>
          <w:sz w:val="22"/>
          <w:szCs w:val="22"/>
          <w:lang w:val="en-GB"/>
        </w:rPr>
        <w:t>5</w:t>
      </w:r>
    </w:p>
    <w:p w:rsidR="004E1B1F" w:rsidRPr="00AD3566" w:rsidRDefault="004E1B1F" w:rsidP="004E1B1F">
      <w:pPr>
        <w:jc w:val="both"/>
        <w:rPr>
          <w:sz w:val="22"/>
          <w:lang w:val="en-GB"/>
        </w:rPr>
      </w:pPr>
    </w:p>
    <w:p w:rsidR="00EC5432" w:rsidRPr="00AD3566" w:rsidRDefault="00EC5432" w:rsidP="00EC5432">
      <w:pPr>
        <w:jc w:val="center"/>
        <w:rPr>
          <w:sz w:val="22"/>
          <w:lang w:val="en-GB"/>
        </w:rPr>
      </w:pPr>
      <w:r w:rsidRPr="00AD3566">
        <w:rPr>
          <w:sz w:val="22"/>
          <w:lang w:val="en-GB"/>
        </w:rPr>
        <w:t xml:space="preserve">Version: </w:t>
      </w:r>
      <w:r w:rsidR="00044C06">
        <w:rPr>
          <w:sz w:val="22"/>
          <w:lang w:val="en-GB"/>
        </w:rPr>
        <w:t>Draft</w:t>
      </w:r>
    </w:p>
    <w:p w:rsidR="004E1B1F" w:rsidRPr="00AD3566" w:rsidRDefault="004E1B1F" w:rsidP="004E1B1F">
      <w:pPr>
        <w:jc w:val="both"/>
        <w:rPr>
          <w:sz w:val="22"/>
          <w:lang w:val="en-GB"/>
        </w:rPr>
      </w:pPr>
    </w:p>
    <w:p w:rsidR="004E1B1F" w:rsidRPr="00AD3566" w:rsidRDefault="004E1B1F" w:rsidP="004E1B1F">
      <w:pPr>
        <w:jc w:val="center"/>
        <w:rPr>
          <w:sz w:val="22"/>
          <w:lang w:val="en-GB"/>
        </w:rPr>
      </w:pPr>
    </w:p>
    <w:p w:rsidR="004E1B1F" w:rsidRPr="00AD3566" w:rsidRDefault="004E1B1F" w:rsidP="004E1B1F">
      <w:pPr>
        <w:jc w:val="center"/>
        <w:rPr>
          <w:sz w:val="22"/>
          <w:lang w:val="en-GB"/>
        </w:rPr>
      </w:pPr>
    </w:p>
    <w:p w:rsidR="004E1B1F" w:rsidRPr="00AD3566" w:rsidRDefault="004E1B1F" w:rsidP="004E1B1F">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4E1B1F" w:rsidRPr="00AD3566" w:rsidTr="006918EA">
        <w:trPr>
          <w:trHeight w:val="546"/>
        </w:trPr>
        <w:tc>
          <w:tcPr>
            <w:tcW w:w="3367" w:type="dxa"/>
            <w:shd w:val="clear" w:color="auto" w:fill="FFFFFF"/>
          </w:tcPr>
          <w:p w:rsidR="004E1B1F" w:rsidRPr="00AD3566" w:rsidRDefault="00DB5682" w:rsidP="004E1B1F">
            <w:pPr>
              <w:jc w:val="center"/>
              <w:rPr>
                <w:sz w:val="22"/>
                <w:lang w:val="en-GB"/>
              </w:rPr>
            </w:pPr>
            <w:r>
              <w:rPr>
                <w:noProof/>
                <w:sz w:val="22"/>
                <w:lang w:val="uk-UA" w:eastAsia="zh-CN"/>
              </w:rPr>
              <w:drawing>
                <wp:inline distT="0" distB="0" distL="0" distR="0">
                  <wp:extent cx="1066800" cy="542925"/>
                  <wp:effectExtent l="19050" t="0" r="0" b="0"/>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10" cstate="print"/>
                          <a:srcRect/>
                          <a:stretch>
                            <a:fillRect/>
                          </a:stretch>
                        </pic:blipFill>
                        <pic:spPr bwMode="auto">
                          <a:xfrm>
                            <a:off x="0" y="0"/>
                            <a:ext cx="1066800" cy="542925"/>
                          </a:xfrm>
                          <a:prstGeom prst="rect">
                            <a:avLst/>
                          </a:prstGeom>
                          <a:noFill/>
                          <a:ln w="9525">
                            <a:noFill/>
                            <a:miter lim="800000"/>
                            <a:headEnd/>
                            <a:tailEnd/>
                          </a:ln>
                        </pic:spPr>
                      </pic:pic>
                    </a:graphicData>
                  </a:graphic>
                </wp:inline>
              </w:drawing>
            </w:r>
          </w:p>
        </w:tc>
        <w:tc>
          <w:tcPr>
            <w:tcW w:w="2234" w:type="dxa"/>
            <w:shd w:val="clear" w:color="auto" w:fill="FFFFFF"/>
          </w:tcPr>
          <w:p w:rsidR="004E1B1F" w:rsidRPr="00AD3566" w:rsidRDefault="004E1B1F" w:rsidP="004E1B1F">
            <w:pPr>
              <w:pStyle w:val="a3"/>
              <w:rPr>
                <w:rFonts w:ascii="Times New Roman" w:hAnsi="Times New Roman"/>
                <w:sz w:val="22"/>
                <w:lang w:val="en-GB"/>
              </w:rPr>
            </w:pPr>
          </w:p>
        </w:tc>
        <w:tc>
          <w:tcPr>
            <w:tcW w:w="3687" w:type="dxa"/>
            <w:shd w:val="clear" w:color="auto" w:fill="FFFFFF"/>
          </w:tcPr>
          <w:p w:rsidR="004E1B1F" w:rsidRPr="00AD3566" w:rsidRDefault="00DB5682" w:rsidP="006918EA">
            <w:pPr>
              <w:pStyle w:val="a3"/>
              <w:rPr>
                <w:rFonts w:ascii="Times New Roman" w:hAnsi="Times New Roman"/>
                <w:sz w:val="22"/>
                <w:lang w:val="en-GB"/>
              </w:rPr>
            </w:pPr>
            <w:r>
              <w:rPr>
                <w:noProof/>
                <w:sz w:val="22"/>
                <w:lang w:val="uk-UA" w:eastAsia="zh-CN"/>
              </w:rPr>
              <w:drawing>
                <wp:inline distT="0" distB="0" distL="0" distR="0">
                  <wp:extent cx="2381250" cy="485775"/>
                  <wp:effectExtent l="19050" t="0" r="0" b="0"/>
                  <wp:docPr id="2" name="Picture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1" cstate="print"/>
                          <a:srcRect/>
                          <a:stretch>
                            <a:fillRect/>
                          </a:stretch>
                        </pic:blipFill>
                        <pic:spPr bwMode="auto">
                          <a:xfrm>
                            <a:off x="0" y="0"/>
                            <a:ext cx="2381250" cy="485775"/>
                          </a:xfrm>
                          <a:prstGeom prst="rect">
                            <a:avLst/>
                          </a:prstGeom>
                          <a:noFill/>
                          <a:ln w="9525">
                            <a:noFill/>
                            <a:miter lim="800000"/>
                            <a:headEnd/>
                            <a:tailEnd/>
                          </a:ln>
                        </pic:spPr>
                      </pic:pic>
                    </a:graphicData>
                  </a:graphic>
                </wp:inline>
              </w:drawing>
            </w:r>
          </w:p>
        </w:tc>
      </w:tr>
      <w:tr w:rsidR="004E1B1F" w:rsidRPr="00AD3566" w:rsidTr="006918EA">
        <w:trPr>
          <w:trHeight w:val="555"/>
        </w:trPr>
        <w:tc>
          <w:tcPr>
            <w:tcW w:w="3367" w:type="dxa"/>
            <w:shd w:val="clear" w:color="auto" w:fill="FFFFFF"/>
          </w:tcPr>
          <w:p w:rsidR="004E1B1F" w:rsidRPr="00AD3566" w:rsidRDefault="004E1B1F" w:rsidP="004E1B1F">
            <w:pPr>
              <w:jc w:val="center"/>
              <w:rPr>
                <w:sz w:val="22"/>
                <w:lang w:val="en-GB"/>
              </w:rPr>
            </w:pPr>
          </w:p>
        </w:tc>
        <w:tc>
          <w:tcPr>
            <w:tcW w:w="2234" w:type="dxa"/>
            <w:shd w:val="clear" w:color="auto" w:fill="FFFFFF"/>
          </w:tcPr>
          <w:p w:rsidR="004E1B1F" w:rsidRPr="00AD3566" w:rsidRDefault="004E1B1F" w:rsidP="004E1B1F">
            <w:pPr>
              <w:pStyle w:val="a3"/>
              <w:rPr>
                <w:rFonts w:ascii="Times New Roman" w:hAnsi="Times New Roman"/>
                <w:sz w:val="22"/>
                <w:lang w:val="en-GB"/>
              </w:rPr>
            </w:pPr>
          </w:p>
        </w:tc>
        <w:tc>
          <w:tcPr>
            <w:tcW w:w="3687" w:type="dxa"/>
            <w:shd w:val="clear" w:color="auto" w:fill="FFFFFF"/>
          </w:tcPr>
          <w:p w:rsidR="004E1B1F" w:rsidRPr="00AD3566" w:rsidRDefault="004E1B1F" w:rsidP="00884A8C">
            <w:pPr>
              <w:pStyle w:val="a3"/>
              <w:rPr>
                <w:rFonts w:ascii="Times New Roman" w:hAnsi="Times New Roman"/>
                <w:sz w:val="22"/>
                <w:lang w:val="en-GB"/>
              </w:rPr>
            </w:pPr>
          </w:p>
        </w:tc>
      </w:tr>
    </w:tbl>
    <w:p w:rsidR="004E1B1F" w:rsidRPr="00AD3566" w:rsidRDefault="004E1B1F" w:rsidP="004E1B1F">
      <w:pPr>
        <w:jc w:val="center"/>
        <w:rPr>
          <w:i/>
          <w:sz w:val="22"/>
          <w:lang w:val="en-GB"/>
        </w:rPr>
      </w:pPr>
    </w:p>
    <w:p w:rsidR="004E1B1F" w:rsidRPr="00AD3566" w:rsidRDefault="00884A8C" w:rsidP="004E1B1F">
      <w:pPr>
        <w:jc w:val="center"/>
        <w:rPr>
          <w:i/>
          <w:sz w:val="22"/>
          <w:lang w:val="en-GB"/>
        </w:rPr>
      </w:pPr>
      <w:r>
        <w:rPr>
          <w:b/>
          <w:i/>
          <w:lang w:val="en-GB"/>
        </w:rPr>
        <w:t>IPA 200</w:t>
      </w:r>
      <w:r w:rsidR="006918EA">
        <w:rPr>
          <w:b/>
          <w:i/>
          <w:lang w:val="en-GB"/>
        </w:rPr>
        <w:t>9</w:t>
      </w:r>
    </w:p>
    <w:p w:rsidR="001B7AC1" w:rsidRPr="00AD3566" w:rsidRDefault="001B7AC1">
      <w:pPr>
        <w:rPr>
          <w:lang w:val="en-GB"/>
        </w:rPr>
      </w:pPr>
    </w:p>
    <w:p w:rsidR="002C4FE9" w:rsidRPr="00AD3566" w:rsidRDefault="002C4FE9" w:rsidP="002C4FE9">
      <w:pPr>
        <w:jc w:val="both"/>
        <w:outlineLvl w:val="0"/>
        <w:rPr>
          <w:i/>
          <w:sz w:val="22"/>
          <w:szCs w:val="22"/>
          <w:lang w:val="en-GB"/>
        </w:rPr>
      </w:pPr>
      <w:r w:rsidRPr="00AD3566">
        <w:rPr>
          <w:i/>
          <w:sz w:val="22"/>
          <w:szCs w:val="22"/>
          <w:lang w:val="en-GB"/>
        </w:rPr>
        <w:t xml:space="preserve">Author’s name, address, e-mail </w:t>
      </w:r>
      <w:r w:rsidR="00E56F0A" w:rsidRPr="00AD3566">
        <w:rPr>
          <w:i/>
          <w:sz w:val="22"/>
          <w:szCs w:val="22"/>
          <w:lang w:val="en-GB"/>
        </w:rPr>
        <w:t>(keep the relevant information)</w:t>
      </w:r>
    </w:p>
    <w:p w:rsidR="002C4FE9" w:rsidRPr="00AD3566" w:rsidRDefault="002C4FE9" w:rsidP="002C4FE9">
      <w:pPr>
        <w:jc w:val="both"/>
        <w:outlineLvl w:val="0"/>
        <w:rPr>
          <w:b/>
          <w:i/>
          <w:sz w:val="22"/>
          <w:szCs w:val="22"/>
          <w:lang w:val="en-GB"/>
        </w:rPr>
      </w:pPr>
    </w:p>
    <w:p w:rsidR="00864455" w:rsidRDefault="007E1A05" w:rsidP="00302ED8">
      <w:pPr>
        <w:jc w:val="both"/>
        <w:rPr>
          <w:i/>
          <w:sz w:val="22"/>
          <w:szCs w:val="22"/>
          <w:lang w:val="en-GB"/>
        </w:rPr>
      </w:pPr>
      <w:proofErr w:type="spellStart"/>
      <w:r>
        <w:rPr>
          <w:i/>
          <w:sz w:val="22"/>
          <w:szCs w:val="22"/>
          <w:lang w:val="en-GB"/>
        </w:rPr>
        <w:t>Andrius</w:t>
      </w:r>
      <w:proofErr w:type="spellEnd"/>
      <w:r>
        <w:rPr>
          <w:i/>
          <w:sz w:val="22"/>
          <w:szCs w:val="22"/>
          <w:lang w:val="en-GB"/>
        </w:rPr>
        <w:t xml:space="preserve"> </w:t>
      </w:r>
      <w:proofErr w:type="spellStart"/>
      <w:r>
        <w:rPr>
          <w:i/>
          <w:sz w:val="22"/>
          <w:szCs w:val="22"/>
          <w:lang w:val="en-GB"/>
        </w:rPr>
        <w:t>Č</w:t>
      </w:r>
      <w:r w:rsidR="00864455">
        <w:rPr>
          <w:i/>
          <w:sz w:val="22"/>
          <w:szCs w:val="22"/>
          <w:lang w:val="en-GB"/>
        </w:rPr>
        <w:t>iginas</w:t>
      </w:r>
      <w:proofErr w:type="spellEnd"/>
    </w:p>
    <w:p w:rsidR="00387476" w:rsidRDefault="00387476" w:rsidP="00302ED8">
      <w:pPr>
        <w:jc w:val="both"/>
        <w:rPr>
          <w:i/>
          <w:sz w:val="22"/>
          <w:szCs w:val="22"/>
          <w:lang w:val="en-GB"/>
        </w:rPr>
      </w:pPr>
      <w:r>
        <w:rPr>
          <w:i/>
          <w:sz w:val="22"/>
          <w:szCs w:val="22"/>
          <w:lang w:val="en-GB"/>
        </w:rPr>
        <w:t>Tomas Rudys</w:t>
      </w:r>
    </w:p>
    <w:p w:rsidR="00864455" w:rsidRPr="008D5CA6" w:rsidRDefault="00864455" w:rsidP="00864455">
      <w:pPr>
        <w:jc w:val="both"/>
        <w:rPr>
          <w:i/>
          <w:sz w:val="22"/>
          <w:szCs w:val="22"/>
          <w:lang w:val="en-GB"/>
        </w:rPr>
      </w:pPr>
      <w:r w:rsidRPr="00212C92">
        <w:rPr>
          <w:i/>
          <w:sz w:val="22"/>
          <w:szCs w:val="22"/>
          <w:lang w:val="en-GB"/>
        </w:rPr>
        <w:t xml:space="preserve">Statistics </w:t>
      </w:r>
      <w:r>
        <w:rPr>
          <w:i/>
          <w:sz w:val="22"/>
          <w:szCs w:val="22"/>
          <w:lang w:val="en-GB"/>
        </w:rPr>
        <w:t>Lithuania</w:t>
      </w:r>
    </w:p>
    <w:p w:rsidR="00864455" w:rsidRPr="00212C92" w:rsidRDefault="00864455" w:rsidP="00864455">
      <w:pPr>
        <w:jc w:val="both"/>
        <w:rPr>
          <w:i/>
          <w:sz w:val="22"/>
          <w:szCs w:val="22"/>
          <w:lang w:val="en-GB"/>
        </w:rPr>
      </w:pPr>
      <w:smartTag w:uri="urn:schemas-microsoft-com:office:smarttags" w:element="Street">
        <w:smartTag w:uri="urn:schemas-microsoft-com:office:smarttags" w:element="address">
          <w:r>
            <w:rPr>
              <w:i/>
              <w:sz w:val="22"/>
              <w:szCs w:val="22"/>
              <w:lang w:val="en-GB"/>
            </w:rPr>
            <w:t xml:space="preserve">29 </w:t>
          </w:r>
          <w:proofErr w:type="spellStart"/>
          <w:r>
            <w:rPr>
              <w:i/>
              <w:sz w:val="22"/>
              <w:szCs w:val="22"/>
              <w:lang w:val="en-GB"/>
            </w:rPr>
            <w:t>Gedimino</w:t>
          </w:r>
          <w:proofErr w:type="spellEnd"/>
          <w:r>
            <w:rPr>
              <w:i/>
              <w:sz w:val="22"/>
              <w:szCs w:val="22"/>
              <w:lang w:val="en-GB"/>
            </w:rPr>
            <w:t xml:space="preserve"> Avenue</w:t>
          </w:r>
        </w:smartTag>
      </w:smartTag>
    </w:p>
    <w:p w:rsidR="00864455" w:rsidRPr="00212C92" w:rsidRDefault="00864455" w:rsidP="00864455">
      <w:pPr>
        <w:jc w:val="both"/>
        <w:rPr>
          <w:i/>
          <w:sz w:val="22"/>
          <w:szCs w:val="22"/>
          <w:lang w:val="en-GB"/>
        </w:rPr>
      </w:pPr>
      <w:r w:rsidRPr="00212C92">
        <w:rPr>
          <w:i/>
          <w:sz w:val="22"/>
          <w:szCs w:val="22"/>
          <w:lang w:val="en-GB"/>
        </w:rPr>
        <w:t xml:space="preserve">LT-01500, </w:t>
      </w:r>
      <w:smartTag w:uri="urn:schemas-microsoft-com:office:smarttags" w:element="place">
        <w:smartTag w:uri="urn:schemas-microsoft-com:office:smarttags" w:element="City">
          <w:r w:rsidRPr="00212C92">
            <w:rPr>
              <w:i/>
              <w:sz w:val="22"/>
              <w:szCs w:val="22"/>
              <w:lang w:val="en-GB"/>
            </w:rPr>
            <w:t>Vilnius</w:t>
          </w:r>
        </w:smartTag>
      </w:smartTag>
    </w:p>
    <w:p w:rsidR="00864455" w:rsidRPr="008D5CA6" w:rsidRDefault="00864455" w:rsidP="00864455">
      <w:pPr>
        <w:jc w:val="both"/>
        <w:rPr>
          <w:i/>
          <w:sz w:val="22"/>
          <w:szCs w:val="22"/>
          <w:lang w:val="en-GB"/>
        </w:rPr>
      </w:pPr>
      <w:smartTag w:uri="urn:schemas-microsoft-com:office:smarttags" w:element="place">
        <w:smartTag w:uri="urn:schemas-microsoft-com:office:smarttags" w:element="country-region">
          <w:r>
            <w:rPr>
              <w:i/>
              <w:sz w:val="22"/>
              <w:szCs w:val="22"/>
              <w:lang w:val="en-GB"/>
            </w:rPr>
            <w:t>Lithuania</w:t>
          </w:r>
        </w:smartTag>
      </w:smartTag>
    </w:p>
    <w:p w:rsidR="00387476" w:rsidRDefault="00387476" w:rsidP="00864455">
      <w:pPr>
        <w:jc w:val="both"/>
        <w:rPr>
          <w:i/>
          <w:sz w:val="22"/>
          <w:szCs w:val="22"/>
          <w:lang w:val="en-GB"/>
        </w:rPr>
      </w:pPr>
      <w:r>
        <w:rPr>
          <w:i/>
          <w:sz w:val="22"/>
          <w:szCs w:val="22"/>
          <w:lang w:val="en-GB"/>
        </w:rPr>
        <w:t>Tel:</w:t>
      </w:r>
      <w:r w:rsidRPr="008D5CA6">
        <w:rPr>
          <w:i/>
          <w:sz w:val="22"/>
          <w:szCs w:val="22"/>
          <w:lang w:val="en-GB"/>
        </w:rPr>
        <w:t xml:space="preserve"> </w:t>
      </w:r>
      <w:r w:rsidRPr="00FC1FE0">
        <w:rPr>
          <w:i/>
          <w:sz w:val="22"/>
          <w:szCs w:val="22"/>
          <w:lang w:val="en-GB"/>
        </w:rPr>
        <w:t>(8 5) 236 4800</w:t>
      </w:r>
    </w:p>
    <w:p w:rsidR="00864455" w:rsidRDefault="00864455" w:rsidP="00864455">
      <w:pPr>
        <w:jc w:val="both"/>
        <w:rPr>
          <w:i/>
          <w:sz w:val="22"/>
          <w:szCs w:val="22"/>
          <w:lang w:val="en-GB"/>
        </w:rPr>
      </w:pPr>
      <w:r w:rsidRPr="00212C92">
        <w:rPr>
          <w:i/>
          <w:sz w:val="22"/>
          <w:szCs w:val="22"/>
          <w:lang w:val="en-GB"/>
        </w:rPr>
        <w:t>Email:</w:t>
      </w:r>
      <w:r w:rsidRPr="00FC1FE0">
        <w:t xml:space="preserve"> </w:t>
      </w:r>
      <w:hyperlink r:id="rId12" w:history="1">
        <w:r w:rsidRPr="000C7916">
          <w:rPr>
            <w:rStyle w:val="a4"/>
            <w:i/>
            <w:sz w:val="22"/>
            <w:szCs w:val="22"/>
            <w:lang w:val="en-GB"/>
          </w:rPr>
          <w:t>Andrius.Ciginas@stat.gov.lt</w:t>
        </w:r>
      </w:hyperlink>
      <w:r w:rsidR="00387476">
        <w:t xml:space="preserve">; </w:t>
      </w:r>
      <w:hyperlink r:id="rId13" w:history="1">
        <w:r w:rsidR="00387476" w:rsidRPr="00CB7D6E">
          <w:rPr>
            <w:rStyle w:val="a4"/>
            <w:i/>
            <w:sz w:val="22"/>
            <w:szCs w:val="22"/>
            <w:lang w:val="en-GB"/>
          </w:rPr>
          <w:t>Tomas.Rudys@stat.gov.lt</w:t>
        </w:r>
      </w:hyperlink>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DD1079" w:rsidRDefault="00DD1079" w:rsidP="00212C92">
      <w:pPr>
        <w:jc w:val="both"/>
        <w:rPr>
          <w:i/>
          <w:sz w:val="22"/>
          <w:szCs w:val="22"/>
          <w:lang w:val="en-GB"/>
        </w:rPr>
      </w:pPr>
    </w:p>
    <w:p w:rsidR="004421DC" w:rsidRDefault="004421DC" w:rsidP="00212C92">
      <w:pPr>
        <w:jc w:val="both"/>
        <w:rPr>
          <w:i/>
          <w:sz w:val="22"/>
          <w:szCs w:val="22"/>
          <w:lang w:val="en-GB"/>
        </w:rPr>
      </w:pPr>
    </w:p>
    <w:p w:rsidR="004421DC" w:rsidRDefault="004421DC" w:rsidP="00212C92">
      <w:pPr>
        <w:jc w:val="both"/>
        <w:rPr>
          <w:i/>
          <w:sz w:val="22"/>
          <w:szCs w:val="22"/>
          <w:lang w:val="en-GB"/>
        </w:rPr>
      </w:pPr>
    </w:p>
    <w:p w:rsidR="00DD1079" w:rsidRDefault="00DD1079" w:rsidP="00212C92">
      <w:pPr>
        <w:jc w:val="both"/>
        <w:rPr>
          <w:i/>
          <w:sz w:val="22"/>
          <w:szCs w:val="22"/>
          <w:lang w:val="en-GB"/>
        </w:rPr>
      </w:pPr>
    </w:p>
    <w:p w:rsidR="00302ED8" w:rsidRDefault="00302ED8" w:rsidP="00212C92">
      <w:pPr>
        <w:jc w:val="both"/>
        <w:rPr>
          <w:i/>
          <w:sz w:val="22"/>
          <w:szCs w:val="22"/>
          <w:lang w:val="en-GB"/>
        </w:rPr>
      </w:pPr>
    </w:p>
    <w:p w:rsidR="00DD1079" w:rsidRDefault="00DD1079" w:rsidP="00212C92">
      <w:pPr>
        <w:jc w:val="both"/>
        <w:rPr>
          <w:i/>
          <w:sz w:val="22"/>
          <w:szCs w:val="22"/>
          <w:lang w:val="en-GB"/>
        </w:rPr>
      </w:pPr>
    </w:p>
    <w:p w:rsidR="003C343A" w:rsidRDefault="003C343A" w:rsidP="00212C92">
      <w:pPr>
        <w:jc w:val="both"/>
        <w:rPr>
          <w:i/>
          <w:sz w:val="22"/>
          <w:szCs w:val="22"/>
          <w:lang w:val="en-GB"/>
        </w:rPr>
      </w:pPr>
    </w:p>
    <w:p w:rsidR="003C343A" w:rsidRDefault="003C343A" w:rsidP="00212C92">
      <w:pPr>
        <w:jc w:val="both"/>
        <w:rPr>
          <w:i/>
          <w:sz w:val="22"/>
          <w:szCs w:val="22"/>
          <w:lang w:val="en-GB"/>
        </w:rPr>
      </w:pPr>
    </w:p>
    <w:p w:rsidR="003C343A" w:rsidRDefault="003C343A" w:rsidP="00212C92">
      <w:pPr>
        <w:jc w:val="both"/>
        <w:rPr>
          <w:i/>
          <w:sz w:val="22"/>
          <w:szCs w:val="22"/>
          <w:lang w:val="en-GB"/>
        </w:rPr>
      </w:pPr>
    </w:p>
    <w:p w:rsidR="00FF7FC0" w:rsidRPr="00864455" w:rsidRDefault="00FF7FC0" w:rsidP="00FF7FC0">
      <w:pPr>
        <w:jc w:val="both"/>
        <w:outlineLvl w:val="0"/>
        <w:rPr>
          <w:sz w:val="28"/>
          <w:lang w:val="en-GB"/>
        </w:rPr>
      </w:pPr>
      <w:r w:rsidRPr="00864455">
        <w:rPr>
          <w:b/>
          <w:sz w:val="28"/>
          <w:lang w:val="en-GB"/>
        </w:rPr>
        <w:lastRenderedPageBreak/>
        <w:t>Table of contents</w:t>
      </w:r>
      <w:r w:rsidRPr="00864455">
        <w:rPr>
          <w:sz w:val="28"/>
          <w:lang w:val="en-GB"/>
        </w:rPr>
        <w:t xml:space="preserve"> </w:t>
      </w:r>
    </w:p>
    <w:p w:rsidR="00FF7FC0" w:rsidRPr="00864455" w:rsidRDefault="00FF7FC0" w:rsidP="00FF7FC0">
      <w:pPr>
        <w:jc w:val="both"/>
        <w:rPr>
          <w:sz w:val="22"/>
          <w:lang w:val="en-GB"/>
        </w:rPr>
      </w:pPr>
    </w:p>
    <w:p w:rsidR="003C343A" w:rsidRPr="00B62889" w:rsidRDefault="00D45998" w:rsidP="00B62889">
      <w:pPr>
        <w:pStyle w:val="10"/>
        <w:rPr>
          <w:rFonts w:eastAsiaTheme="minorEastAsia"/>
          <w:noProof/>
          <w:sz w:val="22"/>
          <w:szCs w:val="22"/>
          <w:lang w:val="lt-LT" w:eastAsia="lt-LT"/>
        </w:rPr>
      </w:pPr>
      <w:r w:rsidRPr="003C343A">
        <w:fldChar w:fldCharType="begin"/>
      </w:r>
      <w:r w:rsidR="00FF7FC0" w:rsidRPr="003C343A">
        <w:instrText xml:space="preserve"> TOC \o "1-3" \h \z </w:instrText>
      </w:r>
      <w:r w:rsidRPr="003C343A">
        <w:fldChar w:fldCharType="separate"/>
      </w:r>
      <w:hyperlink w:anchor="_Toc434498877" w:history="1">
        <w:r w:rsidR="003C343A" w:rsidRPr="00B62889">
          <w:rPr>
            <w:rStyle w:val="a4"/>
            <w:noProof/>
            <w:sz w:val="22"/>
            <w:szCs w:val="22"/>
          </w:rPr>
          <w:t>Executive summary</w:t>
        </w:r>
        <w:r w:rsidR="003C343A" w:rsidRPr="00B62889">
          <w:rPr>
            <w:noProof/>
            <w:webHidden/>
            <w:sz w:val="22"/>
            <w:szCs w:val="22"/>
          </w:rPr>
          <w:tab/>
        </w:r>
        <w:r w:rsidRPr="00B62889">
          <w:rPr>
            <w:noProof/>
            <w:webHidden/>
            <w:sz w:val="22"/>
            <w:szCs w:val="22"/>
          </w:rPr>
          <w:fldChar w:fldCharType="begin"/>
        </w:r>
        <w:r w:rsidR="003C343A" w:rsidRPr="00B62889">
          <w:rPr>
            <w:noProof/>
            <w:webHidden/>
            <w:sz w:val="22"/>
            <w:szCs w:val="22"/>
          </w:rPr>
          <w:instrText xml:space="preserve"> PAGEREF _Toc434498877 \h </w:instrText>
        </w:r>
        <w:r w:rsidRPr="00B62889">
          <w:rPr>
            <w:noProof/>
            <w:webHidden/>
            <w:sz w:val="22"/>
            <w:szCs w:val="22"/>
          </w:rPr>
        </w:r>
        <w:r w:rsidRPr="00B62889">
          <w:rPr>
            <w:noProof/>
            <w:webHidden/>
            <w:sz w:val="22"/>
            <w:szCs w:val="22"/>
          </w:rPr>
          <w:fldChar w:fldCharType="separate"/>
        </w:r>
        <w:r w:rsidR="00B616BE" w:rsidRPr="00B62889">
          <w:rPr>
            <w:noProof/>
            <w:webHidden/>
            <w:sz w:val="22"/>
            <w:szCs w:val="22"/>
          </w:rPr>
          <w:t>4</w:t>
        </w:r>
        <w:r w:rsidRPr="00B62889">
          <w:rPr>
            <w:noProof/>
            <w:webHidden/>
            <w:sz w:val="22"/>
            <w:szCs w:val="22"/>
          </w:rPr>
          <w:fldChar w:fldCharType="end"/>
        </w:r>
      </w:hyperlink>
    </w:p>
    <w:p w:rsidR="003C343A" w:rsidRPr="00B62889" w:rsidRDefault="00E11591" w:rsidP="00B62889">
      <w:pPr>
        <w:pStyle w:val="10"/>
        <w:rPr>
          <w:rFonts w:eastAsiaTheme="minorEastAsia"/>
          <w:noProof/>
          <w:sz w:val="22"/>
          <w:szCs w:val="22"/>
          <w:lang w:val="lt-LT" w:eastAsia="lt-LT"/>
        </w:rPr>
      </w:pPr>
      <w:hyperlink w:anchor="_Toc434498878" w:history="1">
        <w:r w:rsidR="003C343A" w:rsidRPr="00B62889">
          <w:rPr>
            <w:rStyle w:val="a4"/>
            <w:noProof/>
            <w:sz w:val="22"/>
            <w:szCs w:val="22"/>
          </w:rPr>
          <w:t>1. General comments</w:t>
        </w:r>
        <w:r w:rsidR="003C343A" w:rsidRPr="00B62889">
          <w:rPr>
            <w:noProof/>
            <w:webHidden/>
            <w:sz w:val="22"/>
            <w:szCs w:val="22"/>
          </w:rPr>
          <w:tab/>
        </w:r>
        <w:r w:rsidR="00D45998" w:rsidRPr="00B62889">
          <w:rPr>
            <w:noProof/>
            <w:webHidden/>
            <w:sz w:val="22"/>
            <w:szCs w:val="22"/>
          </w:rPr>
          <w:fldChar w:fldCharType="begin"/>
        </w:r>
        <w:r w:rsidR="003C343A" w:rsidRPr="00B62889">
          <w:rPr>
            <w:noProof/>
            <w:webHidden/>
            <w:sz w:val="22"/>
            <w:szCs w:val="22"/>
          </w:rPr>
          <w:instrText xml:space="preserve"> PAGEREF _Toc434498878 \h </w:instrText>
        </w:r>
        <w:r w:rsidR="00D45998" w:rsidRPr="00B62889">
          <w:rPr>
            <w:noProof/>
            <w:webHidden/>
            <w:sz w:val="22"/>
            <w:szCs w:val="22"/>
          </w:rPr>
        </w:r>
        <w:r w:rsidR="00D45998" w:rsidRPr="00B62889">
          <w:rPr>
            <w:noProof/>
            <w:webHidden/>
            <w:sz w:val="22"/>
            <w:szCs w:val="22"/>
          </w:rPr>
          <w:fldChar w:fldCharType="separate"/>
        </w:r>
        <w:r w:rsidR="00B616BE" w:rsidRPr="00B62889">
          <w:rPr>
            <w:noProof/>
            <w:webHidden/>
            <w:sz w:val="22"/>
            <w:szCs w:val="22"/>
          </w:rPr>
          <w:t>4</w:t>
        </w:r>
        <w:r w:rsidR="00D45998" w:rsidRPr="00B62889">
          <w:rPr>
            <w:noProof/>
            <w:webHidden/>
            <w:sz w:val="22"/>
            <w:szCs w:val="22"/>
          </w:rPr>
          <w:fldChar w:fldCharType="end"/>
        </w:r>
      </w:hyperlink>
    </w:p>
    <w:p w:rsidR="003C343A" w:rsidRPr="00B62889" w:rsidRDefault="00E11591" w:rsidP="00B62889">
      <w:pPr>
        <w:pStyle w:val="10"/>
        <w:rPr>
          <w:rFonts w:eastAsiaTheme="minorEastAsia"/>
          <w:noProof/>
          <w:sz w:val="22"/>
          <w:szCs w:val="22"/>
          <w:lang w:val="lt-LT" w:eastAsia="lt-LT"/>
        </w:rPr>
      </w:pPr>
      <w:hyperlink w:anchor="_Toc434498879" w:history="1">
        <w:r w:rsidR="003C343A" w:rsidRPr="00B62889">
          <w:rPr>
            <w:rStyle w:val="a4"/>
            <w:noProof/>
            <w:sz w:val="22"/>
            <w:szCs w:val="22"/>
          </w:rPr>
          <w:t>2. Assessment and results</w:t>
        </w:r>
        <w:r w:rsidR="003C343A" w:rsidRPr="00B62889">
          <w:rPr>
            <w:noProof/>
            <w:webHidden/>
            <w:sz w:val="22"/>
            <w:szCs w:val="22"/>
          </w:rPr>
          <w:tab/>
        </w:r>
        <w:r w:rsidR="00D45998" w:rsidRPr="00B62889">
          <w:rPr>
            <w:noProof/>
            <w:webHidden/>
            <w:sz w:val="22"/>
            <w:szCs w:val="22"/>
          </w:rPr>
          <w:fldChar w:fldCharType="begin"/>
        </w:r>
        <w:r w:rsidR="003C343A" w:rsidRPr="00B62889">
          <w:rPr>
            <w:noProof/>
            <w:webHidden/>
            <w:sz w:val="22"/>
            <w:szCs w:val="22"/>
          </w:rPr>
          <w:instrText xml:space="preserve"> PAGEREF _Toc434498879 \h </w:instrText>
        </w:r>
        <w:r w:rsidR="00D45998" w:rsidRPr="00B62889">
          <w:rPr>
            <w:noProof/>
            <w:webHidden/>
            <w:sz w:val="22"/>
            <w:szCs w:val="22"/>
          </w:rPr>
        </w:r>
        <w:r w:rsidR="00D45998" w:rsidRPr="00B62889">
          <w:rPr>
            <w:noProof/>
            <w:webHidden/>
            <w:sz w:val="22"/>
            <w:szCs w:val="22"/>
          </w:rPr>
          <w:fldChar w:fldCharType="separate"/>
        </w:r>
        <w:r w:rsidR="00B616BE" w:rsidRPr="00B62889">
          <w:rPr>
            <w:noProof/>
            <w:webHidden/>
            <w:sz w:val="22"/>
            <w:szCs w:val="22"/>
          </w:rPr>
          <w:t>4</w:t>
        </w:r>
        <w:r w:rsidR="00D45998" w:rsidRPr="00B62889">
          <w:rPr>
            <w:noProof/>
            <w:webHidden/>
            <w:sz w:val="22"/>
            <w:szCs w:val="22"/>
          </w:rPr>
          <w:fldChar w:fldCharType="end"/>
        </w:r>
      </w:hyperlink>
    </w:p>
    <w:p w:rsidR="003C343A" w:rsidRPr="00B62889" w:rsidRDefault="00E11591" w:rsidP="003C343A">
      <w:pPr>
        <w:pStyle w:val="21"/>
        <w:tabs>
          <w:tab w:val="right" w:leader="dot" w:pos="9062"/>
        </w:tabs>
        <w:ind w:left="0"/>
        <w:rPr>
          <w:rFonts w:eastAsiaTheme="minorEastAsia"/>
          <w:noProof/>
          <w:sz w:val="22"/>
          <w:szCs w:val="22"/>
          <w:lang w:val="lt-LT" w:eastAsia="lt-LT"/>
        </w:rPr>
      </w:pPr>
      <w:hyperlink w:anchor="_Toc434498880" w:history="1">
        <w:r w:rsidR="00B62889" w:rsidRPr="00B62889">
          <w:rPr>
            <w:rStyle w:val="a4"/>
            <w:noProof/>
            <w:sz w:val="22"/>
            <w:szCs w:val="22"/>
            <w:lang w:val="en-US"/>
          </w:rPr>
          <w:t xml:space="preserve"> </w:t>
        </w:r>
        <w:r w:rsidR="00B62889" w:rsidRPr="00B62889">
          <w:rPr>
            <w:sz w:val="22"/>
            <w:szCs w:val="22"/>
            <w:lang w:val="en-US"/>
          </w:rPr>
          <w:t xml:space="preserve">2.1. </w:t>
        </w:r>
        <w:r w:rsidR="00B62889" w:rsidRPr="00B62889">
          <w:rPr>
            <w:sz w:val="22"/>
            <w:szCs w:val="22"/>
            <w:lang w:val="en-GB"/>
          </w:rPr>
          <w:t>Reliability of the sample survey results</w:t>
        </w:r>
        <w:r w:rsidR="003C343A" w:rsidRPr="00B62889">
          <w:rPr>
            <w:noProof/>
            <w:webHidden/>
            <w:sz w:val="22"/>
            <w:szCs w:val="22"/>
          </w:rPr>
          <w:tab/>
        </w:r>
        <w:r w:rsidR="00B62889">
          <w:rPr>
            <w:noProof/>
            <w:webHidden/>
            <w:sz w:val="22"/>
            <w:szCs w:val="22"/>
          </w:rPr>
          <w:t>5</w:t>
        </w:r>
      </w:hyperlink>
    </w:p>
    <w:p w:rsidR="003C343A" w:rsidRPr="00B62889" w:rsidRDefault="00E11591" w:rsidP="00B62889">
      <w:pPr>
        <w:pStyle w:val="10"/>
        <w:rPr>
          <w:sz w:val="22"/>
          <w:szCs w:val="22"/>
        </w:rPr>
      </w:pPr>
      <w:hyperlink w:anchor="_Toc434498881" w:history="1">
        <w:r w:rsidR="00B62889" w:rsidRPr="00B62889">
          <w:rPr>
            <w:rStyle w:val="a4"/>
            <w:noProof/>
            <w:sz w:val="22"/>
            <w:szCs w:val="22"/>
          </w:rPr>
          <w:t xml:space="preserve"> </w:t>
        </w:r>
        <w:r w:rsidR="00B62889" w:rsidRPr="00B62889">
          <w:rPr>
            <w:sz w:val="22"/>
            <w:szCs w:val="22"/>
          </w:rPr>
          <w:t xml:space="preserve">2.2. </w:t>
        </w:r>
        <w:r w:rsidR="00B62889" w:rsidRPr="00B62889">
          <w:rPr>
            <w:sz w:val="22"/>
            <w:szCs w:val="22"/>
            <w:lang w:eastAsia="ru-RU"/>
          </w:rPr>
          <w:t>Non-response and outliers</w:t>
        </w:r>
        <w:r w:rsidR="003C343A" w:rsidRPr="00B62889">
          <w:rPr>
            <w:noProof/>
            <w:webHidden/>
            <w:sz w:val="22"/>
            <w:szCs w:val="22"/>
          </w:rPr>
          <w:tab/>
        </w:r>
        <w:r w:rsidR="00D45998" w:rsidRPr="00B62889">
          <w:rPr>
            <w:noProof/>
            <w:webHidden/>
            <w:sz w:val="22"/>
            <w:szCs w:val="22"/>
          </w:rPr>
          <w:fldChar w:fldCharType="begin"/>
        </w:r>
        <w:r w:rsidR="003C343A" w:rsidRPr="00B62889">
          <w:rPr>
            <w:noProof/>
            <w:webHidden/>
            <w:sz w:val="22"/>
            <w:szCs w:val="22"/>
          </w:rPr>
          <w:instrText xml:space="preserve"> PAGEREF _Toc434498881 \h </w:instrText>
        </w:r>
        <w:r w:rsidR="00D45998" w:rsidRPr="00B62889">
          <w:rPr>
            <w:noProof/>
            <w:webHidden/>
            <w:sz w:val="22"/>
            <w:szCs w:val="22"/>
          </w:rPr>
        </w:r>
        <w:r w:rsidR="00D45998" w:rsidRPr="00B62889">
          <w:rPr>
            <w:noProof/>
            <w:webHidden/>
            <w:sz w:val="22"/>
            <w:szCs w:val="22"/>
          </w:rPr>
          <w:fldChar w:fldCharType="separate"/>
        </w:r>
        <w:r w:rsidR="00B616BE" w:rsidRPr="00B62889">
          <w:rPr>
            <w:noProof/>
            <w:webHidden/>
            <w:sz w:val="22"/>
            <w:szCs w:val="22"/>
          </w:rPr>
          <w:t>5</w:t>
        </w:r>
        <w:r w:rsidR="00D45998" w:rsidRPr="00B62889">
          <w:rPr>
            <w:noProof/>
            <w:webHidden/>
            <w:sz w:val="22"/>
            <w:szCs w:val="22"/>
          </w:rPr>
          <w:fldChar w:fldCharType="end"/>
        </w:r>
      </w:hyperlink>
    </w:p>
    <w:p w:rsidR="00B62889" w:rsidRPr="00B62889" w:rsidRDefault="00E11591" w:rsidP="00B62889">
      <w:pPr>
        <w:pStyle w:val="10"/>
        <w:rPr>
          <w:sz w:val="22"/>
          <w:szCs w:val="22"/>
        </w:rPr>
      </w:pPr>
      <w:hyperlink w:anchor="_Toc434498881" w:history="1">
        <w:r w:rsidR="00B62889" w:rsidRPr="00B62889">
          <w:rPr>
            <w:rStyle w:val="a4"/>
            <w:b/>
            <w:noProof/>
            <w:sz w:val="22"/>
            <w:szCs w:val="22"/>
          </w:rPr>
          <w:t xml:space="preserve"> </w:t>
        </w:r>
        <w:r w:rsidR="00B62889" w:rsidRPr="00B62889">
          <w:rPr>
            <w:sz w:val="22"/>
            <w:szCs w:val="22"/>
          </w:rPr>
          <w:t>2.3. Survey planning and estimation process in the future</w:t>
        </w:r>
        <w:r w:rsidR="00B62889" w:rsidRPr="00B62889">
          <w:rPr>
            <w:noProof/>
            <w:webHidden/>
            <w:sz w:val="22"/>
            <w:szCs w:val="22"/>
          </w:rPr>
          <w:tab/>
        </w:r>
        <w:r w:rsidR="00B62889" w:rsidRPr="00B62889">
          <w:rPr>
            <w:noProof/>
            <w:webHidden/>
            <w:sz w:val="22"/>
            <w:szCs w:val="22"/>
          </w:rPr>
          <w:fldChar w:fldCharType="begin"/>
        </w:r>
        <w:r w:rsidR="00B62889" w:rsidRPr="00B62889">
          <w:rPr>
            <w:noProof/>
            <w:webHidden/>
            <w:sz w:val="22"/>
            <w:szCs w:val="22"/>
          </w:rPr>
          <w:instrText xml:space="preserve"> PAGEREF _Toc434498881 \h </w:instrText>
        </w:r>
        <w:r w:rsidR="00B62889" w:rsidRPr="00B62889">
          <w:rPr>
            <w:noProof/>
            <w:webHidden/>
            <w:sz w:val="22"/>
            <w:szCs w:val="22"/>
          </w:rPr>
        </w:r>
        <w:r w:rsidR="00B62889" w:rsidRPr="00B62889">
          <w:rPr>
            <w:noProof/>
            <w:webHidden/>
            <w:sz w:val="22"/>
            <w:szCs w:val="22"/>
          </w:rPr>
          <w:fldChar w:fldCharType="separate"/>
        </w:r>
        <w:r w:rsidR="00B62889" w:rsidRPr="00B62889">
          <w:rPr>
            <w:noProof/>
            <w:webHidden/>
            <w:sz w:val="22"/>
            <w:szCs w:val="22"/>
          </w:rPr>
          <w:t>5</w:t>
        </w:r>
        <w:r w:rsidR="00B62889" w:rsidRPr="00B62889">
          <w:rPr>
            <w:noProof/>
            <w:webHidden/>
            <w:sz w:val="22"/>
            <w:szCs w:val="22"/>
          </w:rPr>
          <w:fldChar w:fldCharType="end"/>
        </w:r>
      </w:hyperlink>
    </w:p>
    <w:p w:rsidR="003C343A" w:rsidRDefault="00E11591" w:rsidP="003C343A">
      <w:pPr>
        <w:pStyle w:val="21"/>
        <w:tabs>
          <w:tab w:val="left" w:pos="660"/>
          <w:tab w:val="right" w:leader="dot" w:pos="9062"/>
        </w:tabs>
        <w:ind w:left="0"/>
        <w:rPr>
          <w:sz w:val="22"/>
          <w:szCs w:val="22"/>
        </w:rPr>
      </w:pPr>
      <w:hyperlink w:anchor="_Toc434498882" w:history="1">
        <w:r w:rsidR="000A3359">
          <w:rPr>
            <w:rStyle w:val="a4"/>
            <w:noProof/>
            <w:sz w:val="22"/>
            <w:szCs w:val="22"/>
            <w:lang w:val="en-GB"/>
          </w:rPr>
          <w:t>3</w:t>
        </w:r>
        <w:r w:rsidR="003C343A" w:rsidRPr="00B62889">
          <w:rPr>
            <w:rStyle w:val="a4"/>
            <w:noProof/>
            <w:sz w:val="22"/>
            <w:szCs w:val="22"/>
            <w:lang w:val="en-GB"/>
          </w:rPr>
          <w:t>.</w:t>
        </w:r>
        <w:r w:rsidR="000A3359">
          <w:rPr>
            <w:rFonts w:eastAsiaTheme="minorEastAsia"/>
            <w:noProof/>
            <w:sz w:val="22"/>
            <w:szCs w:val="22"/>
            <w:lang w:val="lt-LT" w:eastAsia="lt-LT"/>
          </w:rPr>
          <w:t xml:space="preserve"> </w:t>
        </w:r>
        <w:r w:rsidR="000A3359">
          <w:rPr>
            <w:rStyle w:val="a4"/>
            <w:noProof/>
            <w:sz w:val="22"/>
            <w:szCs w:val="22"/>
            <w:lang w:val="en-GB"/>
          </w:rPr>
          <w:t>Conclusions and recommendations</w:t>
        </w:r>
        <w:r w:rsidR="003C343A" w:rsidRPr="00B62889">
          <w:rPr>
            <w:noProof/>
            <w:webHidden/>
            <w:sz w:val="22"/>
            <w:szCs w:val="22"/>
          </w:rPr>
          <w:tab/>
        </w:r>
        <w:r w:rsidR="00D45998" w:rsidRPr="00B62889">
          <w:rPr>
            <w:noProof/>
            <w:webHidden/>
            <w:sz w:val="22"/>
            <w:szCs w:val="22"/>
          </w:rPr>
          <w:fldChar w:fldCharType="begin"/>
        </w:r>
        <w:r w:rsidR="003C343A" w:rsidRPr="00B62889">
          <w:rPr>
            <w:noProof/>
            <w:webHidden/>
            <w:sz w:val="22"/>
            <w:szCs w:val="22"/>
          </w:rPr>
          <w:instrText xml:space="preserve"> PAGEREF _Toc434498882 \h </w:instrText>
        </w:r>
        <w:r w:rsidR="00D45998" w:rsidRPr="00B62889">
          <w:rPr>
            <w:noProof/>
            <w:webHidden/>
            <w:sz w:val="22"/>
            <w:szCs w:val="22"/>
          </w:rPr>
        </w:r>
        <w:r w:rsidR="00D45998" w:rsidRPr="00B62889">
          <w:rPr>
            <w:noProof/>
            <w:webHidden/>
            <w:sz w:val="22"/>
            <w:szCs w:val="22"/>
          </w:rPr>
          <w:fldChar w:fldCharType="separate"/>
        </w:r>
        <w:r w:rsidR="00B616BE" w:rsidRPr="00B62889">
          <w:rPr>
            <w:noProof/>
            <w:webHidden/>
            <w:sz w:val="22"/>
            <w:szCs w:val="22"/>
          </w:rPr>
          <w:t>6</w:t>
        </w:r>
        <w:r w:rsidR="00D45998" w:rsidRPr="00B62889">
          <w:rPr>
            <w:noProof/>
            <w:webHidden/>
            <w:sz w:val="22"/>
            <w:szCs w:val="22"/>
          </w:rPr>
          <w:fldChar w:fldCharType="end"/>
        </w:r>
      </w:hyperlink>
    </w:p>
    <w:p w:rsidR="007B4D8A" w:rsidRDefault="00E11591" w:rsidP="007B4D8A">
      <w:pPr>
        <w:pStyle w:val="21"/>
        <w:tabs>
          <w:tab w:val="left" w:pos="660"/>
          <w:tab w:val="right" w:leader="dot" w:pos="9062"/>
        </w:tabs>
        <w:ind w:left="0"/>
        <w:rPr>
          <w:sz w:val="22"/>
          <w:szCs w:val="22"/>
        </w:rPr>
      </w:pPr>
      <w:hyperlink w:anchor="_Toc434498882" w:history="1">
        <w:r w:rsidR="007B4D8A">
          <w:rPr>
            <w:rStyle w:val="a4"/>
            <w:noProof/>
            <w:sz w:val="22"/>
            <w:szCs w:val="22"/>
            <w:lang w:val="en-GB"/>
          </w:rPr>
          <w:t>4</w:t>
        </w:r>
        <w:r w:rsidR="007B4D8A" w:rsidRPr="00B62889">
          <w:rPr>
            <w:rStyle w:val="a4"/>
            <w:noProof/>
            <w:sz w:val="22"/>
            <w:szCs w:val="22"/>
            <w:lang w:val="en-GB"/>
          </w:rPr>
          <w:t>.</w:t>
        </w:r>
        <w:r w:rsidR="007B4D8A">
          <w:rPr>
            <w:rFonts w:eastAsiaTheme="minorEastAsia"/>
            <w:noProof/>
            <w:sz w:val="22"/>
            <w:szCs w:val="22"/>
            <w:lang w:val="lt-LT" w:eastAsia="lt-LT"/>
          </w:rPr>
          <w:t xml:space="preserve"> </w:t>
        </w:r>
        <w:r w:rsidR="007B4D8A">
          <w:rPr>
            <w:rStyle w:val="a4"/>
            <w:noProof/>
            <w:sz w:val="22"/>
            <w:szCs w:val="22"/>
            <w:lang w:val="en-GB"/>
          </w:rPr>
          <w:t>Final remarks</w:t>
        </w:r>
        <w:r w:rsidR="007B4D8A" w:rsidRPr="00B62889">
          <w:rPr>
            <w:noProof/>
            <w:webHidden/>
            <w:sz w:val="22"/>
            <w:szCs w:val="22"/>
          </w:rPr>
          <w:tab/>
        </w:r>
        <w:r w:rsidR="007B4D8A">
          <w:rPr>
            <w:noProof/>
            <w:webHidden/>
            <w:sz w:val="22"/>
            <w:szCs w:val="22"/>
          </w:rPr>
          <w:t>7</w:t>
        </w:r>
      </w:hyperlink>
    </w:p>
    <w:p w:rsidR="003C343A" w:rsidRDefault="00E11591" w:rsidP="00B62889">
      <w:pPr>
        <w:pStyle w:val="10"/>
        <w:rPr>
          <w:sz w:val="22"/>
          <w:szCs w:val="22"/>
        </w:rPr>
      </w:pPr>
      <w:hyperlink w:anchor="_Toc434498883" w:history="1">
        <w:r w:rsidR="003C343A" w:rsidRPr="00B62889">
          <w:rPr>
            <w:rStyle w:val="a4"/>
            <w:noProof/>
            <w:sz w:val="22"/>
            <w:szCs w:val="22"/>
          </w:rPr>
          <w:t>Annex 1. Terms of Reference</w:t>
        </w:r>
        <w:r w:rsidR="003C343A" w:rsidRPr="00B62889">
          <w:rPr>
            <w:noProof/>
            <w:webHidden/>
            <w:sz w:val="22"/>
            <w:szCs w:val="22"/>
          </w:rPr>
          <w:tab/>
        </w:r>
        <w:r w:rsidR="007B4D8A">
          <w:rPr>
            <w:noProof/>
            <w:webHidden/>
            <w:sz w:val="22"/>
            <w:szCs w:val="22"/>
          </w:rPr>
          <w:t>8</w:t>
        </w:r>
      </w:hyperlink>
    </w:p>
    <w:p w:rsidR="007B4D8A" w:rsidRDefault="00E11591" w:rsidP="007B4D8A">
      <w:pPr>
        <w:pStyle w:val="10"/>
        <w:rPr>
          <w:sz w:val="22"/>
          <w:szCs w:val="22"/>
        </w:rPr>
      </w:pPr>
      <w:hyperlink w:anchor="_Toc434498883" w:history="1">
        <w:r w:rsidR="007B4D8A">
          <w:rPr>
            <w:rStyle w:val="a4"/>
            <w:noProof/>
            <w:sz w:val="22"/>
            <w:szCs w:val="22"/>
          </w:rPr>
          <w:t>Annex 2. Mission programme</w:t>
        </w:r>
        <w:r w:rsidR="007B4D8A" w:rsidRPr="00B62889">
          <w:rPr>
            <w:noProof/>
            <w:webHidden/>
            <w:sz w:val="22"/>
            <w:szCs w:val="22"/>
          </w:rPr>
          <w:tab/>
        </w:r>
        <w:r w:rsidR="007B4D8A">
          <w:rPr>
            <w:noProof/>
            <w:webHidden/>
            <w:sz w:val="22"/>
            <w:szCs w:val="22"/>
          </w:rPr>
          <w:t>9</w:t>
        </w:r>
      </w:hyperlink>
    </w:p>
    <w:p w:rsidR="007B4D8A" w:rsidRPr="007B4D8A" w:rsidRDefault="007B4D8A" w:rsidP="007B4D8A">
      <w:pPr>
        <w:rPr>
          <w:lang w:val="en-GB" w:eastAsia="fi-FI"/>
        </w:rPr>
      </w:pPr>
    </w:p>
    <w:p w:rsidR="007B4D8A" w:rsidRPr="007B4D8A" w:rsidRDefault="007B4D8A" w:rsidP="007B4D8A">
      <w:pPr>
        <w:rPr>
          <w:rFonts w:eastAsiaTheme="minorEastAsia"/>
          <w:lang w:val="en-GB" w:eastAsia="fi-FI"/>
        </w:rPr>
      </w:pPr>
    </w:p>
    <w:p w:rsidR="006534E6" w:rsidRPr="003C343A" w:rsidRDefault="00D45998" w:rsidP="00864455">
      <w:pPr>
        <w:pStyle w:val="30"/>
        <w:rPr>
          <w:szCs w:val="22"/>
        </w:rPr>
      </w:pPr>
      <w:r w:rsidRPr="003C343A">
        <w:rPr>
          <w:szCs w:val="22"/>
          <w:lang w:val="en-GB"/>
        </w:rPr>
        <w:fldChar w:fldCharType="end"/>
      </w:r>
    </w:p>
    <w:p w:rsidR="006534E6" w:rsidRPr="003C343A" w:rsidRDefault="006534E6" w:rsidP="006534E6">
      <w:pPr>
        <w:rPr>
          <w:sz w:val="22"/>
          <w:szCs w:val="22"/>
          <w:lang w:val="fi-FI"/>
        </w:rPr>
      </w:pPr>
    </w:p>
    <w:p w:rsidR="00FF7FC0" w:rsidRPr="003C343A" w:rsidRDefault="00FF7FC0" w:rsidP="00FF7FC0">
      <w:pPr>
        <w:jc w:val="both"/>
        <w:outlineLvl w:val="0"/>
        <w:rPr>
          <w:b/>
          <w:sz w:val="22"/>
          <w:szCs w:val="22"/>
          <w:lang w:val="en-GB"/>
        </w:rPr>
      </w:pPr>
      <w:r w:rsidRPr="003C343A">
        <w:rPr>
          <w:b/>
          <w:sz w:val="22"/>
          <w:szCs w:val="22"/>
          <w:lang w:val="en-GB"/>
        </w:rPr>
        <w:t>List of Abbreviations</w:t>
      </w:r>
    </w:p>
    <w:p w:rsidR="00FF7FC0" w:rsidRPr="003C343A" w:rsidRDefault="00FF7FC0" w:rsidP="00FF7FC0">
      <w:pPr>
        <w:jc w:val="both"/>
        <w:outlineLvl w:val="0"/>
        <w:rPr>
          <w:b/>
          <w:sz w:val="22"/>
          <w:szCs w:val="22"/>
          <w:lang w:val="en-GB"/>
        </w:rPr>
      </w:pPr>
    </w:p>
    <w:p w:rsidR="00AB37D5" w:rsidRPr="003C343A" w:rsidRDefault="00AB37D5" w:rsidP="00FF7FC0">
      <w:pPr>
        <w:jc w:val="both"/>
        <w:rPr>
          <w:sz w:val="22"/>
          <w:szCs w:val="22"/>
          <w:lang w:val="en-GB"/>
        </w:rPr>
      </w:pPr>
      <w:proofErr w:type="spellStart"/>
      <w:r w:rsidRPr="003C343A">
        <w:rPr>
          <w:sz w:val="22"/>
          <w:szCs w:val="22"/>
          <w:lang w:val="en-GB"/>
        </w:rPr>
        <w:t>ToR</w:t>
      </w:r>
      <w:proofErr w:type="spellEnd"/>
      <w:r w:rsidRPr="003C343A">
        <w:rPr>
          <w:sz w:val="22"/>
          <w:szCs w:val="22"/>
          <w:lang w:val="en-GB"/>
        </w:rPr>
        <w:tab/>
      </w:r>
      <w:r w:rsidRPr="003C343A">
        <w:rPr>
          <w:sz w:val="22"/>
          <w:szCs w:val="22"/>
          <w:lang w:val="en-GB"/>
        </w:rPr>
        <w:tab/>
        <w:t>Terms of Reference</w:t>
      </w:r>
    </w:p>
    <w:p w:rsidR="00D36D19" w:rsidRPr="003C343A" w:rsidRDefault="00DD1079" w:rsidP="00F86068">
      <w:pPr>
        <w:rPr>
          <w:sz w:val="22"/>
          <w:szCs w:val="22"/>
          <w:lang w:val="en-GB"/>
        </w:rPr>
      </w:pPr>
      <w:r w:rsidRPr="003C343A">
        <w:rPr>
          <w:sz w:val="22"/>
          <w:szCs w:val="22"/>
          <w:lang w:val="en-GB"/>
        </w:rPr>
        <w:t xml:space="preserve">SSSU </w:t>
      </w:r>
      <w:r w:rsidRPr="003C343A">
        <w:rPr>
          <w:sz w:val="22"/>
          <w:szCs w:val="22"/>
          <w:lang w:val="en-GB"/>
        </w:rPr>
        <w:tab/>
      </w:r>
      <w:r w:rsidRPr="003C343A">
        <w:rPr>
          <w:sz w:val="22"/>
          <w:szCs w:val="22"/>
          <w:lang w:val="en-GB"/>
        </w:rPr>
        <w:tab/>
        <w:t xml:space="preserve">State Statistics Service of Ukraine </w:t>
      </w:r>
    </w:p>
    <w:p w:rsidR="00AB5179" w:rsidRPr="003C343A" w:rsidRDefault="00AB5179" w:rsidP="00F86068">
      <w:pPr>
        <w:rPr>
          <w:sz w:val="22"/>
          <w:szCs w:val="22"/>
          <w:lang w:val="en-GB"/>
        </w:rPr>
      </w:pPr>
      <w:r w:rsidRPr="003C343A">
        <w:rPr>
          <w:sz w:val="22"/>
          <w:szCs w:val="22"/>
          <w:lang w:val="en-GB"/>
        </w:rPr>
        <w:t>S</w:t>
      </w:r>
      <w:r w:rsidR="00E80AD2" w:rsidRPr="003C343A">
        <w:rPr>
          <w:sz w:val="22"/>
          <w:szCs w:val="22"/>
          <w:lang w:val="en-GB"/>
        </w:rPr>
        <w:t>L</w:t>
      </w:r>
      <w:r w:rsidRPr="003C343A">
        <w:rPr>
          <w:sz w:val="22"/>
          <w:szCs w:val="22"/>
          <w:lang w:val="en-GB"/>
        </w:rPr>
        <w:tab/>
      </w:r>
      <w:r w:rsidRPr="003C343A">
        <w:rPr>
          <w:sz w:val="22"/>
          <w:szCs w:val="22"/>
          <w:lang w:val="en-GB"/>
        </w:rPr>
        <w:tab/>
        <w:t xml:space="preserve">Statistics </w:t>
      </w:r>
      <w:r w:rsidR="00E80AD2" w:rsidRPr="003C343A">
        <w:rPr>
          <w:sz w:val="22"/>
          <w:szCs w:val="22"/>
          <w:lang w:val="en-GB"/>
        </w:rPr>
        <w:t>Lithuania</w:t>
      </w:r>
    </w:p>
    <w:p w:rsidR="001B45BB" w:rsidRDefault="00F86068" w:rsidP="00A23D7D">
      <w:pPr>
        <w:pStyle w:val="1"/>
      </w:pPr>
      <w:r w:rsidRPr="003C343A">
        <w:rPr>
          <w:sz w:val="22"/>
          <w:szCs w:val="22"/>
        </w:rPr>
        <w:br w:type="page"/>
      </w:r>
      <w:bookmarkStart w:id="0" w:name="_Toc434498877"/>
      <w:r w:rsidR="001B45BB" w:rsidRPr="001B45BB">
        <w:lastRenderedPageBreak/>
        <w:t>Executive summary</w:t>
      </w:r>
      <w:bookmarkEnd w:id="0"/>
    </w:p>
    <w:p w:rsidR="0006168E" w:rsidRDefault="0006168E" w:rsidP="002964C3">
      <w:pPr>
        <w:rPr>
          <w:b/>
          <w:lang w:val="en-US"/>
        </w:rPr>
      </w:pPr>
    </w:p>
    <w:p w:rsidR="003C343A" w:rsidRDefault="00302ED8" w:rsidP="00302ED8">
      <w:pPr>
        <w:jc w:val="both"/>
        <w:rPr>
          <w:sz w:val="22"/>
          <w:szCs w:val="22"/>
          <w:lang w:val="en-GB"/>
        </w:rPr>
      </w:pPr>
      <w:r w:rsidRPr="002712DE">
        <w:rPr>
          <w:color w:val="000000"/>
          <w:sz w:val="22"/>
          <w:szCs w:val="22"/>
          <w:lang w:val="en-GB"/>
        </w:rPr>
        <w:t>The activities of component 1</w:t>
      </w:r>
      <w:r w:rsidR="0067789D" w:rsidRPr="002712DE">
        <w:rPr>
          <w:color w:val="000000"/>
          <w:sz w:val="22"/>
          <w:szCs w:val="22"/>
          <w:lang w:val="en-GB"/>
        </w:rPr>
        <w:t>1</w:t>
      </w:r>
      <w:r w:rsidR="003C343A">
        <w:rPr>
          <w:color w:val="000000"/>
          <w:sz w:val="22"/>
          <w:szCs w:val="22"/>
          <w:lang w:val="en-GB"/>
        </w:rPr>
        <w:t>.4</w:t>
      </w:r>
      <w:r w:rsidR="004F7520" w:rsidRPr="002712DE">
        <w:rPr>
          <w:color w:val="000000"/>
          <w:sz w:val="22"/>
          <w:szCs w:val="22"/>
          <w:lang w:val="en-GB"/>
        </w:rPr>
        <w:t xml:space="preserve"> </w:t>
      </w:r>
      <w:r w:rsidR="00B62AB0" w:rsidRPr="002712DE">
        <w:rPr>
          <w:color w:val="000000"/>
          <w:sz w:val="22"/>
          <w:szCs w:val="22"/>
          <w:lang w:val="en-GB"/>
        </w:rPr>
        <w:t>will support</w:t>
      </w:r>
      <w:r w:rsidRPr="002712DE">
        <w:rPr>
          <w:color w:val="000000"/>
          <w:sz w:val="22"/>
          <w:szCs w:val="22"/>
          <w:lang w:val="en-GB"/>
        </w:rPr>
        <w:t xml:space="preserve"> </w:t>
      </w:r>
      <w:r w:rsidRPr="002712DE">
        <w:rPr>
          <w:sz w:val="22"/>
          <w:szCs w:val="22"/>
          <w:lang w:val="en-GB"/>
        </w:rPr>
        <w:t>SSSU</w:t>
      </w:r>
      <w:r w:rsidR="00B62AB0" w:rsidRPr="002712DE">
        <w:rPr>
          <w:sz w:val="22"/>
          <w:szCs w:val="22"/>
          <w:lang w:val="en-GB"/>
        </w:rPr>
        <w:t xml:space="preserve"> in analysis of the</w:t>
      </w:r>
      <w:r w:rsidR="003C343A">
        <w:rPr>
          <w:sz w:val="22"/>
          <w:szCs w:val="22"/>
          <w:lang w:val="en-GB"/>
        </w:rPr>
        <w:t xml:space="preserve"> estimation results</w:t>
      </w:r>
      <w:r w:rsidR="00E45CC4">
        <w:rPr>
          <w:sz w:val="22"/>
          <w:szCs w:val="22"/>
          <w:lang w:val="en-GB"/>
        </w:rPr>
        <w:t xml:space="preserve">. Best practices of data processing methods of all previous missions are summarized. In particular, the use of auxiliary information is emphasized at the estimation stage. </w:t>
      </w:r>
    </w:p>
    <w:p w:rsidR="00046100" w:rsidRPr="002712DE" w:rsidRDefault="00B62AB0" w:rsidP="00302ED8">
      <w:pPr>
        <w:jc w:val="both"/>
        <w:rPr>
          <w:sz w:val="22"/>
          <w:szCs w:val="22"/>
          <w:lang w:val="en-GB"/>
        </w:rPr>
      </w:pPr>
      <w:r w:rsidRPr="002712DE">
        <w:rPr>
          <w:sz w:val="22"/>
          <w:szCs w:val="22"/>
          <w:lang w:val="en-GB"/>
        </w:rPr>
        <w:t xml:space="preserve"> </w:t>
      </w:r>
    </w:p>
    <w:p w:rsidR="00C74560" w:rsidRPr="002712DE" w:rsidRDefault="00C74560" w:rsidP="00C74560">
      <w:pPr>
        <w:jc w:val="both"/>
        <w:rPr>
          <w:sz w:val="22"/>
          <w:szCs w:val="22"/>
          <w:lang w:val="en-GB"/>
        </w:rPr>
      </w:pPr>
      <w:r w:rsidRPr="002712DE">
        <w:rPr>
          <w:sz w:val="22"/>
          <w:szCs w:val="22"/>
          <w:lang w:val="en-US"/>
        </w:rPr>
        <w:t>The overall purpose of the mission was</w:t>
      </w:r>
      <w:r w:rsidRPr="002712DE">
        <w:rPr>
          <w:sz w:val="22"/>
          <w:szCs w:val="22"/>
          <w:lang w:val="en-GB"/>
        </w:rPr>
        <w:t xml:space="preserve">: </w:t>
      </w:r>
    </w:p>
    <w:p w:rsidR="00C74560" w:rsidRPr="002A4D7C" w:rsidRDefault="00E45CC4" w:rsidP="00C54FFC">
      <w:pPr>
        <w:numPr>
          <w:ilvl w:val="0"/>
          <w:numId w:val="4"/>
        </w:numPr>
        <w:jc w:val="both"/>
        <w:rPr>
          <w:sz w:val="22"/>
          <w:szCs w:val="22"/>
          <w:lang w:val="en-US"/>
        </w:rPr>
      </w:pPr>
      <w:r>
        <w:rPr>
          <w:sz w:val="22"/>
          <w:szCs w:val="22"/>
          <w:lang w:val="en-GB" w:eastAsia="ru-RU"/>
        </w:rPr>
        <w:t>A comparison of sample survey estimates with that of previous</w:t>
      </w:r>
      <w:r w:rsidR="00FC24F8">
        <w:rPr>
          <w:sz w:val="22"/>
          <w:szCs w:val="22"/>
          <w:lang w:val="en-GB" w:eastAsia="ru-RU"/>
        </w:rPr>
        <w:t xml:space="preserve"> (actual)</w:t>
      </w:r>
      <w:r>
        <w:rPr>
          <w:sz w:val="22"/>
          <w:szCs w:val="22"/>
          <w:lang w:val="en-GB" w:eastAsia="ru-RU"/>
        </w:rPr>
        <w:t xml:space="preserve"> methodology</w:t>
      </w:r>
      <w:r w:rsidR="005C6149" w:rsidRPr="002712DE">
        <w:rPr>
          <w:sz w:val="22"/>
          <w:szCs w:val="22"/>
          <w:lang w:val="en-GB" w:eastAsia="ru-RU"/>
        </w:rPr>
        <w:t>.</w:t>
      </w:r>
    </w:p>
    <w:p w:rsidR="002A4D7C" w:rsidRPr="002712DE" w:rsidRDefault="002A4D7C" w:rsidP="00C54FFC">
      <w:pPr>
        <w:numPr>
          <w:ilvl w:val="0"/>
          <w:numId w:val="4"/>
        </w:numPr>
        <w:jc w:val="both"/>
        <w:rPr>
          <w:sz w:val="22"/>
          <w:szCs w:val="22"/>
          <w:lang w:val="en-US"/>
        </w:rPr>
      </w:pPr>
      <w:r>
        <w:rPr>
          <w:sz w:val="22"/>
          <w:szCs w:val="22"/>
          <w:lang w:val="en-GB" w:eastAsia="ru-RU"/>
        </w:rPr>
        <w:t>Non-response and outliers treatment issues.</w:t>
      </w:r>
    </w:p>
    <w:p w:rsidR="008854CE" w:rsidRPr="002712DE" w:rsidRDefault="002A4D7C" w:rsidP="00C54FFC">
      <w:pPr>
        <w:numPr>
          <w:ilvl w:val="0"/>
          <w:numId w:val="4"/>
        </w:numPr>
        <w:jc w:val="both"/>
        <w:rPr>
          <w:sz w:val="22"/>
          <w:szCs w:val="22"/>
          <w:lang w:val="en-US"/>
        </w:rPr>
      </w:pPr>
      <w:r>
        <w:rPr>
          <w:sz w:val="22"/>
          <w:szCs w:val="22"/>
          <w:lang w:val="en-US" w:eastAsia="ru-RU"/>
        </w:rPr>
        <w:t>Structure of sampling design and estimation</w:t>
      </w:r>
      <w:r w:rsidR="005009D1">
        <w:rPr>
          <w:sz w:val="22"/>
          <w:szCs w:val="22"/>
          <w:lang w:val="en-US" w:eastAsia="ru-RU"/>
        </w:rPr>
        <w:t xml:space="preserve"> stages</w:t>
      </w:r>
      <w:r>
        <w:rPr>
          <w:sz w:val="22"/>
          <w:szCs w:val="22"/>
          <w:lang w:val="en-GB"/>
        </w:rPr>
        <w:t>; process coordination.</w:t>
      </w:r>
      <w:r w:rsidR="008854CE" w:rsidRPr="002712DE">
        <w:rPr>
          <w:sz w:val="22"/>
          <w:szCs w:val="22"/>
          <w:lang w:val="en-GB"/>
        </w:rPr>
        <w:t xml:space="preserve"> </w:t>
      </w:r>
    </w:p>
    <w:p w:rsidR="00C74560" w:rsidRPr="002712DE" w:rsidRDefault="00C74560" w:rsidP="00302ED8">
      <w:pPr>
        <w:jc w:val="both"/>
        <w:rPr>
          <w:sz w:val="22"/>
          <w:szCs w:val="22"/>
          <w:lang w:val="en-US"/>
        </w:rPr>
      </w:pPr>
    </w:p>
    <w:p w:rsidR="002A4D7C" w:rsidRPr="002712DE" w:rsidRDefault="00C74560" w:rsidP="00C74560">
      <w:pPr>
        <w:jc w:val="both"/>
        <w:rPr>
          <w:sz w:val="22"/>
          <w:szCs w:val="22"/>
          <w:lang w:val="en-GB"/>
        </w:rPr>
      </w:pPr>
      <w:r w:rsidRPr="002712DE">
        <w:rPr>
          <w:sz w:val="22"/>
          <w:szCs w:val="22"/>
          <w:lang w:val="en-GB"/>
        </w:rPr>
        <w:t>The activities in this mission included:</w:t>
      </w:r>
    </w:p>
    <w:p w:rsidR="00C74560" w:rsidRDefault="002A4D7C" w:rsidP="00302ED8">
      <w:pPr>
        <w:numPr>
          <w:ilvl w:val="0"/>
          <w:numId w:val="5"/>
        </w:numPr>
        <w:jc w:val="both"/>
        <w:rPr>
          <w:sz w:val="22"/>
          <w:szCs w:val="22"/>
          <w:lang w:val="en-GB"/>
        </w:rPr>
      </w:pPr>
      <w:r>
        <w:rPr>
          <w:sz w:val="22"/>
          <w:szCs w:val="22"/>
          <w:lang w:val="en-GB"/>
        </w:rPr>
        <w:t xml:space="preserve">Discussion of </w:t>
      </w:r>
      <w:r w:rsidR="00255407">
        <w:rPr>
          <w:sz w:val="22"/>
          <w:szCs w:val="22"/>
          <w:lang w:val="en-GB"/>
        </w:rPr>
        <w:t xml:space="preserve">the results presented by SSSU – </w:t>
      </w:r>
      <w:r>
        <w:rPr>
          <w:sz w:val="22"/>
          <w:szCs w:val="22"/>
          <w:lang w:val="en-GB"/>
        </w:rPr>
        <w:t>comparison of the sample survey estimates with results based on previous methodology.</w:t>
      </w:r>
      <w:r w:rsidR="00D64D9F">
        <w:rPr>
          <w:sz w:val="22"/>
          <w:szCs w:val="22"/>
          <w:lang w:val="en-GB"/>
        </w:rPr>
        <w:t xml:space="preserve"> Also, for a comparison, the corresponding sample survey results were presented</w:t>
      </w:r>
      <w:r>
        <w:rPr>
          <w:sz w:val="22"/>
          <w:szCs w:val="22"/>
          <w:lang w:val="en-GB"/>
        </w:rPr>
        <w:t xml:space="preserve"> </w:t>
      </w:r>
      <w:r w:rsidR="00D64D9F">
        <w:rPr>
          <w:sz w:val="22"/>
          <w:szCs w:val="22"/>
          <w:lang w:val="en-GB"/>
        </w:rPr>
        <w:t>by SL experts.</w:t>
      </w:r>
      <w:r w:rsidR="00787220" w:rsidRPr="002712DE">
        <w:rPr>
          <w:sz w:val="22"/>
          <w:szCs w:val="22"/>
          <w:lang w:val="en-GB"/>
        </w:rPr>
        <w:t xml:space="preserve"> </w:t>
      </w:r>
    </w:p>
    <w:p w:rsidR="00D64D9F" w:rsidRDefault="00242BA3" w:rsidP="00302ED8">
      <w:pPr>
        <w:numPr>
          <w:ilvl w:val="0"/>
          <w:numId w:val="5"/>
        </w:numPr>
        <w:jc w:val="both"/>
        <w:rPr>
          <w:sz w:val="22"/>
          <w:szCs w:val="22"/>
          <w:lang w:val="en-GB"/>
        </w:rPr>
      </w:pPr>
      <w:r>
        <w:rPr>
          <w:sz w:val="22"/>
          <w:szCs w:val="22"/>
          <w:lang w:val="en-GB"/>
        </w:rPr>
        <w:t xml:space="preserve">Several </w:t>
      </w:r>
      <w:proofErr w:type="gramStart"/>
      <w:r>
        <w:rPr>
          <w:sz w:val="22"/>
          <w:szCs w:val="22"/>
          <w:lang w:val="en-GB"/>
        </w:rPr>
        <w:t>outliers</w:t>
      </w:r>
      <w:proofErr w:type="gramEnd"/>
      <w:r>
        <w:rPr>
          <w:sz w:val="22"/>
          <w:szCs w:val="22"/>
          <w:lang w:val="en-GB"/>
        </w:rPr>
        <w:t xml:space="preserve"> treatment methods were practically tested.</w:t>
      </w:r>
    </w:p>
    <w:p w:rsidR="00236C0F" w:rsidRDefault="00236C0F" w:rsidP="00302ED8">
      <w:pPr>
        <w:numPr>
          <w:ilvl w:val="0"/>
          <w:numId w:val="5"/>
        </w:numPr>
        <w:jc w:val="both"/>
        <w:rPr>
          <w:sz w:val="22"/>
          <w:szCs w:val="22"/>
          <w:lang w:val="en-GB"/>
        </w:rPr>
      </w:pPr>
      <w:r>
        <w:rPr>
          <w:sz w:val="22"/>
          <w:szCs w:val="22"/>
          <w:lang w:val="en-GB"/>
        </w:rPr>
        <w:t>Estimates for territories</w:t>
      </w:r>
      <w:r w:rsidR="000D005A">
        <w:rPr>
          <w:sz w:val="22"/>
          <w:szCs w:val="22"/>
          <w:lang w:val="en-GB"/>
        </w:rPr>
        <w:t xml:space="preserve"> (additional estimation domains)</w:t>
      </w:r>
      <w:r>
        <w:rPr>
          <w:sz w:val="22"/>
          <w:szCs w:val="22"/>
          <w:lang w:val="en-GB"/>
        </w:rPr>
        <w:t xml:space="preserve"> were presented by SL experts.</w:t>
      </w:r>
    </w:p>
    <w:p w:rsidR="00236C0F" w:rsidRPr="002712DE" w:rsidRDefault="00236C0F" w:rsidP="00302ED8">
      <w:pPr>
        <w:numPr>
          <w:ilvl w:val="0"/>
          <w:numId w:val="5"/>
        </w:numPr>
        <w:jc w:val="both"/>
        <w:rPr>
          <w:sz w:val="22"/>
          <w:szCs w:val="22"/>
          <w:lang w:val="en-GB"/>
        </w:rPr>
      </w:pPr>
      <w:r>
        <w:rPr>
          <w:sz w:val="22"/>
          <w:szCs w:val="22"/>
          <w:lang w:val="en-GB"/>
        </w:rPr>
        <w:t>Sampling design and e</w:t>
      </w:r>
      <w:r w:rsidR="00787CA8">
        <w:rPr>
          <w:sz w:val="22"/>
          <w:szCs w:val="22"/>
          <w:lang w:val="en-GB"/>
        </w:rPr>
        <w:t xml:space="preserve">stimation steps were </w:t>
      </w:r>
      <w:r>
        <w:rPr>
          <w:sz w:val="22"/>
          <w:szCs w:val="22"/>
          <w:lang w:val="en-GB"/>
        </w:rPr>
        <w:t>overviewed</w:t>
      </w:r>
      <w:r w:rsidR="00787CA8">
        <w:rPr>
          <w:sz w:val="22"/>
          <w:szCs w:val="22"/>
          <w:lang w:val="en-GB"/>
        </w:rPr>
        <w:t xml:space="preserve"> once again</w:t>
      </w:r>
      <w:r>
        <w:rPr>
          <w:sz w:val="22"/>
          <w:szCs w:val="22"/>
          <w:lang w:val="en-GB"/>
        </w:rPr>
        <w:t>. Some possible simplifications were discussed.</w:t>
      </w:r>
    </w:p>
    <w:p w:rsidR="00302ED8" w:rsidRDefault="00302ED8" w:rsidP="00302ED8">
      <w:pPr>
        <w:jc w:val="both"/>
        <w:rPr>
          <w:sz w:val="22"/>
          <w:szCs w:val="22"/>
          <w:lang w:val="en-GB"/>
        </w:rPr>
      </w:pPr>
    </w:p>
    <w:p w:rsidR="00FF7FC0" w:rsidRDefault="00C335D1" w:rsidP="001B45BB">
      <w:pPr>
        <w:pStyle w:val="1"/>
        <w:rPr>
          <w:lang w:val="en-GB"/>
        </w:rPr>
      </w:pPr>
      <w:bookmarkStart w:id="1" w:name="_Toc434498878"/>
      <w:r w:rsidRPr="006C566A">
        <w:rPr>
          <w:lang w:val="en-GB"/>
        </w:rPr>
        <w:t xml:space="preserve">1. </w:t>
      </w:r>
      <w:r w:rsidR="00FF7FC0" w:rsidRPr="006C566A">
        <w:rPr>
          <w:lang w:val="en-GB"/>
        </w:rPr>
        <w:t>General comments</w:t>
      </w:r>
      <w:bookmarkEnd w:id="1"/>
    </w:p>
    <w:p w:rsidR="006D5995" w:rsidRPr="006D5995" w:rsidRDefault="006D5995" w:rsidP="006D5995">
      <w:pPr>
        <w:rPr>
          <w:lang w:val="en-GB"/>
        </w:rPr>
      </w:pPr>
    </w:p>
    <w:p w:rsidR="005F5936" w:rsidRDefault="007C6F67" w:rsidP="005339AD">
      <w:pPr>
        <w:pStyle w:val="a3"/>
        <w:jc w:val="both"/>
        <w:rPr>
          <w:rFonts w:ascii="Times New Roman" w:hAnsi="Times New Roman"/>
          <w:bCs/>
          <w:kern w:val="0"/>
          <w:sz w:val="22"/>
          <w:szCs w:val="22"/>
          <w:lang w:val="en-GB"/>
        </w:rPr>
      </w:pPr>
      <w:r w:rsidRPr="006C566A">
        <w:rPr>
          <w:rFonts w:ascii="Times New Roman" w:hAnsi="Times New Roman"/>
          <w:sz w:val="22"/>
          <w:szCs w:val="22"/>
          <w:lang w:val="en-GB"/>
        </w:rPr>
        <w:t>This mission report was prepared within the Twinning Project „</w:t>
      </w:r>
      <w:r w:rsidR="005339AD" w:rsidRPr="006C566A">
        <w:rPr>
          <w:rFonts w:ascii="Times New Roman" w:hAnsi="Times New Roman"/>
          <w:sz w:val="22"/>
          <w:szCs w:val="22"/>
          <w:lang w:val="en-GB"/>
        </w:rPr>
        <w:t xml:space="preserve">Support to Development Process in the State Statistics Service of Ukraine with the Objective to </w:t>
      </w:r>
      <w:r w:rsidR="006C566A" w:rsidRPr="006C566A">
        <w:rPr>
          <w:rFonts w:ascii="Times New Roman" w:hAnsi="Times New Roman"/>
          <w:sz w:val="22"/>
          <w:szCs w:val="22"/>
          <w:lang w:val="en-GB"/>
        </w:rPr>
        <w:t>enhance</w:t>
      </w:r>
      <w:r w:rsidR="005339AD" w:rsidRPr="006C566A">
        <w:rPr>
          <w:rFonts w:ascii="Times New Roman" w:hAnsi="Times New Roman"/>
          <w:sz w:val="22"/>
          <w:szCs w:val="22"/>
          <w:lang w:val="en-GB"/>
        </w:rPr>
        <w:t xml:space="preserve"> its Capacity and Production</w:t>
      </w:r>
      <w:r w:rsidRPr="006C566A">
        <w:rPr>
          <w:rFonts w:ascii="Times New Roman" w:hAnsi="Times New Roman"/>
          <w:sz w:val="22"/>
          <w:szCs w:val="22"/>
          <w:lang w:val="en-GB"/>
        </w:rPr>
        <w:t xml:space="preserve">”. It was the </w:t>
      </w:r>
      <w:r w:rsidR="00910D63">
        <w:rPr>
          <w:rFonts w:ascii="Times New Roman" w:hAnsi="Times New Roman"/>
          <w:sz w:val="22"/>
          <w:szCs w:val="22"/>
          <w:lang w:val="en-GB"/>
        </w:rPr>
        <w:t>last</w:t>
      </w:r>
      <w:r w:rsidRPr="006C566A">
        <w:rPr>
          <w:rFonts w:ascii="Times New Roman" w:hAnsi="Times New Roman"/>
          <w:sz w:val="22"/>
          <w:szCs w:val="22"/>
          <w:lang w:val="en-GB"/>
        </w:rPr>
        <w:t xml:space="preserve"> </w:t>
      </w:r>
      <w:r w:rsidRPr="006C566A">
        <w:rPr>
          <w:rFonts w:ascii="Times New Roman" w:hAnsi="Times New Roman"/>
          <w:bCs/>
          <w:kern w:val="0"/>
          <w:sz w:val="22"/>
          <w:szCs w:val="22"/>
          <w:lang w:val="en-GB"/>
        </w:rPr>
        <w:t xml:space="preserve">mission </w:t>
      </w:r>
      <w:r w:rsidR="00B96DB7">
        <w:rPr>
          <w:rFonts w:ascii="Times New Roman" w:hAnsi="Times New Roman"/>
          <w:bCs/>
          <w:kern w:val="0"/>
          <w:sz w:val="22"/>
          <w:szCs w:val="22"/>
          <w:lang w:val="en-GB"/>
        </w:rPr>
        <w:t xml:space="preserve">of SL experts </w:t>
      </w:r>
      <w:r w:rsidRPr="006C566A">
        <w:rPr>
          <w:rFonts w:ascii="Times New Roman" w:hAnsi="Times New Roman"/>
          <w:bCs/>
          <w:kern w:val="0"/>
          <w:sz w:val="22"/>
          <w:szCs w:val="22"/>
          <w:lang w:val="en-GB"/>
        </w:rPr>
        <w:t xml:space="preserve">to be devoted to </w:t>
      </w:r>
      <w:r w:rsidR="002348F9">
        <w:rPr>
          <w:rFonts w:ascii="Times New Roman" w:hAnsi="Times New Roman"/>
          <w:bCs/>
          <w:kern w:val="0"/>
          <w:sz w:val="22"/>
          <w:szCs w:val="22"/>
          <w:lang w:val="en-GB"/>
        </w:rPr>
        <w:t>the Capital investment</w:t>
      </w:r>
      <w:r w:rsidRPr="006C566A">
        <w:rPr>
          <w:rFonts w:ascii="Times New Roman" w:hAnsi="Times New Roman"/>
          <w:bCs/>
          <w:kern w:val="0"/>
          <w:sz w:val="22"/>
          <w:szCs w:val="22"/>
          <w:lang w:val="en-GB"/>
        </w:rPr>
        <w:t xml:space="preserve"> within Component </w:t>
      </w:r>
      <w:r w:rsidR="005339AD" w:rsidRPr="006C566A">
        <w:rPr>
          <w:rFonts w:ascii="Times New Roman" w:hAnsi="Times New Roman"/>
          <w:bCs/>
          <w:kern w:val="0"/>
          <w:sz w:val="22"/>
          <w:szCs w:val="22"/>
          <w:lang w:val="en-GB"/>
        </w:rPr>
        <w:t>1</w:t>
      </w:r>
      <w:r w:rsidR="002348F9">
        <w:rPr>
          <w:rFonts w:ascii="Times New Roman" w:hAnsi="Times New Roman"/>
          <w:bCs/>
          <w:kern w:val="0"/>
          <w:sz w:val="22"/>
          <w:szCs w:val="22"/>
          <w:lang w:val="en-GB"/>
        </w:rPr>
        <w:t>1</w:t>
      </w:r>
      <w:r w:rsidRPr="006C566A">
        <w:rPr>
          <w:rFonts w:ascii="Times New Roman" w:hAnsi="Times New Roman"/>
          <w:bCs/>
          <w:kern w:val="0"/>
          <w:sz w:val="22"/>
          <w:szCs w:val="22"/>
          <w:lang w:val="en-GB"/>
        </w:rPr>
        <w:t xml:space="preserve"> of the project. The mission is aimed </w:t>
      </w:r>
      <w:r w:rsidR="00DF3289">
        <w:rPr>
          <w:rFonts w:ascii="Times New Roman" w:hAnsi="Times New Roman"/>
          <w:bCs/>
          <w:kern w:val="0"/>
          <w:sz w:val="22"/>
          <w:szCs w:val="22"/>
          <w:lang w:val="en-GB"/>
        </w:rPr>
        <w:t>at preparing the sample data for estimation and inferences from them.</w:t>
      </w:r>
    </w:p>
    <w:p w:rsidR="007C6F67" w:rsidRDefault="007C6F67" w:rsidP="007C6F67">
      <w:pPr>
        <w:rPr>
          <w:sz w:val="22"/>
          <w:szCs w:val="22"/>
          <w:highlight w:val="yellow"/>
          <w:lang w:val="en-US"/>
        </w:rPr>
      </w:pPr>
    </w:p>
    <w:p w:rsidR="00C536B2" w:rsidRPr="00265026" w:rsidRDefault="00C536B2" w:rsidP="00C536B2">
      <w:pPr>
        <w:jc w:val="both"/>
        <w:rPr>
          <w:sz w:val="22"/>
          <w:lang w:val="en-US"/>
        </w:rPr>
      </w:pPr>
      <w:r w:rsidRPr="00265026">
        <w:rPr>
          <w:sz w:val="22"/>
          <w:szCs w:val="22"/>
          <w:lang w:val="en-US"/>
        </w:rPr>
        <w:t>The concrete objectives</w:t>
      </w:r>
      <w:r w:rsidRPr="00265026">
        <w:rPr>
          <w:sz w:val="22"/>
          <w:lang w:val="en-US"/>
        </w:rPr>
        <w:t xml:space="preserve"> of the mission were:</w:t>
      </w:r>
    </w:p>
    <w:p w:rsidR="00C536B2" w:rsidRPr="00E5388E" w:rsidRDefault="00B93775" w:rsidP="00C54FFC">
      <w:pPr>
        <w:numPr>
          <w:ilvl w:val="0"/>
          <w:numId w:val="2"/>
        </w:numPr>
        <w:rPr>
          <w:sz w:val="22"/>
          <w:szCs w:val="22"/>
          <w:lang w:val="en-US"/>
        </w:rPr>
      </w:pPr>
      <w:r>
        <w:rPr>
          <w:sz w:val="22"/>
          <w:szCs w:val="22"/>
          <w:lang w:val="en-GB"/>
        </w:rPr>
        <w:t>share SL and EU practices in sample data quality</w:t>
      </w:r>
      <w:r w:rsidR="003A53B0">
        <w:rPr>
          <w:sz w:val="22"/>
          <w:szCs w:val="22"/>
          <w:lang w:val="en-GB"/>
        </w:rPr>
        <w:t xml:space="preserve">: by means of </w:t>
      </w:r>
      <w:r w:rsidR="003A53B0">
        <w:rPr>
          <w:sz w:val="22"/>
          <w:szCs w:val="22"/>
          <w:lang w:val="en-GB" w:eastAsia="ru-RU"/>
        </w:rPr>
        <w:t>non-response and outliers treatment</w:t>
      </w:r>
      <w:r w:rsidR="00B96DB7">
        <w:rPr>
          <w:sz w:val="22"/>
          <w:szCs w:val="22"/>
          <w:lang w:val="en-GB"/>
        </w:rPr>
        <w:t>;</w:t>
      </w:r>
      <w:r>
        <w:rPr>
          <w:sz w:val="22"/>
          <w:szCs w:val="22"/>
          <w:lang w:val="en-GB"/>
        </w:rPr>
        <w:t xml:space="preserve"> </w:t>
      </w:r>
    </w:p>
    <w:p w:rsidR="003A53B0" w:rsidRPr="003A53B0" w:rsidRDefault="005F62BE" w:rsidP="00C54FFC">
      <w:pPr>
        <w:numPr>
          <w:ilvl w:val="0"/>
          <w:numId w:val="2"/>
        </w:numPr>
        <w:rPr>
          <w:sz w:val="22"/>
          <w:szCs w:val="22"/>
          <w:lang w:val="en-US"/>
        </w:rPr>
      </w:pPr>
      <w:r>
        <w:rPr>
          <w:sz w:val="22"/>
          <w:szCs w:val="22"/>
          <w:lang w:val="en-GB"/>
        </w:rPr>
        <w:t>implement</w:t>
      </w:r>
      <w:r w:rsidR="00AF0CD5">
        <w:rPr>
          <w:sz w:val="22"/>
          <w:szCs w:val="22"/>
          <w:lang w:val="en-GB"/>
        </w:rPr>
        <w:t xml:space="preserve"> estimation strategies</w:t>
      </w:r>
      <w:r w:rsidR="003A53B0">
        <w:rPr>
          <w:sz w:val="22"/>
          <w:szCs w:val="22"/>
          <w:lang w:val="en-GB"/>
        </w:rPr>
        <w:t>, which use auxiliary information,</w:t>
      </w:r>
      <w:r w:rsidR="00AF0CD5">
        <w:rPr>
          <w:sz w:val="22"/>
          <w:szCs w:val="22"/>
          <w:lang w:val="en-GB"/>
        </w:rPr>
        <w:t xml:space="preserve"> relevant for SSSU</w:t>
      </w:r>
      <w:r w:rsidR="003A53B0">
        <w:rPr>
          <w:sz w:val="22"/>
          <w:szCs w:val="22"/>
          <w:lang w:val="en-GB"/>
        </w:rPr>
        <w:t>;</w:t>
      </w:r>
    </w:p>
    <w:p w:rsidR="00C536B2" w:rsidRPr="00E5388E" w:rsidRDefault="003A53B0" w:rsidP="00C54FFC">
      <w:pPr>
        <w:numPr>
          <w:ilvl w:val="0"/>
          <w:numId w:val="2"/>
        </w:numPr>
        <w:rPr>
          <w:sz w:val="22"/>
          <w:szCs w:val="22"/>
          <w:lang w:val="en-US"/>
        </w:rPr>
      </w:pPr>
      <w:proofErr w:type="gramStart"/>
      <w:r>
        <w:rPr>
          <w:sz w:val="22"/>
          <w:szCs w:val="22"/>
          <w:lang w:val="en-US"/>
        </w:rPr>
        <w:t>summarize</w:t>
      </w:r>
      <w:proofErr w:type="gramEnd"/>
      <w:r>
        <w:rPr>
          <w:sz w:val="22"/>
          <w:szCs w:val="22"/>
          <w:lang w:val="en-US"/>
        </w:rPr>
        <w:t xml:space="preserve"> results of all</w:t>
      </w:r>
      <w:r w:rsidR="005F62BE">
        <w:rPr>
          <w:sz w:val="22"/>
          <w:szCs w:val="22"/>
          <w:lang w:val="en-US"/>
        </w:rPr>
        <w:t xml:space="preserve"> previous</w:t>
      </w:r>
      <w:r>
        <w:rPr>
          <w:sz w:val="22"/>
          <w:szCs w:val="22"/>
          <w:lang w:val="en-US"/>
        </w:rPr>
        <w:t xml:space="preserve"> missions.</w:t>
      </w:r>
      <w:r w:rsidR="00B93775">
        <w:rPr>
          <w:sz w:val="22"/>
          <w:szCs w:val="22"/>
          <w:lang w:val="en-GB"/>
        </w:rPr>
        <w:t xml:space="preserve"> </w:t>
      </w:r>
    </w:p>
    <w:p w:rsidR="00AF0CD5" w:rsidRPr="005F62BE" w:rsidRDefault="00AF0CD5" w:rsidP="007C6F67">
      <w:pPr>
        <w:jc w:val="both"/>
        <w:rPr>
          <w:sz w:val="22"/>
          <w:szCs w:val="22"/>
          <w:lang w:val="en-US"/>
        </w:rPr>
      </w:pPr>
    </w:p>
    <w:p w:rsidR="007C6F67" w:rsidRPr="000D0763" w:rsidRDefault="00A23F85" w:rsidP="007C6F67">
      <w:pPr>
        <w:jc w:val="both"/>
        <w:rPr>
          <w:color w:val="000000"/>
          <w:sz w:val="22"/>
          <w:szCs w:val="22"/>
          <w:lang w:val="en-GB"/>
        </w:rPr>
      </w:pPr>
      <w:r w:rsidRPr="00044C06">
        <w:rPr>
          <w:sz w:val="22"/>
          <w:szCs w:val="22"/>
          <w:lang w:val="en-GB"/>
        </w:rPr>
        <w:t>The</w:t>
      </w:r>
      <w:r w:rsidR="007C6F67" w:rsidRPr="00044C06">
        <w:rPr>
          <w:sz w:val="22"/>
          <w:szCs w:val="22"/>
          <w:lang w:val="en-GB"/>
        </w:rPr>
        <w:t xml:space="preserve"> views and observations stated in this report are those of the </w:t>
      </w:r>
      <w:r w:rsidR="00766FFA" w:rsidRPr="00044C06">
        <w:rPr>
          <w:sz w:val="22"/>
          <w:szCs w:val="22"/>
          <w:lang w:val="en-GB"/>
        </w:rPr>
        <w:t>expert</w:t>
      </w:r>
      <w:r w:rsidR="00B26264">
        <w:rPr>
          <w:sz w:val="22"/>
          <w:szCs w:val="22"/>
          <w:lang w:val="en-GB"/>
        </w:rPr>
        <w:t>s</w:t>
      </w:r>
      <w:r w:rsidR="007C6F67" w:rsidRPr="00044C06">
        <w:rPr>
          <w:sz w:val="22"/>
          <w:szCs w:val="22"/>
          <w:lang w:val="en-GB"/>
        </w:rPr>
        <w:t xml:space="preserve"> and do not necessarily correspond to the views of EU, SSSU or S</w:t>
      </w:r>
      <w:r w:rsidR="005F5936">
        <w:rPr>
          <w:sz w:val="22"/>
          <w:szCs w:val="22"/>
          <w:lang w:val="en-GB"/>
        </w:rPr>
        <w:t>L</w:t>
      </w:r>
      <w:r w:rsidR="007C6F67" w:rsidRPr="00044C06">
        <w:rPr>
          <w:color w:val="000000"/>
          <w:sz w:val="22"/>
          <w:szCs w:val="22"/>
          <w:lang w:val="en-GB"/>
        </w:rPr>
        <w:t>.</w:t>
      </w:r>
    </w:p>
    <w:p w:rsidR="00402CCC" w:rsidRPr="000D0763" w:rsidRDefault="00402CCC" w:rsidP="001F1EB1">
      <w:pPr>
        <w:jc w:val="both"/>
        <w:rPr>
          <w:sz w:val="22"/>
          <w:szCs w:val="22"/>
          <w:lang w:val="en-GB"/>
        </w:rPr>
      </w:pPr>
    </w:p>
    <w:p w:rsidR="00F57E9D" w:rsidRDefault="00A23D7D" w:rsidP="001B45BB">
      <w:pPr>
        <w:pStyle w:val="1"/>
        <w:rPr>
          <w:lang w:val="en-GB"/>
        </w:rPr>
      </w:pPr>
      <w:bookmarkStart w:id="2" w:name="_Toc434498879"/>
      <w:r w:rsidRPr="000D0763">
        <w:rPr>
          <w:lang w:val="en-GB"/>
        </w:rPr>
        <w:t xml:space="preserve">2. </w:t>
      </w:r>
      <w:r w:rsidR="00270B4B" w:rsidRPr="000D0763">
        <w:rPr>
          <w:lang w:val="en-GB"/>
        </w:rPr>
        <w:t>Assessment and results</w:t>
      </w:r>
      <w:bookmarkEnd w:id="2"/>
      <w:r w:rsidR="00624A8F" w:rsidRPr="000D0763">
        <w:rPr>
          <w:lang w:val="en-GB"/>
        </w:rPr>
        <w:t xml:space="preserve"> </w:t>
      </w:r>
    </w:p>
    <w:p w:rsidR="00C92887" w:rsidRPr="00C92887" w:rsidRDefault="00C92887" w:rsidP="00C92887">
      <w:pPr>
        <w:rPr>
          <w:lang w:val="en-GB"/>
        </w:rPr>
      </w:pPr>
    </w:p>
    <w:p w:rsidR="00B40F19" w:rsidRPr="005D5B70" w:rsidRDefault="00C27FEA" w:rsidP="00B40F19">
      <w:pPr>
        <w:rPr>
          <w:sz w:val="22"/>
          <w:szCs w:val="22"/>
          <w:lang w:val="en-GB"/>
        </w:rPr>
      </w:pPr>
      <w:r w:rsidRPr="005D5B70">
        <w:rPr>
          <w:sz w:val="22"/>
          <w:szCs w:val="22"/>
          <w:lang w:val="en-GB"/>
        </w:rPr>
        <w:t xml:space="preserve">The assessment was carried out in accordance with the </w:t>
      </w:r>
      <w:r w:rsidR="005D5B70" w:rsidRPr="005D5B70">
        <w:rPr>
          <w:sz w:val="22"/>
          <w:szCs w:val="22"/>
          <w:lang w:val="en-GB"/>
        </w:rPr>
        <w:t>topic</w:t>
      </w:r>
      <w:r w:rsidR="002158F5">
        <w:rPr>
          <w:sz w:val="22"/>
          <w:szCs w:val="22"/>
          <w:lang w:val="en-GB"/>
        </w:rPr>
        <w:t>s</w:t>
      </w:r>
      <w:r w:rsidR="005D5B70" w:rsidRPr="005D5B70">
        <w:rPr>
          <w:sz w:val="22"/>
          <w:szCs w:val="22"/>
          <w:lang w:val="en-GB"/>
        </w:rPr>
        <w:t>:</w:t>
      </w:r>
    </w:p>
    <w:p w:rsidR="00C27FEA" w:rsidRDefault="00C27FEA" w:rsidP="00C27FEA">
      <w:pPr>
        <w:rPr>
          <w:lang w:val="en-US"/>
        </w:rPr>
      </w:pPr>
    </w:p>
    <w:p w:rsidR="002158F5" w:rsidRPr="006508D9" w:rsidRDefault="00B616BE" w:rsidP="002158F5">
      <w:pPr>
        <w:pStyle w:val="Standard"/>
        <w:numPr>
          <w:ilvl w:val="1"/>
          <w:numId w:val="12"/>
        </w:numPr>
        <w:rPr>
          <w:sz w:val="22"/>
          <w:szCs w:val="22"/>
          <w:lang w:val="en-GB"/>
        </w:rPr>
      </w:pPr>
      <w:r>
        <w:rPr>
          <w:sz w:val="22"/>
          <w:szCs w:val="22"/>
          <w:lang w:val="en-GB"/>
        </w:rPr>
        <w:t>R</w:t>
      </w:r>
      <w:r w:rsidRPr="00B616BE">
        <w:rPr>
          <w:sz w:val="22"/>
          <w:szCs w:val="22"/>
          <w:lang w:val="en-GB"/>
        </w:rPr>
        <w:t>eliability</w:t>
      </w:r>
      <w:r>
        <w:rPr>
          <w:sz w:val="22"/>
          <w:szCs w:val="22"/>
          <w:lang w:val="en-GB"/>
        </w:rPr>
        <w:t xml:space="preserve"> of the sample survey results</w:t>
      </w:r>
      <w:r w:rsidR="002158F5">
        <w:rPr>
          <w:sz w:val="22"/>
          <w:szCs w:val="22"/>
          <w:lang w:val="en-GB"/>
        </w:rPr>
        <w:t>.</w:t>
      </w:r>
    </w:p>
    <w:p w:rsidR="002158F5" w:rsidRPr="006508D9" w:rsidRDefault="00B616BE" w:rsidP="002158F5">
      <w:pPr>
        <w:pStyle w:val="Standard"/>
        <w:numPr>
          <w:ilvl w:val="1"/>
          <w:numId w:val="12"/>
        </w:numPr>
        <w:rPr>
          <w:sz w:val="22"/>
          <w:szCs w:val="22"/>
          <w:lang w:val="en-GB"/>
        </w:rPr>
      </w:pPr>
      <w:r>
        <w:rPr>
          <w:sz w:val="22"/>
          <w:szCs w:val="22"/>
          <w:lang w:val="en-GB" w:eastAsia="ru-RU"/>
        </w:rPr>
        <w:t>Non-response and outliers</w:t>
      </w:r>
      <w:r w:rsidR="002158F5">
        <w:rPr>
          <w:sz w:val="22"/>
          <w:szCs w:val="22"/>
          <w:lang w:val="en-GB"/>
        </w:rPr>
        <w:t>.</w:t>
      </w:r>
    </w:p>
    <w:p w:rsidR="00C55C44" w:rsidRPr="00B616BE" w:rsidRDefault="00B616BE" w:rsidP="00F661D5">
      <w:pPr>
        <w:pStyle w:val="Standard"/>
        <w:numPr>
          <w:ilvl w:val="1"/>
          <w:numId w:val="12"/>
        </w:numPr>
        <w:rPr>
          <w:sz w:val="22"/>
          <w:szCs w:val="22"/>
          <w:lang w:val="en-GB"/>
        </w:rPr>
      </w:pPr>
      <w:r>
        <w:rPr>
          <w:sz w:val="22"/>
          <w:szCs w:val="22"/>
          <w:lang w:val="en-GB"/>
        </w:rPr>
        <w:t>Survey planning and estimation process in the future</w:t>
      </w:r>
      <w:r w:rsidR="002158F5" w:rsidRPr="006508D9">
        <w:rPr>
          <w:sz w:val="22"/>
          <w:szCs w:val="22"/>
          <w:lang w:val="en-GB"/>
        </w:rPr>
        <w:t>.</w:t>
      </w:r>
    </w:p>
    <w:p w:rsidR="007524E7" w:rsidRDefault="007524E7" w:rsidP="00B616BE">
      <w:pPr>
        <w:pStyle w:val="1"/>
        <w:rPr>
          <w:lang w:val="en-US"/>
        </w:rPr>
      </w:pPr>
      <w:bookmarkStart w:id="3" w:name="_Toc434498880"/>
    </w:p>
    <w:p w:rsidR="00B616BE" w:rsidRPr="00B616BE" w:rsidRDefault="00AB3349" w:rsidP="00B616BE">
      <w:pPr>
        <w:pStyle w:val="1"/>
        <w:rPr>
          <w:lang w:val="en-GB"/>
        </w:rPr>
      </w:pPr>
      <w:r>
        <w:rPr>
          <w:lang w:val="en-US"/>
        </w:rPr>
        <w:t>2</w:t>
      </w:r>
      <w:r w:rsidR="006D5995">
        <w:rPr>
          <w:lang w:val="en-US"/>
        </w:rPr>
        <w:t>.</w:t>
      </w:r>
      <w:r w:rsidR="00136D92">
        <w:rPr>
          <w:lang w:val="en-US"/>
        </w:rPr>
        <w:t>1.</w:t>
      </w:r>
      <w:r w:rsidR="006D5995">
        <w:rPr>
          <w:lang w:val="en-US"/>
        </w:rPr>
        <w:t xml:space="preserve"> </w:t>
      </w:r>
      <w:bookmarkEnd w:id="3"/>
      <w:r w:rsidR="00B616BE" w:rsidRPr="00B616BE">
        <w:rPr>
          <w:lang w:val="en-GB"/>
        </w:rPr>
        <w:t>Reliability of the sample survey results</w:t>
      </w:r>
    </w:p>
    <w:p w:rsidR="007524E7" w:rsidRDefault="007524E7" w:rsidP="00AE2155">
      <w:pPr>
        <w:jc w:val="both"/>
        <w:rPr>
          <w:sz w:val="22"/>
          <w:szCs w:val="22"/>
          <w:lang w:val="en-GB"/>
        </w:rPr>
      </w:pPr>
    </w:p>
    <w:p w:rsidR="003B1B4F" w:rsidRDefault="00DF1272" w:rsidP="00AE2155">
      <w:pPr>
        <w:jc w:val="both"/>
        <w:rPr>
          <w:sz w:val="22"/>
          <w:szCs w:val="22"/>
          <w:lang w:val="en-GB"/>
        </w:rPr>
      </w:pPr>
      <w:r>
        <w:rPr>
          <w:sz w:val="22"/>
          <w:szCs w:val="22"/>
          <w:lang w:val="en-GB"/>
        </w:rPr>
        <w:t>The experts of SSSU presented the comparison of the results obtained from sample survey and from previous methodology. For some of estimation domains (NACE activities), larger differences between</w:t>
      </w:r>
      <w:r w:rsidR="0033789C">
        <w:rPr>
          <w:sz w:val="22"/>
          <w:szCs w:val="22"/>
          <w:lang w:val="en-GB"/>
        </w:rPr>
        <w:t xml:space="preserve"> the</w:t>
      </w:r>
      <w:r>
        <w:rPr>
          <w:sz w:val="22"/>
          <w:szCs w:val="22"/>
          <w:lang w:val="en-GB"/>
        </w:rPr>
        <w:t xml:space="preserve"> estimates were observed.</w:t>
      </w:r>
      <w:r w:rsidR="007524E7">
        <w:rPr>
          <w:sz w:val="22"/>
          <w:szCs w:val="22"/>
          <w:lang w:val="en-GB"/>
        </w:rPr>
        <w:t xml:space="preserve"> In some cases, these dif</w:t>
      </w:r>
      <w:r w:rsidR="0033789C">
        <w:rPr>
          <w:sz w:val="22"/>
          <w:szCs w:val="22"/>
          <w:lang w:val="en-GB"/>
        </w:rPr>
        <w:t xml:space="preserve">ferences are caused by outliers, </w:t>
      </w:r>
      <w:r w:rsidR="007524E7">
        <w:rPr>
          <w:sz w:val="22"/>
          <w:szCs w:val="22"/>
          <w:lang w:val="en-GB"/>
        </w:rPr>
        <w:t xml:space="preserve">which inflated </w:t>
      </w:r>
      <w:r w:rsidR="004F7476">
        <w:rPr>
          <w:sz w:val="22"/>
          <w:szCs w:val="22"/>
          <w:lang w:val="en-GB"/>
        </w:rPr>
        <w:t>estimates of the coefficients of variation. Corresponding estimates, presented by experts of SL, use auxiliary information (data from annual survey) for some of t</w:t>
      </w:r>
      <w:r w:rsidR="002976EF">
        <w:rPr>
          <w:sz w:val="22"/>
          <w:szCs w:val="22"/>
          <w:lang w:val="en-GB"/>
        </w:rPr>
        <w:t>he estimation domains</w:t>
      </w:r>
      <w:r w:rsidR="004F7476">
        <w:rPr>
          <w:sz w:val="22"/>
          <w:szCs w:val="22"/>
          <w:lang w:val="en-GB"/>
        </w:rPr>
        <w:t>.</w:t>
      </w:r>
      <w:r w:rsidR="002976EF">
        <w:rPr>
          <w:sz w:val="22"/>
          <w:szCs w:val="22"/>
          <w:lang w:val="en-GB"/>
        </w:rPr>
        <w:t xml:space="preserve"> Therefore, these estimates appeared more consistent with the previous methodology results. However, it was concluded that more work should be done with sample data quality </w:t>
      </w:r>
      <w:r w:rsidR="0033789C">
        <w:rPr>
          <w:sz w:val="22"/>
          <w:szCs w:val="22"/>
          <w:lang w:val="en-GB"/>
        </w:rPr>
        <w:t>–</w:t>
      </w:r>
      <w:r w:rsidR="002976EF">
        <w:rPr>
          <w:sz w:val="22"/>
          <w:szCs w:val="22"/>
          <w:lang w:val="en-GB"/>
        </w:rPr>
        <w:t xml:space="preserve"> non-</w:t>
      </w:r>
      <w:r w:rsidR="003B1B4F">
        <w:rPr>
          <w:sz w:val="22"/>
          <w:szCs w:val="22"/>
          <w:lang w:val="en-GB"/>
        </w:rPr>
        <w:t xml:space="preserve">response and outliers, in order to avoid instability of estimates. </w:t>
      </w:r>
    </w:p>
    <w:p w:rsidR="003B1B4F" w:rsidRDefault="003B1B4F" w:rsidP="00AE2155">
      <w:pPr>
        <w:jc w:val="both"/>
        <w:rPr>
          <w:sz w:val="22"/>
          <w:szCs w:val="22"/>
          <w:lang w:val="en-GB"/>
        </w:rPr>
      </w:pPr>
    </w:p>
    <w:p w:rsidR="00B616BE" w:rsidRDefault="003B1B4F" w:rsidP="00AE2155">
      <w:pPr>
        <w:jc w:val="both"/>
        <w:rPr>
          <w:sz w:val="22"/>
          <w:szCs w:val="22"/>
          <w:lang w:val="en-GB"/>
        </w:rPr>
      </w:pPr>
      <w:r>
        <w:rPr>
          <w:sz w:val="22"/>
          <w:szCs w:val="22"/>
          <w:lang w:val="en-GB"/>
        </w:rPr>
        <w:t>The estimates for territories were also calculated and compared. Their reliability</w:t>
      </w:r>
      <w:r w:rsidR="00DA77C4">
        <w:rPr>
          <w:sz w:val="22"/>
          <w:szCs w:val="22"/>
          <w:lang w:val="en-GB"/>
        </w:rPr>
        <w:t xml:space="preserve"> appeared</w:t>
      </w:r>
      <w:r w:rsidR="0033789C">
        <w:rPr>
          <w:sz w:val="22"/>
          <w:szCs w:val="22"/>
          <w:lang w:val="en-GB"/>
        </w:rPr>
        <w:t xml:space="preserve"> almost</w:t>
      </w:r>
      <w:r w:rsidR="00DA77C4">
        <w:rPr>
          <w:sz w:val="22"/>
          <w:szCs w:val="22"/>
          <w:lang w:val="en-GB"/>
        </w:rPr>
        <w:t xml:space="preserve"> independent of the sampling design (which was based on the stratification by NACE activities), but influence of outliers is observed too.</w:t>
      </w:r>
      <w:r>
        <w:rPr>
          <w:sz w:val="22"/>
          <w:szCs w:val="22"/>
          <w:lang w:val="en-GB"/>
        </w:rPr>
        <w:t xml:space="preserve"> </w:t>
      </w:r>
      <w:r w:rsidR="002976EF">
        <w:rPr>
          <w:sz w:val="22"/>
          <w:szCs w:val="22"/>
          <w:lang w:val="en-GB"/>
        </w:rPr>
        <w:t xml:space="preserve"> </w:t>
      </w:r>
      <w:r w:rsidR="00DF1272">
        <w:rPr>
          <w:sz w:val="22"/>
          <w:szCs w:val="22"/>
          <w:lang w:val="en-GB"/>
        </w:rPr>
        <w:t xml:space="preserve"> </w:t>
      </w:r>
    </w:p>
    <w:p w:rsidR="00FC302E" w:rsidRDefault="00FC302E" w:rsidP="00AE2155">
      <w:pPr>
        <w:jc w:val="both"/>
        <w:rPr>
          <w:lang w:val="en-GB"/>
        </w:rPr>
      </w:pPr>
    </w:p>
    <w:p w:rsidR="005A1A24" w:rsidRPr="00B616BE" w:rsidRDefault="00AB3349" w:rsidP="00AB3349">
      <w:pPr>
        <w:pStyle w:val="1"/>
        <w:rPr>
          <w:lang w:val="en-GB"/>
        </w:rPr>
      </w:pPr>
      <w:bookmarkStart w:id="4" w:name="_Toc434498881"/>
      <w:r>
        <w:rPr>
          <w:lang w:val="en-GB"/>
        </w:rPr>
        <w:t xml:space="preserve">2.2. </w:t>
      </w:r>
      <w:bookmarkEnd w:id="4"/>
      <w:r w:rsidR="00B616BE" w:rsidRPr="00B616BE">
        <w:rPr>
          <w:lang w:val="en-GB" w:eastAsia="ru-RU"/>
        </w:rPr>
        <w:t>Non-response and outliers</w:t>
      </w:r>
    </w:p>
    <w:p w:rsidR="00DF78E0" w:rsidRDefault="00DF78E0" w:rsidP="00033854">
      <w:pPr>
        <w:rPr>
          <w:sz w:val="22"/>
          <w:szCs w:val="22"/>
          <w:lang w:val="en-GB"/>
        </w:rPr>
      </w:pPr>
    </w:p>
    <w:p w:rsidR="00A6501F" w:rsidRDefault="00A6501F" w:rsidP="00033854">
      <w:pPr>
        <w:rPr>
          <w:sz w:val="22"/>
          <w:szCs w:val="22"/>
          <w:lang w:val="en-GB"/>
        </w:rPr>
      </w:pPr>
      <w:r>
        <w:rPr>
          <w:sz w:val="22"/>
          <w:szCs w:val="22"/>
          <w:lang w:val="en-GB"/>
        </w:rPr>
        <w:t>The Monte-Carlo study</w:t>
      </w:r>
      <w:r w:rsidR="00DF78E0">
        <w:rPr>
          <w:sz w:val="22"/>
          <w:szCs w:val="22"/>
          <w:lang w:val="en-GB"/>
        </w:rPr>
        <w:t xml:space="preserve"> of experts of SL showed that, in cases of large non-response rates (especially in the first quarter of the survey)</w:t>
      </w:r>
      <w:proofErr w:type="gramStart"/>
      <w:r w:rsidR="00DF78E0">
        <w:rPr>
          <w:sz w:val="22"/>
          <w:szCs w:val="22"/>
          <w:lang w:val="en-GB"/>
        </w:rPr>
        <w:t>,</w:t>
      </w:r>
      <w:proofErr w:type="gramEnd"/>
      <w:r w:rsidR="00DF78E0">
        <w:rPr>
          <w:sz w:val="22"/>
          <w:szCs w:val="22"/>
          <w:lang w:val="en-GB"/>
        </w:rPr>
        <w:t xml:space="preserve"> the Horvitz-Thompson estimators imply large biases of</w:t>
      </w:r>
      <w:r w:rsidR="00255480">
        <w:rPr>
          <w:sz w:val="22"/>
          <w:szCs w:val="22"/>
          <w:lang w:val="en-GB"/>
        </w:rPr>
        <w:t xml:space="preserve"> the</w:t>
      </w:r>
      <w:r w:rsidR="00DF78E0">
        <w:rPr>
          <w:sz w:val="22"/>
          <w:szCs w:val="22"/>
          <w:lang w:val="en-GB"/>
        </w:rPr>
        <w:t xml:space="preserve"> </w:t>
      </w:r>
      <w:r w:rsidR="00255480">
        <w:rPr>
          <w:sz w:val="22"/>
          <w:szCs w:val="22"/>
          <w:lang w:val="en-GB"/>
        </w:rPr>
        <w:t>results.</w:t>
      </w:r>
      <w:r>
        <w:rPr>
          <w:sz w:val="22"/>
          <w:szCs w:val="22"/>
          <w:lang w:val="en-GB"/>
        </w:rPr>
        <w:t xml:space="preserve"> In this situation, the special cases of calibration estimators – ratio and regr</w:t>
      </w:r>
      <w:r w:rsidR="007427BE">
        <w:rPr>
          <w:sz w:val="22"/>
          <w:szCs w:val="22"/>
          <w:lang w:val="en-GB"/>
        </w:rPr>
        <w:t xml:space="preserve">ession estimators – reduce </w:t>
      </w:r>
      <w:r w:rsidR="00CF1C5B">
        <w:rPr>
          <w:sz w:val="22"/>
          <w:szCs w:val="22"/>
          <w:lang w:val="en-GB"/>
        </w:rPr>
        <w:t xml:space="preserve">the </w:t>
      </w:r>
      <w:r>
        <w:rPr>
          <w:sz w:val="22"/>
          <w:szCs w:val="22"/>
          <w:lang w:val="en-GB"/>
        </w:rPr>
        <w:t>impact of non-response.</w:t>
      </w:r>
      <w:r w:rsidR="00255480">
        <w:rPr>
          <w:sz w:val="22"/>
          <w:szCs w:val="22"/>
          <w:lang w:val="en-GB"/>
        </w:rPr>
        <w:t xml:space="preserve"> </w:t>
      </w:r>
      <w:r w:rsidR="007427BE">
        <w:rPr>
          <w:sz w:val="22"/>
          <w:szCs w:val="22"/>
          <w:lang w:val="en-GB"/>
        </w:rPr>
        <w:t>Single sample results agree with this conclusion.</w:t>
      </w:r>
    </w:p>
    <w:p w:rsidR="00CE0E50" w:rsidRDefault="00CE0E50" w:rsidP="00033854">
      <w:pPr>
        <w:rPr>
          <w:sz w:val="22"/>
          <w:szCs w:val="22"/>
          <w:lang w:val="en-GB"/>
        </w:rPr>
      </w:pPr>
    </w:p>
    <w:p w:rsidR="00FC302E" w:rsidRPr="00033854" w:rsidRDefault="00A6501F" w:rsidP="00033854">
      <w:pPr>
        <w:rPr>
          <w:sz w:val="22"/>
          <w:szCs w:val="22"/>
          <w:lang w:val="en-GB"/>
        </w:rPr>
      </w:pPr>
      <w:r>
        <w:rPr>
          <w:sz w:val="22"/>
          <w:szCs w:val="22"/>
          <w:lang w:val="en-GB"/>
        </w:rPr>
        <w:t xml:space="preserve">First, several simple rules were practically tested in order to detect outliers and neutralize their impact. For instance, simple quartiles rules appeared strongly dependent on estimation </w:t>
      </w:r>
      <w:r w:rsidR="002A625F">
        <w:rPr>
          <w:sz w:val="22"/>
          <w:szCs w:val="22"/>
          <w:lang w:val="en-GB"/>
        </w:rPr>
        <w:t>domains, thus cannot be applied automatically.</w:t>
      </w:r>
      <w:r>
        <w:rPr>
          <w:sz w:val="22"/>
          <w:szCs w:val="22"/>
          <w:lang w:val="en-GB"/>
        </w:rPr>
        <w:t xml:space="preserve"> But more</w:t>
      </w:r>
      <w:r w:rsidR="002A625F">
        <w:rPr>
          <w:sz w:val="22"/>
          <w:szCs w:val="22"/>
          <w:lang w:val="en-GB"/>
        </w:rPr>
        <w:t xml:space="preserve"> sophisticated </w:t>
      </w:r>
      <w:proofErr w:type="spellStart"/>
      <w:r w:rsidR="002A625F">
        <w:rPr>
          <w:sz w:val="22"/>
          <w:szCs w:val="22"/>
          <w:lang w:val="en-GB"/>
        </w:rPr>
        <w:t>Winsorization</w:t>
      </w:r>
      <w:proofErr w:type="spellEnd"/>
      <w:r w:rsidR="002A625F">
        <w:rPr>
          <w:sz w:val="22"/>
          <w:szCs w:val="22"/>
          <w:lang w:val="en-GB"/>
        </w:rPr>
        <w:t xml:space="preserve"> rules were very efficient.</w:t>
      </w:r>
      <w:r w:rsidR="00CE0E50">
        <w:rPr>
          <w:sz w:val="22"/>
          <w:szCs w:val="22"/>
          <w:lang w:val="en-GB"/>
        </w:rPr>
        <w:t xml:space="preserve"> The estimates were significantly improved.</w:t>
      </w:r>
      <w:r w:rsidR="00033854">
        <w:rPr>
          <w:sz w:val="22"/>
          <w:szCs w:val="22"/>
          <w:lang w:val="en-GB"/>
        </w:rPr>
        <w:t xml:space="preserve"> </w:t>
      </w:r>
      <w:r w:rsidR="00D01D02">
        <w:rPr>
          <w:lang w:val="en-GB"/>
        </w:rPr>
        <w:t xml:space="preserve">  </w:t>
      </w:r>
    </w:p>
    <w:p w:rsidR="00A6501F" w:rsidRDefault="00A6501F" w:rsidP="00FC302E">
      <w:pPr>
        <w:rPr>
          <w:lang w:val="en-GB"/>
        </w:rPr>
      </w:pPr>
    </w:p>
    <w:p w:rsidR="00AB3935" w:rsidRDefault="00AB3935" w:rsidP="00FC302E">
      <w:pPr>
        <w:rPr>
          <w:lang w:val="en-GB"/>
        </w:rPr>
      </w:pPr>
    </w:p>
    <w:p w:rsidR="00033854" w:rsidRPr="00B616BE" w:rsidRDefault="00C55C44" w:rsidP="00FC302E">
      <w:pPr>
        <w:rPr>
          <w:rFonts w:ascii="Arial" w:hAnsi="Arial" w:cs="Arial"/>
          <w:b/>
          <w:sz w:val="32"/>
          <w:szCs w:val="32"/>
          <w:lang w:val="en-GB"/>
        </w:rPr>
      </w:pPr>
      <w:r>
        <w:rPr>
          <w:rFonts w:ascii="Arial" w:hAnsi="Arial" w:cs="Arial"/>
          <w:b/>
          <w:sz w:val="32"/>
          <w:szCs w:val="32"/>
          <w:lang w:val="en-GB"/>
        </w:rPr>
        <w:t>2.3</w:t>
      </w:r>
      <w:r w:rsidRPr="00C55C44">
        <w:rPr>
          <w:rFonts w:ascii="Arial" w:hAnsi="Arial" w:cs="Arial"/>
          <w:b/>
          <w:sz w:val="32"/>
          <w:szCs w:val="32"/>
          <w:lang w:val="en-GB"/>
        </w:rPr>
        <w:t xml:space="preserve">. </w:t>
      </w:r>
      <w:r w:rsidR="00B616BE" w:rsidRPr="00B616BE">
        <w:rPr>
          <w:rFonts w:ascii="Arial" w:hAnsi="Arial" w:cs="Arial"/>
          <w:b/>
          <w:sz w:val="32"/>
          <w:szCs w:val="32"/>
          <w:lang w:val="en-GB"/>
        </w:rPr>
        <w:t>Survey planning and estimation process in the future</w:t>
      </w:r>
    </w:p>
    <w:p w:rsidR="00033854" w:rsidRDefault="00033854" w:rsidP="00FC302E">
      <w:pPr>
        <w:rPr>
          <w:rFonts w:ascii="Arial" w:hAnsi="Arial" w:cs="Arial"/>
          <w:b/>
          <w:sz w:val="32"/>
          <w:szCs w:val="32"/>
          <w:lang w:val="en-GB"/>
        </w:rPr>
      </w:pPr>
    </w:p>
    <w:p w:rsidR="008B54BB" w:rsidRDefault="006613AF" w:rsidP="006613AF">
      <w:pPr>
        <w:jc w:val="both"/>
        <w:rPr>
          <w:sz w:val="22"/>
          <w:szCs w:val="22"/>
          <w:lang w:val="en-GB"/>
        </w:rPr>
      </w:pPr>
      <w:r>
        <w:rPr>
          <w:sz w:val="22"/>
          <w:szCs w:val="22"/>
          <w:lang w:val="en-GB"/>
        </w:rPr>
        <w:t xml:space="preserve">The main steps of the sample survey were overviewed and possible problems of their implementation were discussed. </w:t>
      </w:r>
      <w:r w:rsidR="00BD0D13">
        <w:rPr>
          <w:sz w:val="22"/>
          <w:szCs w:val="22"/>
          <w:lang w:val="en-GB"/>
        </w:rPr>
        <w:t>It was noted by experts of SSSU that there is the need to have estimates at detailed level of 3 NACE digits for some of economical sectors. The experts of SL pointed</w:t>
      </w:r>
      <w:r w:rsidR="00F43818">
        <w:rPr>
          <w:sz w:val="22"/>
          <w:szCs w:val="22"/>
          <w:lang w:val="en-GB"/>
        </w:rPr>
        <w:t xml:space="preserve"> also</w:t>
      </w:r>
      <w:r w:rsidR="00BD0D13">
        <w:rPr>
          <w:sz w:val="22"/>
          <w:szCs w:val="22"/>
          <w:lang w:val="en-GB"/>
        </w:rPr>
        <w:t xml:space="preserve"> that here </w:t>
      </w:r>
      <w:r w:rsidR="00F43818">
        <w:rPr>
          <w:sz w:val="22"/>
          <w:szCs w:val="22"/>
          <w:lang w:val="en-GB"/>
        </w:rPr>
        <w:t>the</w:t>
      </w:r>
      <w:r w:rsidR="00BD0D13">
        <w:rPr>
          <w:sz w:val="22"/>
          <w:szCs w:val="22"/>
          <w:lang w:val="en-GB"/>
        </w:rPr>
        <w:t xml:space="preserve"> </w:t>
      </w:r>
      <w:r w:rsidR="00F43818">
        <w:rPr>
          <w:sz w:val="22"/>
          <w:szCs w:val="22"/>
          <w:lang w:val="en-GB"/>
        </w:rPr>
        <w:t xml:space="preserve">work </w:t>
      </w:r>
      <w:r w:rsidR="00BD0D13">
        <w:rPr>
          <w:sz w:val="22"/>
          <w:szCs w:val="22"/>
          <w:lang w:val="en-GB"/>
        </w:rPr>
        <w:t>coordination between</w:t>
      </w:r>
      <w:r w:rsidR="008636EE">
        <w:rPr>
          <w:sz w:val="22"/>
          <w:szCs w:val="22"/>
          <w:lang w:val="en-GB"/>
        </w:rPr>
        <w:t xml:space="preserve"> the</w:t>
      </w:r>
      <w:r w:rsidR="00BD0D13">
        <w:rPr>
          <w:sz w:val="22"/>
          <w:szCs w:val="22"/>
          <w:lang w:val="en-GB"/>
        </w:rPr>
        <w:t xml:space="preserve"> </w:t>
      </w:r>
      <w:proofErr w:type="gramStart"/>
      <w:r w:rsidR="00BD0D13">
        <w:rPr>
          <w:sz w:val="22"/>
          <w:szCs w:val="22"/>
          <w:lang w:val="en-GB"/>
        </w:rPr>
        <w:t>subject</w:t>
      </w:r>
      <w:proofErr w:type="gramEnd"/>
      <w:r w:rsidR="00BD0D13">
        <w:rPr>
          <w:sz w:val="22"/>
          <w:szCs w:val="22"/>
          <w:lang w:val="en-GB"/>
        </w:rPr>
        <w:t xml:space="preserve"> matter specialists and surveys sampling specialists is</w:t>
      </w:r>
      <w:r w:rsidR="00F43818">
        <w:rPr>
          <w:sz w:val="22"/>
          <w:szCs w:val="22"/>
          <w:lang w:val="en-GB"/>
        </w:rPr>
        <w:t xml:space="preserve"> important. That is, a list of technical tasks should be prepared by subject matter specialists concerning estimation aims of the survey.  </w:t>
      </w:r>
    </w:p>
    <w:p w:rsidR="008B54BB" w:rsidRDefault="008B54BB" w:rsidP="006613AF">
      <w:pPr>
        <w:jc w:val="both"/>
        <w:rPr>
          <w:sz w:val="22"/>
          <w:szCs w:val="22"/>
          <w:lang w:val="en-GB"/>
        </w:rPr>
      </w:pPr>
    </w:p>
    <w:p w:rsidR="00C55C44" w:rsidRDefault="008B54BB" w:rsidP="006613AF">
      <w:pPr>
        <w:jc w:val="both"/>
        <w:rPr>
          <w:sz w:val="22"/>
          <w:szCs w:val="22"/>
          <w:lang w:val="en-GB"/>
        </w:rPr>
      </w:pPr>
      <w:r>
        <w:rPr>
          <w:sz w:val="22"/>
          <w:szCs w:val="22"/>
          <w:lang w:val="en-GB"/>
        </w:rPr>
        <w:t>It was agreed that further practice with calculation of estimates (of the third and fourth quarter) are necessarily for SSSU before launching the sample survey alone.</w:t>
      </w:r>
      <w:r w:rsidR="00BD0D13">
        <w:rPr>
          <w:sz w:val="22"/>
          <w:szCs w:val="22"/>
          <w:lang w:val="en-GB"/>
        </w:rPr>
        <w:t xml:space="preserve">   </w:t>
      </w:r>
      <w:r w:rsidR="006613AF">
        <w:rPr>
          <w:sz w:val="22"/>
          <w:szCs w:val="22"/>
          <w:lang w:val="en-GB"/>
        </w:rPr>
        <w:t xml:space="preserve">  </w:t>
      </w:r>
    </w:p>
    <w:p w:rsidR="00F43818" w:rsidRDefault="00F43818" w:rsidP="006613AF">
      <w:pPr>
        <w:jc w:val="both"/>
        <w:rPr>
          <w:sz w:val="22"/>
          <w:szCs w:val="22"/>
          <w:lang w:val="en-GB"/>
        </w:rPr>
      </w:pPr>
    </w:p>
    <w:p w:rsidR="00136D92" w:rsidRDefault="00136D92" w:rsidP="00F529CD">
      <w:pPr>
        <w:spacing w:line="276" w:lineRule="auto"/>
        <w:jc w:val="both"/>
        <w:rPr>
          <w:sz w:val="22"/>
          <w:szCs w:val="22"/>
          <w:lang w:val="en-US"/>
        </w:rPr>
      </w:pPr>
    </w:p>
    <w:p w:rsidR="00E369CC" w:rsidRDefault="00E369CC" w:rsidP="00F529CD">
      <w:pPr>
        <w:spacing w:line="276" w:lineRule="auto"/>
        <w:jc w:val="both"/>
        <w:rPr>
          <w:sz w:val="22"/>
          <w:szCs w:val="22"/>
          <w:lang w:val="en-US"/>
        </w:rPr>
      </w:pPr>
    </w:p>
    <w:p w:rsidR="00E369CC" w:rsidRDefault="00E369CC" w:rsidP="00F529CD">
      <w:pPr>
        <w:spacing w:line="276" w:lineRule="auto"/>
        <w:jc w:val="both"/>
        <w:rPr>
          <w:sz w:val="22"/>
          <w:szCs w:val="22"/>
          <w:lang w:val="en-US"/>
        </w:rPr>
      </w:pPr>
    </w:p>
    <w:p w:rsidR="00E369CC" w:rsidRDefault="00E369CC" w:rsidP="00F529CD">
      <w:pPr>
        <w:spacing w:line="276" w:lineRule="auto"/>
        <w:jc w:val="both"/>
        <w:rPr>
          <w:sz w:val="22"/>
          <w:szCs w:val="22"/>
          <w:lang w:val="en-US"/>
        </w:rPr>
      </w:pPr>
    </w:p>
    <w:p w:rsidR="008636EE" w:rsidRDefault="008636EE" w:rsidP="00F529CD">
      <w:pPr>
        <w:spacing w:line="276" w:lineRule="auto"/>
        <w:jc w:val="both"/>
        <w:rPr>
          <w:sz w:val="22"/>
          <w:szCs w:val="22"/>
          <w:lang w:val="en-US"/>
        </w:rPr>
      </w:pPr>
    </w:p>
    <w:p w:rsidR="008636EE" w:rsidRDefault="008636EE" w:rsidP="00F529CD">
      <w:pPr>
        <w:spacing w:line="276" w:lineRule="auto"/>
        <w:jc w:val="both"/>
        <w:rPr>
          <w:sz w:val="22"/>
          <w:szCs w:val="22"/>
          <w:lang w:val="en-US"/>
        </w:rPr>
      </w:pPr>
    </w:p>
    <w:p w:rsidR="00E369CC" w:rsidRDefault="00E369CC" w:rsidP="00F529CD">
      <w:pPr>
        <w:spacing w:line="276" w:lineRule="auto"/>
        <w:jc w:val="both"/>
        <w:rPr>
          <w:sz w:val="22"/>
          <w:szCs w:val="22"/>
          <w:lang w:val="en-US"/>
        </w:rPr>
      </w:pPr>
    </w:p>
    <w:p w:rsidR="00994CF8" w:rsidRDefault="00AB3349" w:rsidP="00994CF8">
      <w:pPr>
        <w:pStyle w:val="a9"/>
        <w:numPr>
          <w:ilvl w:val="0"/>
          <w:numId w:val="12"/>
        </w:numPr>
        <w:jc w:val="both"/>
        <w:rPr>
          <w:rFonts w:ascii="Arial" w:hAnsi="Arial" w:cs="Arial"/>
          <w:b/>
          <w:sz w:val="32"/>
          <w:szCs w:val="32"/>
          <w:lang w:val="en-GB"/>
        </w:rPr>
      </w:pPr>
      <w:r w:rsidRPr="000A2466">
        <w:rPr>
          <w:rFonts w:ascii="Arial" w:hAnsi="Arial" w:cs="Arial"/>
          <w:b/>
          <w:sz w:val="32"/>
          <w:szCs w:val="32"/>
          <w:lang w:val="en-GB"/>
        </w:rPr>
        <w:lastRenderedPageBreak/>
        <w:t>Conclusions and recommendations</w:t>
      </w:r>
    </w:p>
    <w:p w:rsidR="00D91FAB" w:rsidRDefault="00D91FAB" w:rsidP="00D91FAB">
      <w:pPr>
        <w:jc w:val="both"/>
        <w:rPr>
          <w:lang w:val="en-GB"/>
        </w:rPr>
      </w:pPr>
      <w:r>
        <w:rPr>
          <w:lang w:val="en-GB"/>
        </w:rPr>
        <w:t>We present the final conclusions in the form of sampling design and estimation steps.</w:t>
      </w:r>
    </w:p>
    <w:p w:rsidR="00D91FAB" w:rsidRDefault="00D91FAB" w:rsidP="00D91FAB">
      <w:pPr>
        <w:jc w:val="both"/>
        <w:rPr>
          <w:lang w:val="en-GB"/>
        </w:rPr>
      </w:pPr>
    </w:p>
    <w:p w:rsidR="00D91FAB" w:rsidRPr="00D777E6" w:rsidRDefault="00D91FAB" w:rsidP="00D91FAB">
      <w:pPr>
        <w:jc w:val="both"/>
        <w:rPr>
          <w:lang w:val="en-GB"/>
        </w:rPr>
      </w:pPr>
      <w:r w:rsidRPr="00D777E6">
        <w:rPr>
          <w:lang w:val="en-GB"/>
        </w:rPr>
        <w:t>Planning of the sample:</w:t>
      </w:r>
    </w:p>
    <w:p w:rsidR="00D777E6" w:rsidRDefault="00D777E6" w:rsidP="00D91FAB">
      <w:pPr>
        <w:pStyle w:val="a9"/>
        <w:numPr>
          <w:ilvl w:val="0"/>
          <w:numId w:val="21"/>
        </w:numPr>
        <w:jc w:val="both"/>
        <w:rPr>
          <w:rFonts w:ascii="Times New Roman" w:hAnsi="Times New Roman"/>
          <w:lang w:val="en-GB"/>
        </w:rPr>
      </w:pPr>
      <w:r w:rsidRPr="00D777E6">
        <w:rPr>
          <w:rFonts w:ascii="Times New Roman" w:hAnsi="Times New Roman"/>
          <w:lang w:val="en-GB"/>
        </w:rPr>
        <w:t xml:space="preserve">Formation of the </w:t>
      </w:r>
      <w:r>
        <w:rPr>
          <w:rFonts w:ascii="Times New Roman" w:hAnsi="Times New Roman"/>
          <w:lang w:val="en-GB"/>
        </w:rPr>
        <w:t>target population. It should be decided which of small enterprises can be excluded from the survey (due to their insignificancy). Here participation of the survey sampling specialists is preferable.</w:t>
      </w:r>
    </w:p>
    <w:p w:rsidR="00D777E6" w:rsidRDefault="00D777E6" w:rsidP="00D91FAB">
      <w:pPr>
        <w:pStyle w:val="a9"/>
        <w:numPr>
          <w:ilvl w:val="0"/>
          <w:numId w:val="21"/>
        </w:numPr>
        <w:jc w:val="both"/>
        <w:rPr>
          <w:rFonts w:ascii="Times New Roman" w:hAnsi="Times New Roman"/>
          <w:lang w:val="en-GB"/>
        </w:rPr>
      </w:pPr>
      <w:r>
        <w:rPr>
          <w:rFonts w:ascii="Times New Roman" w:hAnsi="Times New Roman"/>
          <w:lang w:val="en-GB"/>
        </w:rPr>
        <w:t>Estimation domains must be clearly indicated.</w:t>
      </w:r>
    </w:p>
    <w:p w:rsidR="00E06CAB" w:rsidRDefault="00D777E6" w:rsidP="00D91FAB">
      <w:pPr>
        <w:pStyle w:val="a9"/>
        <w:numPr>
          <w:ilvl w:val="0"/>
          <w:numId w:val="21"/>
        </w:numPr>
        <w:jc w:val="both"/>
        <w:rPr>
          <w:rFonts w:ascii="Times New Roman" w:hAnsi="Times New Roman"/>
          <w:lang w:val="en-GB"/>
        </w:rPr>
      </w:pPr>
      <w:r>
        <w:rPr>
          <w:rFonts w:ascii="Times New Roman" w:hAnsi="Times New Roman"/>
          <w:lang w:val="en-GB"/>
        </w:rPr>
        <w:t>Available quarterly micro-data on investment of the current year and the corresponding annual data of the previous year are linked to the current list of the target population.</w:t>
      </w:r>
      <w:r w:rsidR="002A2244">
        <w:rPr>
          <w:rFonts w:ascii="Times New Roman" w:hAnsi="Times New Roman"/>
          <w:lang w:val="en-GB"/>
        </w:rPr>
        <w:t xml:space="preserve"> Using information on </w:t>
      </w:r>
      <w:r w:rsidR="0083732F">
        <w:rPr>
          <w:rFonts w:ascii="Times New Roman" w:hAnsi="Times New Roman"/>
          <w:lang w:val="en-GB"/>
        </w:rPr>
        <w:t xml:space="preserve">states of enterprises, </w:t>
      </w:r>
      <w:r w:rsidR="008636EE">
        <w:rPr>
          <w:rFonts w:ascii="Times New Roman" w:hAnsi="Times New Roman"/>
          <w:lang w:val="en-GB"/>
        </w:rPr>
        <w:t>zero</w:t>
      </w:r>
      <w:r w:rsidR="00A47F27">
        <w:rPr>
          <w:rFonts w:ascii="Times New Roman" w:hAnsi="Times New Roman"/>
          <w:lang w:val="en-GB"/>
        </w:rPr>
        <w:t xml:space="preserve"> values for the investment variables can be imputed for some of enterprises.</w:t>
      </w:r>
    </w:p>
    <w:p w:rsidR="00356EFF" w:rsidRDefault="00871618" w:rsidP="00D91FAB">
      <w:pPr>
        <w:pStyle w:val="a9"/>
        <w:numPr>
          <w:ilvl w:val="0"/>
          <w:numId w:val="21"/>
        </w:numPr>
        <w:jc w:val="both"/>
        <w:rPr>
          <w:rFonts w:ascii="Times New Roman" w:hAnsi="Times New Roman"/>
          <w:lang w:val="en-GB"/>
        </w:rPr>
      </w:pPr>
      <w:r>
        <w:rPr>
          <w:rFonts w:ascii="Times New Roman" w:hAnsi="Times New Roman"/>
          <w:lang w:val="en-GB"/>
        </w:rPr>
        <w:t>Two</w:t>
      </w:r>
      <w:r w:rsidR="00484320">
        <w:rPr>
          <w:rFonts w:ascii="Times New Roman" w:hAnsi="Times New Roman"/>
          <w:lang w:val="en-GB"/>
        </w:rPr>
        <w:t xml:space="preserve"> auxiliary variables are formed: </w:t>
      </w:r>
      <m:oMath>
        <m:r>
          <w:rPr>
            <w:rFonts w:ascii="Cambria Math" w:hAnsi="Cambria Math"/>
            <w:lang w:val="en-GB"/>
          </w:rPr>
          <m:t>v</m:t>
        </m:r>
      </m:oMath>
      <w:r w:rsidR="00A47F27">
        <w:rPr>
          <w:rFonts w:ascii="Times New Roman" w:hAnsi="Times New Roman"/>
          <w:lang w:val="en-GB"/>
        </w:rPr>
        <w:t xml:space="preserve"> </w:t>
      </w:r>
      <w:r w:rsidR="00356EFF">
        <w:rPr>
          <w:lang w:val="en-GB"/>
        </w:rPr>
        <w:t>–</w:t>
      </w:r>
      <w:r w:rsidR="00484320">
        <w:rPr>
          <w:rFonts w:ascii="Times New Roman" w:hAnsi="Times New Roman"/>
          <w:lang w:val="en-GB"/>
        </w:rPr>
        <w:t xml:space="preserve"> the historical annual investment;</w:t>
      </w:r>
      <w:r>
        <w:rPr>
          <w:rFonts w:ascii="Times New Roman" w:hAnsi="Times New Roman"/>
          <w:lang w:val="en-GB"/>
        </w:rPr>
        <w:t xml:space="preserve"> </w:t>
      </w:r>
      <m:oMath>
        <m:r>
          <w:rPr>
            <w:rFonts w:ascii="Cambria Math" w:hAnsi="Cambria Math"/>
            <w:lang w:val="en-GB"/>
          </w:rPr>
          <m:t>z</m:t>
        </m:r>
      </m:oMath>
      <w:r w:rsidR="00484320">
        <w:rPr>
          <w:rFonts w:ascii="Times New Roman" w:hAnsi="Times New Roman"/>
          <w:lang w:val="en-GB"/>
        </w:rPr>
        <w:t xml:space="preserve"> </w:t>
      </w:r>
      <w:r w:rsidR="00356EFF">
        <w:rPr>
          <w:lang w:val="en-GB"/>
        </w:rPr>
        <w:t>–</w:t>
      </w:r>
      <w:r>
        <w:rPr>
          <w:rFonts w:ascii="Times New Roman" w:hAnsi="Times New Roman"/>
          <w:lang w:val="en-GB"/>
        </w:rPr>
        <w:t xml:space="preserve"> the mean of available quarterly investment data (two or three current quarters).</w:t>
      </w:r>
      <w:r w:rsidR="00356EFF">
        <w:rPr>
          <w:rFonts w:ascii="Times New Roman" w:hAnsi="Times New Roman"/>
          <w:lang w:val="en-GB"/>
        </w:rPr>
        <w:t xml:space="preserve"> Then, by the rule of quartiles, the outlying enterprises are detected by each of the variables, and separate</w:t>
      </w:r>
      <w:r w:rsidR="00DC7B89">
        <w:rPr>
          <w:rFonts w:ascii="Times New Roman" w:hAnsi="Times New Roman"/>
          <w:lang w:val="en-GB"/>
        </w:rPr>
        <w:t xml:space="preserve"> “take all”</w:t>
      </w:r>
      <w:r w:rsidR="00356EFF">
        <w:rPr>
          <w:rFonts w:ascii="Times New Roman" w:hAnsi="Times New Roman"/>
          <w:lang w:val="en-GB"/>
        </w:rPr>
        <w:t xml:space="preserve"> strata are formed. </w:t>
      </w:r>
    </w:p>
    <w:p w:rsidR="000B3D7F" w:rsidRDefault="008807AF" w:rsidP="00D91FAB">
      <w:pPr>
        <w:pStyle w:val="a9"/>
        <w:numPr>
          <w:ilvl w:val="0"/>
          <w:numId w:val="21"/>
        </w:numPr>
        <w:jc w:val="both"/>
        <w:rPr>
          <w:rFonts w:ascii="Times New Roman" w:hAnsi="Times New Roman"/>
          <w:lang w:val="en-GB"/>
        </w:rPr>
      </w:pPr>
      <w:r>
        <w:rPr>
          <w:rFonts w:ascii="Times New Roman" w:hAnsi="Times New Roman"/>
          <w:lang w:val="en-GB"/>
        </w:rPr>
        <w:t>One more strata of “tak</w:t>
      </w:r>
      <w:r w:rsidR="008636EE">
        <w:rPr>
          <w:rFonts w:ascii="Times New Roman" w:hAnsi="Times New Roman"/>
          <w:lang w:val="en-GB"/>
        </w:rPr>
        <w:t>e all” enterprises are formed from</w:t>
      </w:r>
      <w:r>
        <w:rPr>
          <w:rFonts w:ascii="Times New Roman" w:hAnsi="Times New Roman"/>
          <w:lang w:val="en-GB"/>
        </w:rPr>
        <w:t xml:space="preserve"> enterprises with large number of employees.</w:t>
      </w:r>
    </w:p>
    <w:p w:rsidR="00D91FAB" w:rsidRDefault="000B3D7F" w:rsidP="00D91FAB">
      <w:pPr>
        <w:pStyle w:val="a9"/>
        <w:numPr>
          <w:ilvl w:val="0"/>
          <w:numId w:val="21"/>
        </w:numPr>
        <w:jc w:val="both"/>
        <w:rPr>
          <w:rFonts w:ascii="Times New Roman" w:hAnsi="Times New Roman"/>
          <w:lang w:val="en-GB"/>
        </w:rPr>
      </w:pPr>
      <w:r>
        <w:rPr>
          <w:rFonts w:ascii="Times New Roman" w:hAnsi="Times New Roman"/>
          <w:lang w:val="en-GB"/>
        </w:rPr>
        <w:t xml:space="preserve">Singe auxiliary variable </w:t>
      </w:r>
      <m:oMath>
        <m:r>
          <w:rPr>
            <w:rFonts w:ascii="Cambria Math" w:hAnsi="Cambria Math"/>
            <w:lang w:val="en-GB"/>
          </w:rPr>
          <m:t>x</m:t>
        </m:r>
      </m:oMath>
      <w:r>
        <w:rPr>
          <w:rFonts w:ascii="Times New Roman" w:hAnsi="Times New Roman"/>
          <w:lang w:val="en-GB"/>
        </w:rPr>
        <w:t xml:space="preserve"> is defined using </w:t>
      </w:r>
      <m:oMath>
        <m:r>
          <w:rPr>
            <w:rFonts w:ascii="Cambria Math" w:hAnsi="Cambria Math"/>
            <w:lang w:val="en-GB"/>
          </w:rPr>
          <m:t>z</m:t>
        </m:r>
      </m:oMath>
      <w:r w:rsidR="00D777E6">
        <w:rPr>
          <w:rFonts w:ascii="Times New Roman" w:hAnsi="Times New Roman"/>
          <w:lang w:val="en-GB"/>
        </w:rPr>
        <w:t xml:space="preserve"> </w:t>
      </w:r>
      <w:proofErr w:type="gramStart"/>
      <w:r>
        <w:rPr>
          <w:rFonts w:ascii="Times New Roman" w:hAnsi="Times New Roman"/>
          <w:lang w:val="en-GB"/>
        </w:rPr>
        <w:t xml:space="preserve">and </w:t>
      </w:r>
      <w:proofErr w:type="gramEnd"/>
      <m:oMath>
        <m:r>
          <w:rPr>
            <w:rFonts w:ascii="Cambria Math" w:hAnsi="Cambria Math"/>
            <w:lang w:val="en-GB"/>
          </w:rPr>
          <m:t>v</m:t>
        </m:r>
      </m:oMath>
      <w:r>
        <w:rPr>
          <w:rFonts w:ascii="Times New Roman" w:hAnsi="Times New Roman"/>
          <w:lang w:val="en-GB"/>
        </w:rPr>
        <w:t xml:space="preserve">: set </w:t>
      </w:r>
      <m:oMath>
        <m:r>
          <w:rPr>
            <w:rFonts w:ascii="Cambria Math" w:hAnsi="Cambria Math"/>
            <w:lang w:val="en-GB"/>
          </w:rPr>
          <m:t>x</m:t>
        </m:r>
        <m:r>
          <w:rPr>
            <w:rFonts w:ascii="Cambria Math" w:hAnsi="Cambria Math"/>
            <w:lang w:val="en-US"/>
          </w:rPr>
          <m:t>=z</m:t>
        </m:r>
      </m:oMath>
      <w:r>
        <w:rPr>
          <w:rFonts w:ascii="Times New Roman" w:hAnsi="Times New Roman"/>
          <w:lang w:val="en-GB"/>
        </w:rPr>
        <w:t xml:space="preserve">, and then, if </w:t>
      </w:r>
      <m:oMath>
        <m:r>
          <w:rPr>
            <w:rFonts w:ascii="Cambria Math" w:hAnsi="Cambria Math"/>
            <w:lang w:val="en-GB"/>
          </w:rPr>
          <m:t>x</m:t>
        </m:r>
      </m:oMath>
      <w:r w:rsidR="00D777E6">
        <w:rPr>
          <w:rFonts w:ascii="Times New Roman" w:hAnsi="Times New Roman"/>
          <w:lang w:val="en-GB"/>
        </w:rPr>
        <w:t xml:space="preserve"> </w:t>
      </w:r>
      <w:r>
        <w:rPr>
          <w:rFonts w:ascii="Times New Roman" w:hAnsi="Times New Roman"/>
          <w:lang w:val="en-GB"/>
        </w:rPr>
        <w:t xml:space="preserve">is empty then put </w:t>
      </w:r>
      <m:oMath>
        <m:r>
          <w:rPr>
            <w:rFonts w:ascii="Cambria Math" w:hAnsi="Cambria Math"/>
            <w:lang w:val="en-GB"/>
          </w:rPr>
          <m:t>x=v/4</m:t>
        </m:r>
      </m:oMath>
      <w:r>
        <w:rPr>
          <w:rFonts w:ascii="Times New Roman" w:hAnsi="Times New Roman"/>
          <w:lang w:val="en-GB"/>
        </w:rPr>
        <w:t>.</w:t>
      </w:r>
      <w:r w:rsidR="00D777E6">
        <w:rPr>
          <w:rFonts w:ascii="Times New Roman" w:hAnsi="Times New Roman"/>
          <w:lang w:val="en-GB"/>
        </w:rPr>
        <w:t xml:space="preserve"> </w:t>
      </w:r>
    </w:p>
    <w:p w:rsidR="000B3D7F" w:rsidRDefault="000B3D7F" w:rsidP="00D91FAB">
      <w:pPr>
        <w:pStyle w:val="a9"/>
        <w:numPr>
          <w:ilvl w:val="0"/>
          <w:numId w:val="21"/>
        </w:numPr>
        <w:jc w:val="both"/>
        <w:rPr>
          <w:rFonts w:ascii="Times New Roman" w:hAnsi="Times New Roman"/>
          <w:lang w:val="en-GB"/>
        </w:rPr>
      </w:pPr>
      <w:r>
        <w:rPr>
          <w:rFonts w:ascii="Times New Roman" w:hAnsi="Times New Roman"/>
          <w:lang w:val="en-GB"/>
        </w:rPr>
        <w:t xml:space="preserve">The enterprises with empty </w:t>
      </w:r>
      <m:oMath>
        <m:r>
          <w:rPr>
            <w:rFonts w:ascii="Cambria Math" w:hAnsi="Cambria Math"/>
            <w:lang w:val="en-GB"/>
          </w:rPr>
          <m:t>x</m:t>
        </m:r>
      </m:oMath>
      <w:r>
        <w:rPr>
          <w:rFonts w:ascii="Times New Roman" w:hAnsi="Times New Roman"/>
          <w:lang w:val="en-GB"/>
        </w:rPr>
        <w:t xml:space="preserve"> form the separate strata in each of the estimation domains (by NACE activity).</w:t>
      </w:r>
      <w:r w:rsidR="00B43F86">
        <w:rPr>
          <w:rFonts w:ascii="Times New Roman" w:hAnsi="Times New Roman"/>
          <w:lang w:val="en-GB"/>
        </w:rPr>
        <w:t xml:space="preserve"> The sample sizes for these strata are assigned later.</w:t>
      </w:r>
    </w:p>
    <w:p w:rsidR="00E96090" w:rsidRDefault="00B43F86" w:rsidP="00D91FAB">
      <w:pPr>
        <w:pStyle w:val="a9"/>
        <w:numPr>
          <w:ilvl w:val="0"/>
          <w:numId w:val="21"/>
        </w:numPr>
        <w:jc w:val="both"/>
        <w:rPr>
          <w:rFonts w:ascii="Times New Roman" w:hAnsi="Times New Roman"/>
          <w:lang w:val="en-GB"/>
        </w:rPr>
      </w:pPr>
      <w:r>
        <w:rPr>
          <w:rFonts w:ascii="Times New Roman" w:hAnsi="Times New Roman"/>
          <w:lang w:val="en-GB"/>
        </w:rPr>
        <w:t>Small estimation domains form separate “take all”</w:t>
      </w:r>
      <w:r w:rsidR="00DC7B89">
        <w:rPr>
          <w:rFonts w:ascii="Times New Roman" w:hAnsi="Times New Roman"/>
          <w:lang w:val="en-GB"/>
        </w:rPr>
        <w:t xml:space="preserve"> stra</w:t>
      </w:r>
      <w:r>
        <w:rPr>
          <w:rFonts w:ascii="Times New Roman" w:hAnsi="Times New Roman"/>
          <w:lang w:val="en-GB"/>
        </w:rPr>
        <w:t>ta.</w:t>
      </w:r>
    </w:p>
    <w:p w:rsidR="00DC7B89" w:rsidRDefault="00DC7B89" w:rsidP="00D91FAB">
      <w:pPr>
        <w:pStyle w:val="a9"/>
        <w:numPr>
          <w:ilvl w:val="0"/>
          <w:numId w:val="21"/>
        </w:numPr>
        <w:jc w:val="both"/>
        <w:rPr>
          <w:rFonts w:ascii="Times New Roman" w:hAnsi="Times New Roman"/>
          <w:lang w:val="en-GB"/>
        </w:rPr>
      </w:pPr>
      <w:r>
        <w:rPr>
          <w:rFonts w:ascii="Times New Roman" w:hAnsi="Times New Roman"/>
          <w:lang w:val="en-GB"/>
        </w:rPr>
        <w:t>A part of the available sample size is used already for the “take all” strata. The remaining sample size is iteratively allocated to estimation domains with the aim to ensure similar accuracy of the future estimates</w:t>
      </w:r>
      <w:r w:rsidR="00E369CC">
        <w:rPr>
          <w:rFonts w:ascii="Times New Roman" w:hAnsi="Times New Roman"/>
          <w:lang w:val="en-GB"/>
        </w:rPr>
        <w:t xml:space="preserve"> (use the </w:t>
      </w:r>
      <w:proofErr w:type="gramStart"/>
      <w:r w:rsidR="00E369CC">
        <w:rPr>
          <w:rFonts w:ascii="Times New Roman" w:hAnsi="Times New Roman"/>
          <w:lang w:val="en-GB"/>
        </w:rPr>
        <w:t xml:space="preserve">variable </w:t>
      </w:r>
      <w:proofErr w:type="gramEnd"/>
      <m:oMath>
        <m:r>
          <w:rPr>
            <w:rFonts w:ascii="Cambria Math" w:hAnsi="Cambria Math"/>
            <w:lang w:val="en-GB"/>
          </w:rPr>
          <m:t>x</m:t>
        </m:r>
      </m:oMath>
      <w:r w:rsidR="00E369CC">
        <w:rPr>
          <w:rFonts w:ascii="Times New Roman" w:hAnsi="Times New Roman"/>
          <w:lang w:val="en-GB"/>
        </w:rPr>
        <w:t>)</w:t>
      </w:r>
      <w:r>
        <w:rPr>
          <w:rFonts w:ascii="Times New Roman" w:hAnsi="Times New Roman"/>
          <w:lang w:val="en-GB"/>
        </w:rPr>
        <w:t>.</w:t>
      </w:r>
    </w:p>
    <w:p w:rsidR="00DC7B89" w:rsidRDefault="00DC7B89" w:rsidP="00D91FAB">
      <w:pPr>
        <w:pStyle w:val="a9"/>
        <w:numPr>
          <w:ilvl w:val="0"/>
          <w:numId w:val="21"/>
        </w:numPr>
        <w:jc w:val="both"/>
        <w:rPr>
          <w:rFonts w:ascii="Times New Roman" w:hAnsi="Times New Roman"/>
          <w:lang w:val="en-GB"/>
        </w:rPr>
      </w:pPr>
      <w:r>
        <w:rPr>
          <w:rFonts w:ascii="Times New Roman" w:hAnsi="Times New Roman"/>
          <w:lang w:val="en-GB"/>
        </w:rPr>
        <w:t xml:space="preserve">In each estimation domain, the number of strata can be obtained by artificial simulations. For simplicity, </w:t>
      </w:r>
      <w:r w:rsidR="00755550">
        <w:rPr>
          <w:rFonts w:ascii="Times New Roman" w:hAnsi="Times New Roman"/>
          <w:lang w:val="en-GB"/>
        </w:rPr>
        <w:t>these numbers can be taken from previous analysis. Similarly, using “power-stratification” for determination of strata bounds, the results of the previous year can be used.</w:t>
      </w:r>
    </w:p>
    <w:p w:rsidR="00755550" w:rsidRDefault="00E369CC" w:rsidP="00D91FAB">
      <w:pPr>
        <w:pStyle w:val="a9"/>
        <w:numPr>
          <w:ilvl w:val="0"/>
          <w:numId w:val="21"/>
        </w:numPr>
        <w:jc w:val="both"/>
        <w:rPr>
          <w:rFonts w:ascii="Times New Roman" w:hAnsi="Times New Roman"/>
          <w:lang w:val="en-GB"/>
        </w:rPr>
      </w:pPr>
      <w:r>
        <w:rPr>
          <w:rFonts w:ascii="Times New Roman" w:hAnsi="Times New Roman"/>
          <w:lang w:val="en-GB"/>
        </w:rPr>
        <w:t xml:space="preserve">In each of the estimation domains, the structure of strata is defined. Here </w:t>
      </w:r>
      <w:proofErr w:type="spellStart"/>
      <w:r>
        <w:rPr>
          <w:rFonts w:ascii="Times New Roman" w:hAnsi="Times New Roman"/>
          <w:lang w:val="en-GB"/>
        </w:rPr>
        <w:t>Neyman</w:t>
      </w:r>
      <w:proofErr w:type="spellEnd"/>
      <w:r>
        <w:rPr>
          <w:rFonts w:ascii="Times New Roman" w:hAnsi="Times New Roman"/>
          <w:lang w:val="en-GB"/>
        </w:rPr>
        <w:t xml:space="preserve"> allocation is performed using the auxiliary </w:t>
      </w:r>
      <w:proofErr w:type="gramStart"/>
      <w:r>
        <w:rPr>
          <w:rFonts w:ascii="Times New Roman" w:hAnsi="Times New Roman"/>
          <w:lang w:val="en-GB"/>
        </w:rPr>
        <w:t xml:space="preserve">variable </w:t>
      </w:r>
      <w:proofErr w:type="gramEnd"/>
      <m:oMath>
        <m:r>
          <w:rPr>
            <w:rFonts w:ascii="Cambria Math" w:hAnsi="Cambria Math"/>
            <w:lang w:val="en-GB"/>
          </w:rPr>
          <m:t>x</m:t>
        </m:r>
      </m:oMath>
      <w:r>
        <w:rPr>
          <w:rFonts w:ascii="Times New Roman" w:hAnsi="Times New Roman"/>
          <w:lang w:val="en-GB"/>
        </w:rPr>
        <w:t xml:space="preserve">. </w:t>
      </w:r>
    </w:p>
    <w:p w:rsidR="00E369CC" w:rsidRDefault="00E369CC" w:rsidP="00D91FAB">
      <w:pPr>
        <w:pStyle w:val="a9"/>
        <w:numPr>
          <w:ilvl w:val="0"/>
          <w:numId w:val="21"/>
        </w:numPr>
        <w:jc w:val="both"/>
        <w:rPr>
          <w:rFonts w:ascii="Times New Roman" w:hAnsi="Times New Roman"/>
          <w:lang w:val="en-GB"/>
        </w:rPr>
      </w:pPr>
      <w:r>
        <w:rPr>
          <w:rFonts w:ascii="Times New Roman" w:hAnsi="Times New Roman"/>
          <w:lang w:val="en-GB"/>
        </w:rPr>
        <w:t>Proportionally to the sample size applied for the estimation domains,</w:t>
      </w:r>
      <w:r w:rsidR="007D57E0">
        <w:rPr>
          <w:rFonts w:ascii="Times New Roman" w:hAnsi="Times New Roman"/>
          <w:lang w:val="en-GB"/>
        </w:rPr>
        <w:t xml:space="preserve"> the sample sizes are assigned for the strata with enterprises with </w:t>
      </w:r>
      <w:proofErr w:type="gramStart"/>
      <w:r w:rsidR="007D57E0">
        <w:rPr>
          <w:rFonts w:ascii="Times New Roman" w:hAnsi="Times New Roman"/>
          <w:lang w:val="en-GB"/>
        </w:rPr>
        <w:t xml:space="preserve">unknown </w:t>
      </w:r>
      <w:proofErr w:type="gramEnd"/>
      <m:oMath>
        <m:r>
          <w:rPr>
            <w:rFonts w:ascii="Cambria Math" w:hAnsi="Cambria Math"/>
            <w:lang w:val="en-GB"/>
          </w:rPr>
          <m:t>x</m:t>
        </m:r>
      </m:oMath>
      <w:r w:rsidR="007D57E0">
        <w:rPr>
          <w:rFonts w:ascii="Times New Roman" w:hAnsi="Times New Roman"/>
          <w:lang w:val="en-GB"/>
        </w:rPr>
        <w:t>.</w:t>
      </w:r>
    </w:p>
    <w:p w:rsidR="007D57E0" w:rsidRPr="00D777E6" w:rsidRDefault="007D57E0" w:rsidP="00D91FAB">
      <w:pPr>
        <w:pStyle w:val="a9"/>
        <w:numPr>
          <w:ilvl w:val="0"/>
          <w:numId w:val="21"/>
        </w:numPr>
        <w:jc w:val="both"/>
        <w:rPr>
          <w:rFonts w:ascii="Times New Roman" w:hAnsi="Times New Roman"/>
          <w:lang w:val="en-GB"/>
        </w:rPr>
      </w:pPr>
      <w:r>
        <w:rPr>
          <w:rFonts w:ascii="Times New Roman" w:hAnsi="Times New Roman"/>
          <w:lang w:val="en-GB"/>
        </w:rPr>
        <w:t xml:space="preserve">The sampling design is constructed, and the simple random sample is drawn in each of the stratum.  </w:t>
      </w:r>
    </w:p>
    <w:p w:rsidR="008B54BB" w:rsidRDefault="00D91FAB" w:rsidP="00D91FAB">
      <w:pPr>
        <w:jc w:val="both"/>
        <w:rPr>
          <w:lang w:val="en-GB"/>
        </w:rPr>
      </w:pPr>
      <w:r>
        <w:rPr>
          <w:lang w:val="en-GB"/>
        </w:rPr>
        <w:t xml:space="preserve"> </w:t>
      </w:r>
      <w:r w:rsidR="00CB3512">
        <w:rPr>
          <w:lang w:val="en-GB"/>
        </w:rPr>
        <w:t>Estimation:</w:t>
      </w:r>
    </w:p>
    <w:p w:rsidR="00CB3512" w:rsidRDefault="00B159DC" w:rsidP="00CB3512">
      <w:pPr>
        <w:pStyle w:val="a9"/>
        <w:numPr>
          <w:ilvl w:val="0"/>
          <w:numId w:val="22"/>
        </w:numPr>
        <w:jc w:val="both"/>
        <w:rPr>
          <w:rFonts w:ascii="Times New Roman" w:hAnsi="Times New Roman"/>
          <w:lang w:val="en-GB"/>
        </w:rPr>
      </w:pPr>
      <w:r>
        <w:rPr>
          <w:rFonts w:ascii="Times New Roman" w:hAnsi="Times New Roman"/>
          <w:lang w:val="en-GB"/>
        </w:rPr>
        <w:t xml:space="preserve">The auxiliary information variable is prepared: </w:t>
      </w:r>
      <m:oMath>
        <m:r>
          <w:rPr>
            <w:rFonts w:ascii="Cambria Math" w:hAnsi="Cambria Math"/>
            <w:lang w:val="en-GB"/>
          </w:rPr>
          <m:t>x</m:t>
        </m:r>
      </m:oMath>
      <w:r>
        <w:rPr>
          <w:rFonts w:ascii="Times New Roman" w:hAnsi="Times New Roman"/>
          <w:lang w:val="en-GB"/>
        </w:rPr>
        <w:t xml:space="preserve"> is the sum of four quarters of the previous year survey. Where </w:t>
      </w:r>
      <m:oMath>
        <m:r>
          <w:rPr>
            <w:rFonts w:ascii="Cambria Math" w:hAnsi="Cambria Math"/>
            <w:lang w:val="en-GB"/>
          </w:rPr>
          <m:t>x</m:t>
        </m:r>
      </m:oMath>
      <w:r>
        <w:rPr>
          <w:rFonts w:ascii="Times New Roman" w:hAnsi="Times New Roman"/>
          <w:lang w:val="en-GB"/>
        </w:rPr>
        <w:t xml:space="preserve"> is empty, the corresponding data on investment of the annual survey of the previous year is used. </w:t>
      </w:r>
    </w:p>
    <w:p w:rsidR="00C9523B" w:rsidRDefault="00C9523B" w:rsidP="00CB3512">
      <w:pPr>
        <w:pStyle w:val="a9"/>
        <w:numPr>
          <w:ilvl w:val="0"/>
          <w:numId w:val="22"/>
        </w:numPr>
        <w:jc w:val="both"/>
        <w:rPr>
          <w:rFonts w:ascii="Times New Roman" w:hAnsi="Times New Roman"/>
          <w:lang w:val="en-GB"/>
        </w:rPr>
      </w:pPr>
      <w:r>
        <w:rPr>
          <w:rFonts w:ascii="Times New Roman" w:hAnsi="Times New Roman"/>
          <w:lang w:val="en-GB"/>
        </w:rPr>
        <w:t>For the survey variables (sample of the quarter), zero values are imputed for some of non-respondents depending on their known states of non-response.</w:t>
      </w:r>
    </w:p>
    <w:p w:rsidR="000A5974" w:rsidRDefault="00DF4ABD" w:rsidP="00CB3512">
      <w:pPr>
        <w:pStyle w:val="a9"/>
        <w:numPr>
          <w:ilvl w:val="0"/>
          <w:numId w:val="22"/>
        </w:numPr>
        <w:jc w:val="both"/>
        <w:rPr>
          <w:rFonts w:ascii="Times New Roman" w:hAnsi="Times New Roman"/>
          <w:lang w:val="en-GB"/>
        </w:rPr>
      </w:pPr>
      <w:r>
        <w:rPr>
          <w:rFonts w:ascii="Times New Roman" w:hAnsi="Times New Roman"/>
          <w:lang w:val="en-GB"/>
        </w:rPr>
        <w:t>Expert imputation should be performed by subject matter specialists</w:t>
      </w:r>
      <w:r w:rsidR="000A5974">
        <w:rPr>
          <w:rFonts w:ascii="Times New Roman" w:hAnsi="Times New Roman"/>
          <w:lang w:val="en-GB"/>
        </w:rPr>
        <w:t xml:space="preserve"> in cases of</w:t>
      </w:r>
      <w:r>
        <w:rPr>
          <w:rFonts w:ascii="Times New Roman" w:hAnsi="Times New Roman"/>
          <w:lang w:val="en-GB"/>
        </w:rPr>
        <w:t xml:space="preserve"> influential non-respondents (enterprises</w:t>
      </w:r>
      <w:r w:rsidR="00751F24">
        <w:rPr>
          <w:rFonts w:ascii="Times New Roman" w:hAnsi="Times New Roman"/>
          <w:lang w:val="en-GB"/>
        </w:rPr>
        <w:t xml:space="preserve"> with large expected investment</w:t>
      </w:r>
      <w:r>
        <w:rPr>
          <w:rFonts w:ascii="Times New Roman" w:hAnsi="Times New Roman"/>
          <w:lang w:val="en-GB"/>
        </w:rPr>
        <w:t xml:space="preserve">). Reweighting is applied for </w:t>
      </w:r>
      <w:r w:rsidR="00751F24">
        <w:rPr>
          <w:rFonts w:ascii="Times New Roman" w:hAnsi="Times New Roman"/>
          <w:lang w:val="en-GB"/>
        </w:rPr>
        <w:t xml:space="preserve">the </w:t>
      </w:r>
      <w:r>
        <w:rPr>
          <w:rFonts w:ascii="Times New Roman" w:hAnsi="Times New Roman"/>
          <w:lang w:val="en-GB"/>
        </w:rPr>
        <w:t>remaining non-respondents.</w:t>
      </w:r>
    </w:p>
    <w:p w:rsidR="00045856" w:rsidRDefault="00751F24" w:rsidP="00CB3512">
      <w:pPr>
        <w:pStyle w:val="a9"/>
        <w:numPr>
          <w:ilvl w:val="0"/>
          <w:numId w:val="22"/>
        </w:numPr>
        <w:jc w:val="both"/>
        <w:rPr>
          <w:rFonts w:ascii="Times New Roman" w:hAnsi="Times New Roman"/>
          <w:lang w:val="en-GB"/>
        </w:rPr>
      </w:pPr>
      <w:r>
        <w:rPr>
          <w:rFonts w:ascii="Times New Roman" w:hAnsi="Times New Roman"/>
          <w:lang w:val="en-GB"/>
        </w:rPr>
        <w:t xml:space="preserve">To detect outliers, and thus possible errors in the data, </w:t>
      </w:r>
      <w:r w:rsidR="00045856">
        <w:rPr>
          <w:rFonts w:ascii="Times New Roman" w:hAnsi="Times New Roman"/>
          <w:lang w:val="en-GB"/>
        </w:rPr>
        <w:t xml:space="preserve">the list of suspicious sample data is prepared (using, for instance, the quartiles rules) by the survey sampling specialists and given </w:t>
      </w:r>
      <w:r w:rsidR="00045856">
        <w:rPr>
          <w:rFonts w:ascii="Times New Roman" w:hAnsi="Times New Roman"/>
          <w:lang w:val="en-GB"/>
        </w:rPr>
        <w:lastRenderedPageBreak/>
        <w:t>to the subject matter specialists for analysis. At this point, a cooperation of these specialists is the most important.</w:t>
      </w:r>
    </w:p>
    <w:p w:rsidR="00C9523B" w:rsidRDefault="00045856" w:rsidP="00CB3512">
      <w:pPr>
        <w:pStyle w:val="a9"/>
        <w:numPr>
          <w:ilvl w:val="0"/>
          <w:numId w:val="22"/>
        </w:numPr>
        <w:jc w:val="both"/>
        <w:rPr>
          <w:rFonts w:ascii="Times New Roman" w:hAnsi="Times New Roman"/>
          <w:lang w:val="en-GB"/>
        </w:rPr>
      </w:pPr>
      <w:r>
        <w:rPr>
          <w:rFonts w:ascii="Times New Roman" w:hAnsi="Times New Roman"/>
          <w:lang w:val="en-GB"/>
        </w:rPr>
        <w:t xml:space="preserve">When the survey data are assumed correct, </w:t>
      </w:r>
      <w:proofErr w:type="spellStart"/>
      <w:r>
        <w:rPr>
          <w:rFonts w:ascii="Times New Roman" w:hAnsi="Times New Roman"/>
          <w:lang w:val="en-GB"/>
        </w:rPr>
        <w:t>Winsorization</w:t>
      </w:r>
      <w:proofErr w:type="spellEnd"/>
      <w:r>
        <w:rPr>
          <w:rFonts w:ascii="Times New Roman" w:hAnsi="Times New Roman"/>
          <w:lang w:val="en-GB"/>
        </w:rPr>
        <w:t xml:space="preserve"> technique is applied to reduce an impact of outliers with larger than the unit weight</w:t>
      </w:r>
      <w:r w:rsidR="008F0D60">
        <w:rPr>
          <w:rFonts w:ascii="Times New Roman" w:hAnsi="Times New Roman"/>
          <w:lang w:val="en-GB"/>
        </w:rPr>
        <w:t>s</w:t>
      </w:r>
      <w:r>
        <w:rPr>
          <w:rFonts w:ascii="Times New Roman" w:hAnsi="Times New Roman"/>
          <w:lang w:val="en-GB"/>
        </w:rPr>
        <w:t xml:space="preserve">. </w:t>
      </w:r>
      <w:r w:rsidR="00751F24">
        <w:rPr>
          <w:rFonts w:ascii="Times New Roman" w:hAnsi="Times New Roman"/>
          <w:lang w:val="en-GB"/>
        </w:rPr>
        <w:t xml:space="preserve">  </w:t>
      </w:r>
      <w:r w:rsidR="00DF4ABD">
        <w:rPr>
          <w:rFonts w:ascii="Times New Roman" w:hAnsi="Times New Roman"/>
          <w:lang w:val="en-GB"/>
        </w:rPr>
        <w:t xml:space="preserve"> </w:t>
      </w:r>
      <w:r w:rsidR="00C9523B">
        <w:rPr>
          <w:rFonts w:ascii="Times New Roman" w:hAnsi="Times New Roman"/>
          <w:lang w:val="en-GB"/>
        </w:rPr>
        <w:t xml:space="preserve">   </w:t>
      </w:r>
    </w:p>
    <w:p w:rsidR="00045856" w:rsidRDefault="00CB1CEA" w:rsidP="00CB3512">
      <w:pPr>
        <w:pStyle w:val="a9"/>
        <w:numPr>
          <w:ilvl w:val="0"/>
          <w:numId w:val="22"/>
        </w:numPr>
        <w:jc w:val="both"/>
        <w:rPr>
          <w:rFonts w:ascii="Times New Roman" w:hAnsi="Times New Roman"/>
          <w:lang w:val="en-GB"/>
        </w:rPr>
      </w:pPr>
      <w:r>
        <w:rPr>
          <w:rFonts w:ascii="Times New Roman" w:hAnsi="Times New Roman"/>
          <w:lang w:val="en-GB"/>
        </w:rPr>
        <w:t xml:space="preserve">Ratio estimators are applied to the estimation domains where the survey variables and the auxiliary information </w:t>
      </w:r>
      <m:oMath>
        <m:r>
          <w:rPr>
            <w:rFonts w:ascii="Cambria Math" w:hAnsi="Cambria Math"/>
            <w:lang w:val="en-GB"/>
          </w:rPr>
          <m:t>x</m:t>
        </m:r>
      </m:oMath>
      <w:r>
        <w:rPr>
          <w:rFonts w:ascii="Times New Roman" w:hAnsi="Times New Roman"/>
          <w:lang w:val="en-GB"/>
        </w:rPr>
        <w:t xml:space="preserve"> are sufficiently correlated. In these cases, non-response biases are reduced. For other estimation domains, the direct Horvitz-Thomson estimators are applied.</w:t>
      </w:r>
    </w:p>
    <w:p w:rsidR="0068763C" w:rsidRDefault="00CB1CEA" w:rsidP="00DB4470">
      <w:pPr>
        <w:pStyle w:val="a9"/>
        <w:numPr>
          <w:ilvl w:val="0"/>
          <w:numId w:val="22"/>
        </w:numPr>
        <w:jc w:val="both"/>
        <w:rPr>
          <w:rFonts w:ascii="Times New Roman" w:hAnsi="Times New Roman"/>
          <w:lang w:val="en-GB"/>
        </w:rPr>
      </w:pPr>
      <w:r>
        <w:rPr>
          <w:rFonts w:ascii="Times New Roman" w:hAnsi="Times New Roman"/>
          <w:lang w:val="en-GB"/>
        </w:rPr>
        <w:t>If the resulting estimates appear inconsistent from macro-economic considerations, the subject matter and survey sampling specialists might return</w:t>
      </w:r>
      <w:r w:rsidR="00DB4470">
        <w:rPr>
          <w:rFonts w:ascii="Times New Roman" w:hAnsi="Times New Roman"/>
          <w:lang w:val="en-GB"/>
        </w:rPr>
        <w:t xml:space="preserve"> to the micro-level analysis.</w:t>
      </w:r>
      <w:r>
        <w:rPr>
          <w:rFonts w:ascii="Times New Roman" w:hAnsi="Times New Roman"/>
          <w:lang w:val="en-GB"/>
        </w:rPr>
        <w:t xml:space="preserve">  </w:t>
      </w:r>
    </w:p>
    <w:p w:rsidR="00DB4470" w:rsidRPr="00DB4470" w:rsidRDefault="00DB4470" w:rsidP="00DB4470">
      <w:pPr>
        <w:pStyle w:val="a9"/>
        <w:jc w:val="both"/>
        <w:rPr>
          <w:rFonts w:ascii="Times New Roman" w:hAnsi="Times New Roman"/>
          <w:lang w:val="en-GB"/>
        </w:rPr>
      </w:pPr>
    </w:p>
    <w:p w:rsidR="008A67ED" w:rsidRDefault="00DB4470" w:rsidP="00657A0D">
      <w:pPr>
        <w:pStyle w:val="2"/>
        <w:numPr>
          <w:ilvl w:val="0"/>
          <w:numId w:val="12"/>
        </w:numPr>
        <w:jc w:val="both"/>
        <w:rPr>
          <w:i w:val="0"/>
          <w:sz w:val="32"/>
          <w:szCs w:val="32"/>
          <w:lang w:val="en-GB"/>
        </w:rPr>
      </w:pPr>
      <w:r>
        <w:rPr>
          <w:i w:val="0"/>
          <w:sz w:val="32"/>
          <w:szCs w:val="32"/>
          <w:lang w:val="en-GB"/>
        </w:rPr>
        <w:t>Final re</w:t>
      </w:r>
      <w:r w:rsidR="00EF0591">
        <w:rPr>
          <w:i w:val="0"/>
          <w:sz w:val="32"/>
          <w:szCs w:val="32"/>
          <w:lang w:val="en-GB"/>
        </w:rPr>
        <w:t>marks</w:t>
      </w:r>
    </w:p>
    <w:p w:rsidR="00657A0D" w:rsidRDefault="00657A0D" w:rsidP="00657A0D">
      <w:pPr>
        <w:rPr>
          <w:lang w:val="en-GB"/>
        </w:rPr>
      </w:pPr>
    </w:p>
    <w:p w:rsidR="00173C55" w:rsidRPr="00173C55" w:rsidRDefault="00F6641D" w:rsidP="00234CFE">
      <w:pPr>
        <w:pStyle w:val="a9"/>
        <w:numPr>
          <w:ilvl w:val="0"/>
          <w:numId w:val="23"/>
        </w:numPr>
        <w:jc w:val="both"/>
        <w:rPr>
          <w:lang w:val="en-GB"/>
        </w:rPr>
      </w:pPr>
      <w:r w:rsidRPr="005C1622">
        <w:rPr>
          <w:rFonts w:ascii="Times New Roman" w:hAnsi="Times New Roman"/>
          <w:lang w:val="en-GB"/>
        </w:rPr>
        <w:t>During the project</w:t>
      </w:r>
      <w:r w:rsidR="00FC3070" w:rsidRPr="005C1622">
        <w:rPr>
          <w:rFonts w:ascii="Times New Roman" w:hAnsi="Times New Roman"/>
          <w:lang w:val="en-GB"/>
        </w:rPr>
        <w:t xml:space="preserve">, </w:t>
      </w:r>
      <w:r w:rsidRPr="005C1622">
        <w:rPr>
          <w:rFonts w:ascii="Times New Roman" w:hAnsi="Times New Roman"/>
          <w:lang w:val="en-GB"/>
        </w:rPr>
        <w:t>efficient cooperation between</w:t>
      </w:r>
      <w:r w:rsidR="00FC3070" w:rsidRPr="005C1622">
        <w:rPr>
          <w:rFonts w:ascii="Times New Roman" w:hAnsi="Times New Roman"/>
          <w:lang w:val="en-GB"/>
        </w:rPr>
        <w:t xml:space="preserve"> experts of</w:t>
      </w:r>
      <w:r w:rsidRPr="005C1622">
        <w:rPr>
          <w:rFonts w:ascii="Times New Roman" w:hAnsi="Times New Roman"/>
          <w:lang w:val="en-GB"/>
        </w:rPr>
        <w:t xml:space="preserve"> </w:t>
      </w:r>
      <w:r w:rsidR="00FC3070" w:rsidRPr="005C1622">
        <w:rPr>
          <w:rFonts w:ascii="Times New Roman" w:hAnsi="Times New Roman"/>
          <w:lang w:val="en-GB"/>
        </w:rPr>
        <w:t>SSSU and SL was achieved. In that follows, the sampling design was effectively modelled thanks to the available auxiliary information. Further, the pilot calculations showed that SSSU has no reasons not to launch the quarterly sample survey</w:t>
      </w:r>
      <w:r w:rsidR="005C1622" w:rsidRPr="005C1622">
        <w:rPr>
          <w:rFonts w:ascii="Times New Roman" w:hAnsi="Times New Roman"/>
          <w:lang w:val="en-GB"/>
        </w:rPr>
        <w:t>.</w:t>
      </w:r>
    </w:p>
    <w:p w:rsidR="00173C55" w:rsidRPr="00173C55" w:rsidRDefault="00173C55" w:rsidP="00234CFE">
      <w:pPr>
        <w:pStyle w:val="a9"/>
        <w:jc w:val="both"/>
        <w:rPr>
          <w:lang w:val="en-GB"/>
        </w:rPr>
      </w:pPr>
    </w:p>
    <w:p w:rsidR="00DB4470" w:rsidRDefault="00173C55" w:rsidP="00C42390">
      <w:pPr>
        <w:pStyle w:val="a9"/>
        <w:numPr>
          <w:ilvl w:val="0"/>
          <w:numId w:val="23"/>
        </w:numPr>
        <w:jc w:val="both"/>
        <w:rPr>
          <w:rFonts w:ascii="Times New Roman" w:hAnsi="Times New Roman"/>
          <w:lang w:val="en-GB"/>
        </w:rPr>
      </w:pPr>
      <w:r w:rsidRPr="00C42390">
        <w:rPr>
          <w:rFonts w:ascii="Times New Roman" w:hAnsi="Times New Roman"/>
          <w:lang w:val="en-GB"/>
        </w:rPr>
        <w:t>SSSU should pay more attention to</w:t>
      </w:r>
      <w:r w:rsidR="00FB48FA">
        <w:rPr>
          <w:rFonts w:ascii="Times New Roman" w:hAnsi="Times New Roman"/>
          <w:lang w:val="en-GB"/>
        </w:rPr>
        <w:t xml:space="preserve"> the</w:t>
      </w:r>
      <w:r w:rsidRPr="00C42390">
        <w:rPr>
          <w:rFonts w:ascii="Times New Roman" w:hAnsi="Times New Roman"/>
          <w:lang w:val="en-GB"/>
        </w:rPr>
        <w:t xml:space="preserve"> staff of survey statisticians. </w:t>
      </w:r>
      <w:r w:rsidR="00C42390" w:rsidRPr="00C42390">
        <w:rPr>
          <w:rFonts w:ascii="Times New Roman" w:hAnsi="Times New Roman"/>
          <w:lang w:val="en-GB"/>
        </w:rPr>
        <w:t>For instance, for the quarterly survey on Investment,</w:t>
      </w:r>
      <w:r w:rsidRPr="00C42390">
        <w:rPr>
          <w:rFonts w:ascii="Times New Roman" w:hAnsi="Times New Roman"/>
          <w:lang w:val="en-GB"/>
        </w:rPr>
        <w:t xml:space="preserve"> </w:t>
      </w:r>
      <w:r w:rsidR="00C42390" w:rsidRPr="00C42390">
        <w:rPr>
          <w:rFonts w:ascii="Times New Roman" w:hAnsi="Times New Roman"/>
          <w:lang w:val="en-GB"/>
        </w:rPr>
        <w:t>c</w:t>
      </w:r>
      <w:r w:rsidR="00C42390">
        <w:rPr>
          <w:rFonts w:ascii="Times New Roman" w:hAnsi="Times New Roman"/>
          <w:lang w:val="en-GB"/>
        </w:rPr>
        <w:t>onsidering a complexity of the</w:t>
      </w:r>
      <w:r w:rsidR="00DB4470" w:rsidRPr="00C42390">
        <w:rPr>
          <w:rFonts w:ascii="Times New Roman" w:hAnsi="Times New Roman"/>
          <w:lang w:val="en-GB"/>
        </w:rPr>
        <w:t xml:space="preserve"> sampling design, minimum 2 weeks are necessarily for the sample selection, and</w:t>
      </w:r>
      <w:r w:rsidR="008636EE">
        <w:rPr>
          <w:rFonts w:ascii="Times New Roman" w:hAnsi="Times New Roman"/>
          <w:lang w:val="en-GB"/>
        </w:rPr>
        <w:t xml:space="preserve"> minimum</w:t>
      </w:r>
      <w:r w:rsidR="00DB4470" w:rsidRPr="00C42390">
        <w:rPr>
          <w:rFonts w:ascii="Times New Roman" w:hAnsi="Times New Roman"/>
          <w:lang w:val="en-GB"/>
        </w:rPr>
        <w:t xml:space="preserve"> 1 week for calculation of estimates</w:t>
      </w:r>
      <w:r w:rsidR="00FB48FA">
        <w:rPr>
          <w:rFonts w:ascii="Times New Roman" w:hAnsi="Times New Roman"/>
          <w:lang w:val="en-GB"/>
        </w:rPr>
        <w:t xml:space="preserve"> for each quarter</w:t>
      </w:r>
      <w:r w:rsidR="00DB4470" w:rsidRPr="00C42390">
        <w:rPr>
          <w:rFonts w:ascii="Times New Roman" w:hAnsi="Times New Roman"/>
          <w:lang w:val="en-GB"/>
        </w:rPr>
        <w:t>.</w:t>
      </w:r>
    </w:p>
    <w:p w:rsidR="00C42390" w:rsidRPr="00C42390" w:rsidRDefault="00C42390" w:rsidP="00C42390">
      <w:pPr>
        <w:pStyle w:val="a9"/>
        <w:rPr>
          <w:rFonts w:ascii="Times New Roman" w:hAnsi="Times New Roman"/>
          <w:lang w:val="en-GB"/>
        </w:rPr>
      </w:pPr>
    </w:p>
    <w:p w:rsidR="00C42390" w:rsidRPr="00C42390" w:rsidRDefault="00253AE9" w:rsidP="00C42390">
      <w:pPr>
        <w:pStyle w:val="a9"/>
        <w:numPr>
          <w:ilvl w:val="0"/>
          <w:numId w:val="23"/>
        </w:numPr>
        <w:jc w:val="both"/>
        <w:rPr>
          <w:rFonts w:ascii="Times New Roman" w:hAnsi="Times New Roman"/>
          <w:lang w:val="en-GB"/>
        </w:rPr>
      </w:pPr>
      <w:r>
        <w:rPr>
          <w:rFonts w:ascii="Times New Roman" w:hAnsi="Times New Roman"/>
          <w:lang w:val="en-GB"/>
        </w:rPr>
        <w:t>Experts from SL are ready to cooperate in the future.</w:t>
      </w:r>
      <w:r w:rsidR="008F0D60">
        <w:rPr>
          <w:rFonts w:ascii="Times New Roman" w:hAnsi="Times New Roman"/>
          <w:lang w:val="en-GB"/>
        </w:rPr>
        <w:t xml:space="preserve"> In particular, in preparation of methodologies or even for technical solutions.</w:t>
      </w:r>
    </w:p>
    <w:p w:rsidR="00874955" w:rsidRPr="00657A0D" w:rsidRDefault="00874955" w:rsidP="00234CFE">
      <w:pPr>
        <w:pStyle w:val="a9"/>
        <w:jc w:val="both"/>
        <w:rPr>
          <w:rFonts w:ascii="Times New Roman" w:hAnsi="Times New Roman"/>
          <w:lang w:val="en-GB"/>
        </w:rPr>
      </w:pPr>
    </w:p>
    <w:p w:rsidR="008A67ED" w:rsidRPr="00657A0D" w:rsidRDefault="008A67ED" w:rsidP="00DA04D9">
      <w:pPr>
        <w:jc w:val="both"/>
        <w:rPr>
          <w:sz w:val="22"/>
          <w:szCs w:val="22"/>
          <w:lang w:val="en-GB"/>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C92887" w:rsidRDefault="00C92887" w:rsidP="00DA04D9">
      <w:pPr>
        <w:jc w:val="both"/>
        <w:rPr>
          <w:sz w:val="22"/>
          <w:szCs w:val="22"/>
          <w:lang w:val="en-US"/>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8A67ED" w:rsidRDefault="008A67ED" w:rsidP="00DA04D9">
      <w:pPr>
        <w:jc w:val="both"/>
        <w:rPr>
          <w:sz w:val="22"/>
          <w:szCs w:val="22"/>
          <w:lang w:val="en-US"/>
        </w:rPr>
      </w:pPr>
    </w:p>
    <w:p w:rsidR="008636EE" w:rsidRDefault="008636EE" w:rsidP="00DA04D9">
      <w:pPr>
        <w:jc w:val="both"/>
        <w:rPr>
          <w:sz w:val="22"/>
          <w:szCs w:val="22"/>
          <w:lang w:val="en-US"/>
        </w:rPr>
      </w:pPr>
    </w:p>
    <w:p w:rsidR="008636EE" w:rsidRDefault="008636EE" w:rsidP="00DA04D9">
      <w:pPr>
        <w:jc w:val="both"/>
        <w:rPr>
          <w:sz w:val="22"/>
          <w:szCs w:val="22"/>
          <w:lang w:val="en-US"/>
        </w:rPr>
      </w:pPr>
    </w:p>
    <w:p w:rsidR="008636EE" w:rsidRDefault="008636EE" w:rsidP="00DA04D9">
      <w:pPr>
        <w:jc w:val="both"/>
        <w:rPr>
          <w:sz w:val="22"/>
          <w:szCs w:val="22"/>
          <w:lang w:val="en-US"/>
        </w:rPr>
      </w:pPr>
    </w:p>
    <w:p w:rsidR="008636EE" w:rsidRDefault="008636EE" w:rsidP="00DA04D9">
      <w:pPr>
        <w:jc w:val="both"/>
        <w:rPr>
          <w:sz w:val="22"/>
          <w:szCs w:val="22"/>
          <w:lang w:val="en-US"/>
        </w:rPr>
      </w:pPr>
    </w:p>
    <w:p w:rsidR="008636EE" w:rsidRDefault="008636EE" w:rsidP="00DA04D9">
      <w:pPr>
        <w:jc w:val="both"/>
        <w:rPr>
          <w:sz w:val="22"/>
          <w:szCs w:val="22"/>
          <w:lang w:val="en-US"/>
        </w:rPr>
      </w:pPr>
    </w:p>
    <w:p w:rsidR="008636EE" w:rsidRDefault="008636EE" w:rsidP="00DA04D9">
      <w:pPr>
        <w:jc w:val="both"/>
        <w:rPr>
          <w:sz w:val="22"/>
          <w:szCs w:val="22"/>
          <w:lang w:val="en-US"/>
        </w:rPr>
      </w:pPr>
    </w:p>
    <w:p w:rsidR="008636EE" w:rsidRDefault="008636EE" w:rsidP="00DA04D9">
      <w:pPr>
        <w:jc w:val="both"/>
        <w:rPr>
          <w:sz w:val="22"/>
          <w:szCs w:val="22"/>
          <w:lang w:val="en-US"/>
        </w:rPr>
      </w:pPr>
    </w:p>
    <w:p w:rsidR="002964C3" w:rsidRPr="00044C06" w:rsidRDefault="002964C3" w:rsidP="00DB1794">
      <w:pPr>
        <w:rPr>
          <w:highlight w:val="yellow"/>
          <w:lang w:val="en-US"/>
        </w:rPr>
      </w:pPr>
    </w:p>
    <w:p w:rsidR="00871E31" w:rsidRPr="001F3C97" w:rsidRDefault="00871E31" w:rsidP="00871E31">
      <w:pPr>
        <w:rPr>
          <w:b/>
          <w:lang w:val="en-US"/>
        </w:rPr>
      </w:pPr>
    </w:p>
    <w:tbl>
      <w:tblPr>
        <w:tblW w:w="10774" w:type="dxa"/>
        <w:tblInd w:w="-318" w:type="dxa"/>
        <w:tblLayout w:type="fixed"/>
        <w:tblLook w:val="0000" w:firstRow="0" w:lastRow="0" w:firstColumn="0" w:lastColumn="0" w:noHBand="0" w:noVBand="0"/>
      </w:tblPr>
      <w:tblGrid>
        <w:gridCol w:w="1844"/>
        <w:gridCol w:w="1984"/>
        <w:gridCol w:w="1701"/>
        <w:gridCol w:w="2223"/>
        <w:gridCol w:w="1321"/>
        <w:gridCol w:w="1701"/>
      </w:tblGrid>
      <w:tr w:rsidR="00871E31" w:rsidRPr="001F3C97" w:rsidTr="00213FBB">
        <w:trPr>
          <w:trHeight w:val="964"/>
        </w:trPr>
        <w:tc>
          <w:tcPr>
            <w:tcW w:w="1844" w:type="dxa"/>
            <w:shd w:val="clear" w:color="auto" w:fill="auto"/>
          </w:tcPr>
          <w:p w:rsidR="00871E31" w:rsidRPr="001F3C97" w:rsidRDefault="00871E31" w:rsidP="00213FBB">
            <w:pPr>
              <w:tabs>
                <w:tab w:val="center" w:pos="4153"/>
                <w:tab w:val="right" w:pos="8306"/>
              </w:tabs>
              <w:rPr>
                <w:lang w:val="en-GB"/>
              </w:rPr>
            </w:pPr>
            <w:bookmarkStart w:id="5" w:name="Dato"/>
            <w:bookmarkStart w:id="6" w:name="Sektion"/>
            <w:bookmarkStart w:id="7" w:name="Brugerinitial"/>
            <w:bookmarkStart w:id="8" w:name="Udkast"/>
            <w:bookmarkStart w:id="9" w:name="Journalnr"/>
            <w:bookmarkStart w:id="10" w:name="Til"/>
            <w:bookmarkEnd w:id="5"/>
            <w:bookmarkEnd w:id="6"/>
            <w:bookmarkEnd w:id="7"/>
            <w:bookmarkEnd w:id="8"/>
            <w:bookmarkEnd w:id="9"/>
            <w:bookmarkEnd w:id="10"/>
            <w:r w:rsidRPr="001F3C97">
              <w:rPr>
                <w:noProof/>
                <w:lang w:val="uk-UA" w:eastAsia="zh-CN"/>
              </w:rPr>
              <w:lastRenderedPageBreak/>
              <w:drawing>
                <wp:inline distT="0" distB="0" distL="0" distR="0">
                  <wp:extent cx="1076325" cy="647700"/>
                  <wp:effectExtent l="0" t="0" r="9525"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647700"/>
                          </a:xfrm>
                          <a:prstGeom prst="rect">
                            <a:avLst/>
                          </a:prstGeom>
                          <a:solidFill>
                            <a:srgbClr val="FFFFFF"/>
                          </a:solidFill>
                          <a:ln>
                            <a:noFill/>
                          </a:ln>
                        </pic:spPr>
                      </pic:pic>
                    </a:graphicData>
                  </a:graphic>
                </wp:inline>
              </w:drawing>
            </w:r>
          </w:p>
        </w:tc>
        <w:tc>
          <w:tcPr>
            <w:tcW w:w="1984" w:type="dxa"/>
            <w:shd w:val="clear" w:color="auto" w:fill="auto"/>
          </w:tcPr>
          <w:p w:rsidR="00871E31" w:rsidRPr="001F3C97" w:rsidRDefault="00871E31" w:rsidP="00213FBB">
            <w:pPr>
              <w:tabs>
                <w:tab w:val="center" w:pos="4153"/>
                <w:tab w:val="right" w:pos="8306"/>
              </w:tabs>
              <w:rPr>
                <w:lang w:val="en-GB"/>
              </w:rPr>
            </w:pPr>
            <w:r w:rsidRPr="001F3C97">
              <w:rPr>
                <w:noProof/>
                <w:lang w:val="uk-UA" w:eastAsia="zh-CN"/>
              </w:rPr>
              <w:drawing>
                <wp:inline distT="0" distB="0" distL="0" distR="0">
                  <wp:extent cx="990600" cy="485775"/>
                  <wp:effectExtent l="0" t="0" r="0" b="9525"/>
                  <wp:docPr id="17" name="Рисунок 5"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tc>
        <w:tc>
          <w:tcPr>
            <w:tcW w:w="1701" w:type="dxa"/>
            <w:shd w:val="clear" w:color="auto" w:fill="auto"/>
          </w:tcPr>
          <w:p w:rsidR="00871E31" w:rsidRPr="001F3C97" w:rsidRDefault="00871E31" w:rsidP="00213FBB">
            <w:pPr>
              <w:tabs>
                <w:tab w:val="center" w:pos="4153"/>
                <w:tab w:val="right" w:pos="8306"/>
              </w:tabs>
              <w:rPr>
                <w:lang w:val="en-GB"/>
              </w:rPr>
            </w:pPr>
            <w:r w:rsidRPr="001F3C97">
              <w:rPr>
                <w:noProof/>
                <w:lang w:val="uk-UA" w:eastAsia="zh-CN"/>
              </w:rPr>
              <w:drawing>
                <wp:inline distT="0" distB="0" distL="0" distR="0">
                  <wp:extent cx="790575" cy="742950"/>
                  <wp:effectExtent l="0" t="0" r="9525"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inline>
              </w:drawing>
            </w:r>
          </w:p>
        </w:tc>
        <w:tc>
          <w:tcPr>
            <w:tcW w:w="2223" w:type="dxa"/>
            <w:shd w:val="clear" w:color="auto" w:fill="auto"/>
          </w:tcPr>
          <w:p w:rsidR="00871E31" w:rsidRPr="001F3C97" w:rsidRDefault="00871E31" w:rsidP="00213FBB">
            <w:pPr>
              <w:tabs>
                <w:tab w:val="center" w:pos="4153"/>
                <w:tab w:val="right" w:pos="8306"/>
              </w:tabs>
              <w:rPr>
                <w:lang w:val="en-GB"/>
              </w:rPr>
            </w:pPr>
            <w:r w:rsidRPr="001F3C97">
              <w:rPr>
                <w:noProof/>
                <w:lang w:val="uk-UA" w:eastAsia="zh-CN"/>
              </w:rPr>
              <w:drawing>
                <wp:inline distT="0" distB="0" distL="0" distR="0">
                  <wp:extent cx="1543050" cy="447675"/>
                  <wp:effectExtent l="0" t="0" r="0" b="9525"/>
                  <wp:docPr id="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447675"/>
                          </a:xfrm>
                          <a:prstGeom prst="rect">
                            <a:avLst/>
                          </a:prstGeom>
                          <a:noFill/>
                          <a:ln>
                            <a:noFill/>
                          </a:ln>
                        </pic:spPr>
                      </pic:pic>
                    </a:graphicData>
                  </a:graphic>
                </wp:inline>
              </w:drawing>
            </w:r>
          </w:p>
        </w:tc>
        <w:tc>
          <w:tcPr>
            <w:tcW w:w="1321" w:type="dxa"/>
            <w:shd w:val="clear" w:color="auto" w:fill="auto"/>
          </w:tcPr>
          <w:p w:rsidR="00871E31" w:rsidRPr="001F3C97" w:rsidRDefault="00871E31" w:rsidP="00213FBB">
            <w:pPr>
              <w:tabs>
                <w:tab w:val="center" w:pos="4153"/>
                <w:tab w:val="right" w:pos="8306"/>
              </w:tabs>
              <w:rPr>
                <w:lang w:val="en-GB"/>
              </w:rPr>
            </w:pPr>
            <w:r w:rsidRPr="001F3C97">
              <w:rPr>
                <w:noProof/>
                <w:lang w:val="uk-UA" w:eastAsia="zh-CN"/>
              </w:rPr>
              <w:drawing>
                <wp:inline distT="0" distB="0" distL="0" distR="0">
                  <wp:extent cx="695325" cy="685800"/>
                  <wp:effectExtent l="0" t="0" r="9525" b="0"/>
                  <wp:docPr id="20" name="Рисунок 2"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c>
          <w:tcPr>
            <w:tcW w:w="1701" w:type="dxa"/>
            <w:shd w:val="clear" w:color="auto" w:fill="auto"/>
          </w:tcPr>
          <w:p w:rsidR="00871E31" w:rsidRPr="001F3C97" w:rsidRDefault="00871E31" w:rsidP="00213FBB">
            <w:pPr>
              <w:tabs>
                <w:tab w:val="center" w:pos="4153"/>
                <w:tab w:val="right" w:pos="8306"/>
              </w:tabs>
              <w:rPr>
                <w:lang w:val="en-GB"/>
              </w:rPr>
            </w:pPr>
            <w:r w:rsidRPr="001F3C97">
              <w:rPr>
                <w:noProof/>
                <w:lang w:val="uk-UA" w:eastAsia="zh-CN"/>
              </w:rPr>
              <w:drawing>
                <wp:inline distT="0" distB="0" distL="0" distR="0">
                  <wp:extent cx="952500" cy="64770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solidFill>
                            <a:srgbClr val="FFFFFF"/>
                          </a:solidFill>
                          <a:ln>
                            <a:noFill/>
                          </a:ln>
                        </pic:spPr>
                      </pic:pic>
                    </a:graphicData>
                  </a:graphic>
                </wp:inline>
              </w:drawing>
            </w:r>
          </w:p>
        </w:tc>
      </w:tr>
    </w:tbl>
    <w:p w:rsidR="00871E31" w:rsidRPr="001F3C97" w:rsidRDefault="00871E31" w:rsidP="00871E31">
      <w:pPr>
        <w:jc w:val="center"/>
        <w:rPr>
          <w:b/>
          <w:lang w:val="en-GB"/>
        </w:rPr>
      </w:pPr>
    </w:p>
    <w:p w:rsidR="00871E31" w:rsidRPr="001F3C97" w:rsidRDefault="00871E31" w:rsidP="00871E31">
      <w:pPr>
        <w:pBdr>
          <w:top w:val="single" w:sz="4" w:space="0" w:color="auto" w:shadow="1"/>
          <w:left w:val="single" w:sz="4" w:space="0" w:color="auto" w:shadow="1"/>
          <w:bottom w:val="single" w:sz="4" w:space="0" w:color="auto" w:shadow="1"/>
          <w:right w:val="single" w:sz="4" w:space="4" w:color="auto" w:shadow="1"/>
        </w:pBdr>
        <w:jc w:val="center"/>
        <w:rPr>
          <w:b/>
          <w:bCs/>
          <w:spacing w:val="10"/>
          <w:lang w:val="en-GB"/>
        </w:rPr>
      </w:pPr>
      <w:r w:rsidRPr="001F3C97">
        <w:rPr>
          <w:b/>
          <w:lang w:val="en-GB"/>
        </w:rPr>
        <w:t>European Union Twinning Project</w:t>
      </w:r>
      <w:r w:rsidRPr="001F3C97">
        <w:rPr>
          <w:b/>
          <w:spacing w:val="10"/>
          <w:lang w:val="en-GB"/>
        </w:rPr>
        <w:t xml:space="preserve"> </w:t>
      </w:r>
    </w:p>
    <w:p w:rsidR="00871E31" w:rsidRPr="001F3C97" w:rsidRDefault="00871E31" w:rsidP="00871E31">
      <w:pPr>
        <w:pBdr>
          <w:top w:val="single" w:sz="4" w:space="0" w:color="auto" w:shadow="1"/>
          <w:left w:val="single" w:sz="4" w:space="0" w:color="auto" w:shadow="1"/>
          <w:bottom w:val="single" w:sz="4" w:space="0" w:color="auto" w:shadow="1"/>
          <w:right w:val="single" w:sz="4" w:space="4" w:color="auto" w:shadow="1"/>
        </w:pBdr>
        <w:jc w:val="center"/>
        <w:rPr>
          <w:b/>
          <w:spacing w:val="10"/>
          <w:lang w:val="en-GB"/>
        </w:rPr>
      </w:pPr>
      <w:r w:rsidRPr="001F3C97">
        <w:rPr>
          <w:b/>
          <w:spacing w:val="10"/>
          <w:lang w:val="en-GB"/>
        </w:rPr>
        <w:t>Support to Development Process in the State Statistics Service of Ukraine with the Objective to Enhance its Capacity and Production</w:t>
      </w:r>
    </w:p>
    <w:p w:rsidR="00871E31" w:rsidRPr="001F3C97" w:rsidRDefault="00871E31" w:rsidP="00871E31">
      <w:pPr>
        <w:pBdr>
          <w:top w:val="single" w:sz="4" w:space="0" w:color="auto" w:shadow="1"/>
          <w:left w:val="single" w:sz="4" w:space="0" w:color="auto" w:shadow="1"/>
          <w:bottom w:val="single" w:sz="4" w:space="0" w:color="auto" w:shadow="1"/>
          <w:right w:val="single" w:sz="4" w:space="4" w:color="auto" w:shadow="1"/>
        </w:pBdr>
        <w:jc w:val="center"/>
        <w:rPr>
          <w:b/>
          <w:spacing w:val="10"/>
          <w:lang w:val="en-GB"/>
        </w:rPr>
      </w:pPr>
      <w:r w:rsidRPr="001F3C97">
        <w:rPr>
          <w:b/>
          <w:spacing w:val="10"/>
          <w:lang w:val="en-GB"/>
        </w:rPr>
        <w:t>Twinning No.: UA/13/ENP/ST/38</w:t>
      </w:r>
    </w:p>
    <w:p w:rsidR="00871E31" w:rsidRPr="001F3C97" w:rsidRDefault="00871E31" w:rsidP="00871E31">
      <w:pPr>
        <w:pStyle w:val="af3"/>
        <w:rPr>
          <w:rFonts w:ascii="Times New Roman" w:hAnsi="Times New Roman" w:cs="Times New Roman"/>
          <w:sz w:val="24"/>
          <w:szCs w:val="24"/>
          <w:lang w:val="en-GB"/>
        </w:rPr>
      </w:pPr>
    </w:p>
    <w:p w:rsidR="00871E31" w:rsidRPr="001F3C97" w:rsidRDefault="00871E31" w:rsidP="00871E31">
      <w:pPr>
        <w:jc w:val="center"/>
        <w:rPr>
          <w:b/>
          <w:lang w:val="en-GB"/>
        </w:rPr>
      </w:pPr>
      <w:r w:rsidRPr="001F3C97">
        <w:rPr>
          <w:b/>
          <w:lang w:val="en-GB"/>
        </w:rPr>
        <w:t>Terms of Reference</w:t>
      </w:r>
    </w:p>
    <w:p w:rsidR="00871E31" w:rsidRPr="001F3C97" w:rsidRDefault="00871E31" w:rsidP="00871E31">
      <w:pPr>
        <w:jc w:val="center"/>
        <w:rPr>
          <w:lang w:val="en-GB"/>
        </w:rPr>
      </w:pPr>
      <w:proofErr w:type="gramStart"/>
      <w:r w:rsidRPr="001F3C97">
        <w:rPr>
          <w:lang w:val="en-GB"/>
        </w:rPr>
        <w:t>for</w:t>
      </w:r>
      <w:proofErr w:type="gramEnd"/>
      <w:r w:rsidRPr="001F3C97">
        <w:rPr>
          <w:lang w:val="en-GB"/>
        </w:rPr>
        <w:t xml:space="preserve"> a short-term mission to the State Statistics Service of Ukraine</w:t>
      </w:r>
    </w:p>
    <w:p w:rsidR="00871E31" w:rsidRPr="001F3C97" w:rsidRDefault="00871E31" w:rsidP="00871E31">
      <w:pPr>
        <w:jc w:val="center"/>
        <w:rPr>
          <w:lang w:val="en-GB"/>
        </w:rPr>
      </w:pPr>
      <w:r w:rsidRPr="001F3C97">
        <w:rPr>
          <w:lang w:val="en-GB"/>
        </w:rPr>
        <w:t>13 – 15 October 2015</w:t>
      </w:r>
    </w:p>
    <w:p w:rsidR="00871E31" w:rsidRPr="001F3C97" w:rsidRDefault="00871E31" w:rsidP="00871E31">
      <w:pPr>
        <w:rPr>
          <w:i/>
          <w:lang w:val="en-GB"/>
        </w:rPr>
      </w:pPr>
      <w:r w:rsidRPr="001F3C97">
        <w:rPr>
          <w:i/>
          <w:lang w:val="en-GB"/>
        </w:rPr>
        <w:t xml:space="preserve">Component 11 Capital and direct investment Activity 11.4 Final mission. </w:t>
      </w:r>
    </w:p>
    <w:p w:rsidR="00871E31" w:rsidRPr="001F3C97" w:rsidRDefault="00871E31" w:rsidP="00871E31">
      <w:pPr>
        <w:rPr>
          <w:b/>
          <w:lang w:val="en-GB"/>
        </w:rPr>
      </w:pPr>
      <w:r w:rsidRPr="001F3C97">
        <w:rPr>
          <w:b/>
          <w:lang w:val="en-GB"/>
        </w:rPr>
        <w:t xml:space="preserve">General information </w:t>
      </w:r>
    </w:p>
    <w:p w:rsidR="00871E31" w:rsidRPr="001F3C97" w:rsidRDefault="00871E31" w:rsidP="00871E31">
      <w:pPr>
        <w:jc w:val="both"/>
        <w:rPr>
          <w:lang w:val="en-US"/>
        </w:rPr>
      </w:pPr>
      <w:r w:rsidRPr="001F3C97">
        <w:rPr>
          <w:lang w:val="en-US"/>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871E31" w:rsidRPr="001F3C97" w:rsidRDefault="00871E31" w:rsidP="00871E31">
      <w:pPr>
        <w:rPr>
          <w:lang w:val="en-US"/>
        </w:rPr>
      </w:pPr>
      <w:r w:rsidRPr="001F3C97">
        <w:rPr>
          <w:lang w:val="en-US"/>
        </w:rPr>
        <w:t xml:space="preserve">This activity is implemented under the Component 11 Capital and direct investment. </w:t>
      </w:r>
    </w:p>
    <w:p w:rsidR="00871E31" w:rsidRPr="001F3C97" w:rsidRDefault="00871E31" w:rsidP="00871E31">
      <w:pPr>
        <w:rPr>
          <w:b/>
          <w:lang w:val="en-GB"/>
        </w:rPr>
      </w:pPr>
    </w:p>
    <w:p w:rsidR="00871E31" w:rsidRPr="001F3C97" w:rsidRDefault="00871E31" w:rsidP="00871E31">
      <w:pPr>
        <w:jc w:val="both"/>
        <w:rPr>
          <w:b/>
        </w:rPr>
      </w:pPr>
      <w:r w:rsidRPr="001F3C97">
        <w:rPr>
          <w:b/>
          <w:lang w:val="en-GB"/>
        </w:rPr>
        <w:t>Purpose of the mission</w:t>
      </w:r>
    </w:p>
    <w:p w:rsidR="00871E31" w:rsidRDefault="00871E31" w:rsidP="00871E31">
      <w:pPr>
        <w:jc w:val="both"/>
        <w:rPr>
          <w:lang w:val="en-US"/>
        </w:rPr>
      </w:pPr>
      <w:r w:rsidRPr="001F3C97">
        <w:rPr>
          <w:lang w:val="en-US"/>
        </w:rPr>
        <w:t xml:space="preserve">Present </w:t>
      </w:r>
      <w:r>
        <w:rPr>
          <w:lang w:val="en-US"/>
        </w:rPr>
        <w:t>the estimations, resulting from the capital investment survey within the designed sample of small enterprises for the 1st and 2nd quarters. (SSSU)</w:t>
      </w:r>
    </w:p>
    <w:p w:rsidR="00871E31" w:rsidRDefault="00871E31" w:rsidP="00871E31">
      <w:pPr>
        <w:jc w:val="both"/>
        <w:rPr>
          <w:lang w:val="en-US"/>
        </w:rPr>
      </w:pPr>
      <w:r>
        <w:rPr>
          <w:lang w:val="en-US"/>
        </w:rPr>
        <w:t>Analyze the results within the designed sample of small enterprises for the 1st and 2nd quarters to conduct an experimental capital investment survey covering the 2nd quarter of 2015.</w:t>
      </w:r>
    </w:p>
    <w:p w:rsidR="00871E31" w:rsidRDefault="00871E31" w:rsidP="00871E31">
      <w:pPr>
        <w:jc w:val="both"/>
        <w:rPr>
          <w:lang w:val="en-US"/>
        </w:rPr>
      </w:pPr>
      <w:proofErr w:type="gramStart"/>
      <w:r>
        <w:rPr>
          <w:lang w:val="en-US"/>
        </w:rPr>
        <w:t>Discussion and expert recommendations on processing of “no answers”.</w:t>
      </w:r>
      <w:proofErr w:type="gramEnd"/>
      <w:r>
        <w:rPr>
          <w:lang w:val="en-US"/>
        </w:rPr>
        <w:t xml:space="preserve"> </w:t>
      </w:r>
    </w:p>
    <w:p w:rsidR="00871E31" w:rsidRDefault="00871E31" w:rsidP="00871E31">
      <w:pPr>
        <w:jc w:val="both"/>
        <w:rPr>
          <w:lang w:val="en-US"/>
        </w:rPr>
      </w:pPr>
      <w:r>
        <w:rPr>
          <w:lang w:val="en-US"/>
        </w:rPr>
        <w:t xml:space="preserve">Get expert recommendations on designing a sample of small enterprises, incl. by institutional sectors of economy S.12 Financial corporations and S.13 Sector of General public governance. </w:t>
      </w:r>
    </w:p>
    <w:p w:rsidR="00871E31" w:rsidRDefault="00871E31" w:rsidP="00871E31">
      <w:pPr>
        <w:jc w:val="both"/>
        <w:rPr>
          <w:lang w:val="en-US"/>
        </w:rPr>
      </w:pPr>
      <w:r>
        <w:rPr>
          <w:lang w:val="en-US"/>
        </w:rPr>
        <w:t xml:space="preserve">Get expert recommendations on methods for evaluating results; accuracy and quality of such evaluations. </w:t>
      </w:r>
    </w:p>
    <w:p w:rsidR="00871E31" w:rsidRPr="001F3C97" w:rsidRDefault="00871E31" w:rsidP="00871E31">
      <w:pPr>
        <w:jc w:val="both"/>
        <w:rPr>
          <w:lang w:val="en-US"/>
        </w:rPr>
      </w:pPr>
    </w:p>
    <w:p w:rsidR="00871E31" w:rsidRDefault="00871E31" w:rsidP="00871E31">
      <w:pPr>
        <w:jc w:val="both"/>
        <w:rPr>
          <w:b/>
          <w:lang w:val="en-US"/>
        </w:rPr>
      </w:pPr>
      <w:r w:rsidRPr="00640956">
        <w:rPr>
          <w:b/>
          <w:lang w:val="en-US"/>
        </w:rPr>
        <w:t>Consultant and partner:</w:t>
      </w:r>
    </w:p>
    <w:p w:rsidR="00871E31" w:rsidRPr="00640956" w:rsidRDefault="00871E31" w:rsidP="00871E31">
      <w:pPr>
        <w:jc w:val="both"/>
        <w:rPr>
          <w:lang w:val="en-GB"/>
        </w:rPr>
      </w:pPr>
      <w:r w:rsidRPr="00640956">
        <w:rPr>
          <w:lang w:val="en-GB"/>
        </w:rPr>
        <w:t xml:space="preserve">Mr </w:t>
      </w:r>
      <w:proofErr w:type="spellStart"/>
      <w:r w:rsidRPr="00640956">
        <w:rPr>
          <w:lang w:val="en-GB"/>
        </w:rPr>
        <w:t>Andrius</w:t>
      </w:r>
      <w:proofErr w:type="spellEnd"/>
      <w:r w:rsidRPr="00640956">
        <w:rPr>
          <w:lang w:val="en-GB"/>
        </w:rPr>
        <w:t xml:space="preserve"> </w:t>
      </w:r>
      <w:proofErr w:type="spellStart"/>
      <w:r w:rsidRPr="00640956">
        <w:rPr>
          <w:lang w:val="en-GB"/>
        </w:rPr>
        <w:t>Čiginas</w:t>
      </w:r>
      <w:proofErr w:type="spellEnd"/>
      <w:r w:rsidRPr="00640956">
        <w:rPr>
          <w:lang w:val="en-GB"/>
        </w:rPr>
        <w:t xml:space="preserve"> (Statistics Lithuania)</w:t>
      </w:r>
    </w:p>
    <w:p w:rsidR="00871E31" w:rsidRPr="00640956" w:rsidRDefault="00871E31" w:rsidP="00871E31">
      <w:pPr>
        <w:jc w:val="both"/>
        <w:rPr>
          <w:lang w:val="en-GB"/>
        </w:rPr>
      </w:pPr>
      <w:r w:rsidRPr="00640956">
        <w:rPr>
          <w:lang w:val="en-GB"/>
        </w:rPr>
        <w:t>Mr Tomas Rudys (Statistics Lithuania)</w:t>
      </w:r>
    </w:p>
    <w:p w:rsidR="00871E31" w:rsidRPr="00640956" w:rsidRDefault="00871E31" w:rsidP="00871E31">
      <w:pPr>
        <w:jc w:val="both"/>
        <w:rPr>
          <w:b/>
          <w:lang w:val="en-US"/>
        </w:rPr>
      </w:pPr>
      <w:r w:rsidRPr="00640956">
        <w:rPr>
          <w:b/>
          <w:lang w:val="en-US"/>
        </w:rPr>
        <w:t xml:space="preserve">Beneficiary Institution: </w:t>
      </w:r>
    </w:p>
    <w:p w:rsidR="00871E31" w:rsidRPr="00640956" w:rsidRDefault="00871E31" w:rsidP="00871E31">
      <w:pPr>
        <w:jc w:val="both"/>
        <w:rPr>
          <w:lang w:val="en-US"/>
        </w:rPr>
      </w:pPr>
      <w:proofErr w:type="spellStart"/>
      <w:r>
        <w:rPr>
          <w:lang w:val="en-US"/>
        </w:rPr>
        <w:t>I.Petrenko</w:t>
      </w:r>
      <w:proofErr w:type="spellEnd"/>
      <w:r>
        <w:rPr>
          <w:lang w:val="en-US"/>
        </w:rPr>
        <w:t>, Acting</w:t>
      </w:r>
      <w:r w:rsidRPr="00640956">
        <w:rPr>
          <w:lang w:val="en-US"/>
        </w:rPr>
        <w:t xml:space="preserve"> Director</w:t>
      </w:r>
      <w:r>
        <w:rPr>
          <w:lang w:val="en-US"/>
        </w:rPr>
        <w:t>,</w:t>
      </w:r>
      <w:r w:rsidRPr="00640956">
        <w:rPr>
          <w:lang w:val="en-US"/>
        </w:rPr>
        <w:t xml:space="preserve"> Production Statistics</w:t>
      </w:r>
      <w:r>
        <w:rPr>
          <w:lang w:val="en-US"/>
        </w:rPr>
        <w:t xml:space="preserve"> Department</w:t>
      </w:r>
      <w:r w:rsidRPr="00640956">
        <w:rPr>
          <w:lang w:val="en-US"/>
        </w:rPr>
        <w:t>, SSSU;</w:t>
      </w:r>
    </w:p>
    <w:p w:rsidR="00871E31" w:rsidRPr="00640956" w:rsidRDefault="00871E31" w:rsidP="00871E31">
      <w:pPr>
        <w:jc w:val="both"/>
        <w:rPr>
          <w:lang w:val="en-US"/>
        </w:rPr>
      </w:pPr>
      <w:proofErr w:type="spellStart"/>
      <w:r w:rsidRPr="00640956">
        <w:rPr>
          <w:lang w:val="en-US"/>
        </w:rPr>
        <w:t>O.Myslinsky</w:t>
      </w:r>
      <w:proofErr w:type="spellEnd"/>
      <w:r w:rsidRPr="00640956">
        <w:rPr>
          <w:lang w:val="en-US"/>
        </w:rPr>
        <w:t>, Head of Division for Statistics of Capital investments and fixed assets, Department for Statistical production</w:t>
      </w:r>
      <w:r>
        <w:rPr>
          <w:lang w:val="en-US"/>
        </w:rPr>
        <w:t>, SSSU</w:t>
      </w:r>
    </w:p>
    <w:p w:rsidR="00871E31" w:rsidRPr="00640956" w:rsidRDefault="00871E31" w:rsidP="00871E31">
      <w:pPr>
        <w:jc w:val="both"/>
        <w:rPr>
          <w:lang w:val="en-US"/>
        </w:rPr>
      </w:pPr>
      <w:proofErr w:type="spellStart"/>
      <w:r>
        <w:rPr>
          <w:lang w:val="en-US"/>
        </w:rPr>
        <w:t>O.Khmelyovska</w:t>
      </w:r>
      <w:proofErr w:type="spellEnd"/>
      <w:r w:rsidRPr="00640956">
        <w:rPr>
          <w:lang w:val="en-US"/>
        </w:rPr>
        <w:t>, Chief -economist at the Division for Statistics of Capital investments and fixed assets, Department for Statistical production</w:t>
      </w:r>
      <w:r>
        <w:rPr>
          <w:lang w:val="en-US"/>
        </w:rPr>
        <w:t>, SSSU</w:t>
      </w:r>
    </w:p>
    <w:p w:rsidR="00871E31" w:rsidRPr="00640956" w:rsidRDefault="00871E31" w:rsidP="00871E31">
      <w:pPr>
        <w:jc w:val="both"/>
        <w:rPr>
          <w:lang w:val="en-US"/>
        </w:rPr>
      </w:pPr>
      <w:proofErr w:type="spellStart"/>
      <w:r>
        <w:rPr>
          <w:lang w:val="en-US"/>
        </w:rPr>
        <w:t>M.Gulenko</w:t>
      </w:r>
      <w:proofErr w:type="spellEnd"/>
      <w:r w:rsidRPr="00640956">
        <w:rPr>
          <w:lang w:val="en-US"/>
        </w:rPr>
        <w:t>, Chief -economist at the Division for Statistics of Capital investments and fixed assets, Department for Statistical production</w:t>
      </w:r>
      <w:r>
        <w:rPr>
          <w:lang w:val="en-US"/>
        </w:rPr>
        <w:t>, SSSU</w:t>
      </w:r>
    </w:p>
    <w:p w:rsidR="00871E31" w:rsidRPr="00640956" w:rsidRDefault="00871E31" w:rsidP="00871E31">
      <w:pPr>
        <w:jc w:val="both"/>
        <w:rPr>
          <w:lang w:val="en-US"/>
        </w:rPr>
      </w:pPr>
      <w:proofErr w:type="spellStart"/>
      <w:r w:rsidRPr="00640956">
        <w:rPr>
          <w:lang w:val="en-US"/>
        </w:rPr>
        <w:t>A.Tovchenko</w:t>
      </w:r>
      <w:proofErr w:type="spellEnd"/>
      <w:r w:rsidRPr="00640956">
        <w:rPr>
          <w:lang w:val="en-US"/>
        </w:rPr>
        <w:t>, Head of Division of mathematic processing methods and analysis of statistical data, Department for Statistical infrastructure</w:t>
      </w:r>
      <w:r>
        <w:rPr>
          <w:lang w:val="en-US"/>
        </w:rPr>
        <w:t>, SSSU</w:t>
      </w:r>
    </w:p>
    <w:p w:rsidR="00E80AD2" w:rsidRPr="00871E31" w:rsidRDefault="00E80AD2" w:rsidP="008A67ED">
      <w:pPr>
        <w:rPr>
          <w:b/>
          <w:sz w:val="28"/>
          <w:szCs w:val="28"/>
          <w:lang w:val="en-US"/>
        </w:rPr>
      </w:pPr>
    </w:p>
    <w:p w:rsidR="00683682" w:rsidRDefault="00683682" w:rsidP="008A67ED">
      <w:pPr>
        <w:rPr>
          <w:b/>
          <w:sz w:val="28"/>
          <w:szCs w:val="28"/>
          <w:lang w:val="lt-LT"/>
        </w:rPr>
      </w:pPr>
    </w:p>
    <w:p w:rsidR="00871E31" w:rsidRDefault="00871E31" w:rsidP="00871E31">
      <w:pPr>
        <w:jc w:val="right"/>
        <w:rPr>
          <w:sz w:val="26"/>
          <w:szCs w:val="26"/>
          <w:lang w:val="en-GB"/>
        </w:rPr>
      </w:pPr>
    </w:p>
    <w:p w:rsidR="00871E31" w:rsidRDefault="00871E31" w:rsidP="00871E31">
      <w:pPr>
        <w:jc w:val="right"/>
        <w:rPr>
          <w:sz w:val="26"/>
          <w:szCs w:val="26"/>
          <w:lang w:val="en-GB"/>
        </w:rPr>
      </w:pPr>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871E31" w:rsidRPr="00232C4F" w:rsidTr="00213FBB">
        <w:trPr>
          <w:trHeight w:val="1030"/>
        </w:trPr>
        <w:tc>
          <w:tcPr>
            <w:tcW w:w="1723" w:type="dxa"/>
            <w:shd w:val="clear" w:color="auto" w:fill="auto"/>
          </w:tcPr>
          <w:p w:rsidR="00871E31" w:rsidRPr="00232C4F" w:rsidRDefault="00871E31" w:rsidP="00213FBB">
            <w:pPr>
              <w:tabs>
                <w:tab w:val="center" w:pos="4153"/>
                <w:tab w:val="right" w:pos="8306"/>
              </w:tabs>
              <w:rPr>
                <w:rFonts w:ascii="Georgia" w:hAnsi="Georgia"/>
                <w:sz w:val="21"/>
                <w:szCs w:val="21"/>
                <w:lang w:val="en-GB"/>
              </w:rPr>
            </w:pPr>
            <w:r>
              <w:rPr>
                <w:rFonts w:ascii="Georgia" w:hAnsi="Georgia"/>
                <w:noProof/>
                <w:sz w:val="21"/>
                <w:szCs w:val="21"/>
                <w:lang w:val="uk-UA" w:eastAsia="zh-CN"/>
              </w:rPr>
              <w:drawing>
                <wp:inline distT="0" distB="0" distL="0" distR="0">
                  <wp:extent cx="1076325" cy="647700"/>
                  <wp:effectExtent l="19050" t="0" r="9525" b="0"/>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srcRect/>
                          <a:stretch>
                            <a:fillRect/>
                          </a:stretch>
                        </pic:blipFill>
                        <pic:spPr bwMode="auto">
                          <a:xfrm>
                            <a:off x="0" y="0"/>
                            <a:ext cx="1076325" cy="647700"/>
                          </a:xfrm>
                          <a:prstGeom prst="rect">
                            <a:avLst/>
                          </a:prstGeom>
                          <a:solidFill>
                            <a:srgbClr val="FFFFFF"/>
                          </a:solidFill>
                          <a:ln w="9525">
                            <a:noFill/>
                            <a:miter lim="800000"/>
                            <a:headEnd/>
                            <a:tailEnd/>
                          </a:ln>
                        </pic:spPr>
                      </pic:pic>
                    </a:graphicData>
                  </a:graphic>
                </wp:inline>
              </w:drawing>
            </w:r>
          </w:p>
        </w:tc>
        <w:tc>
          <w:tcPr>
            <w:tcW w:w="1854" w:type="dxa"/>
            <w:shd w:val="clear" w:color="auto" w:fill="auto"/>
          </w:tcPr>
          <w:p w:rsidR="00871E31" w:rsidRPr="00232C4F" w:rsidRDefault="00871E31" w:rsidP="00213FBB">
            <w:pPr>
              <w:tabs>
                <w:tab w:val="center" w:pos="4153"/>
                <w:tab w:val="right" w:pos="8306"/>
              </w:tabs>
              <w:jc w:val="center"/>
              <w:rPr>
                <w:rFonts w:ascii="Georgia" w:hAnsi="Georgia"/>
                <w:sz w:val="21"/>
                <w:szCs w:val="21"/>
                <w:lang w:val="en-GB"/>
              </w:rPr>
            </w:pPr>
            <w:r>
              <w:rPr>
                <w:rFonts w:ascii="Georgia" w:hAnsi="Georgia"/>
                <w:noProof/>
                <w:sz w:val="21"/>
                <w:szCs w:val="21"/>
                <w:lang w:val="uk-UA" w:eastAsia="zh-CN"/>
              </w:rPr>
              <w:drawing>
                <wp:inline distT="0" distB="0" distL="0" distR="0">
                  <wp:extent cx="990600" cy="495300"/>
                  <wp:effectExtent l="19050" t="0" r="0" b="0"/>
                  <wp:docPr id="26" name="Рисунок 5"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5" cstate="print"/>
                          <a:srcRect/>
                          <a:stretch>
                            <a:fillRect/>
                          </a:stretch>
                        </pic:blipFill>
                        <pic:spPr bwMode="auto">
                          <a:xfrm>
                            <a:off x="0" y="0"/>
                            <a:ext cx="990600" cy="495300"/>
                          </a:xfrm>
                          <a:prstGeom prst="rect">
                            <a:avLst/>
                          </a:prstGeom>
                          <a:noFill/>
                          <a:ln w="9525">
                            <a:noFill/>
                            <a:miter lim="800000"/>
                            <a:headEnd/>
                            <a:tailEnd/>
                          </a:ln>
                        </pic:spPr>
                      </pic:pic>
                    </a:graphicData>
                  </a:graphic>
                </wp:inline>
              </w:drawing>
            </w:r>
          </w:p>
        </w:tc>
        <w:tc>
          <w:tcPr>
            <w:tcW w:w="1589" w:type="dxa"/>
            <w:shd w:val="clear" w:color="auto" w:fill="auto"/>
          </w:tcPr>
          <w:p w:rsidR="00871E31" w:rsidRPr="00232C4F" w:rsidRDefault="00871E31" w:rsidP="00213FBB">
            <w:pPr>
              <w:tabs>
                <w:tab w:val="center" w:pos="4153"/>
                <w:tab w:val="right" w:pos="8306"/>
              </w:tabs>
              <w:rPr>
                <w:rFonts w:ascii="Georgia" w:hAnsi="Georgia"/>
                <w:sz w:val="21"/>
                <w:szCs w:val="21"/>
                <w:lang w:val="en-GB"/>
              </w:rPr>
            </w:pPr>
            <w:r>
              <w:rPr>
                <w:rFonts w:ascii="Georgia" w:hAnsi="Georgia"/>
                <w:noProof/>
                <w:sz w:val="21"/>
                <w:szCs w:val="21"/>
                <w:lang w:val="uk-UA" w:eastAsia="zh-CN"/>
              </w:rPr>
              <w:drawing>
                <wp:inline distT="0" distB="0" distL="0" distR="0">
                  <wp:extent cx="790575" cy="742950"/>
                  <wp:effectExtent l="19050" t="0" r="9525"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srcRect/>
                          <a:stretch>
                            <a:fillRect/>
                          </a:stretch>
                        </pic:blipFill>
                        <pic:spPr bwMode="auto">
                          <a:xfrm>
                            <a:off x="0" y="0"/>
                            <a:ext cx="790575" cy="742950"/>
                          </a:xfrm>
                          <a:prstGeom prst="rect">
                            <a:avLst/>
                          </a:prstGeom>
                          <a:noFill/>
                          <a:ln w="9525">
                            <a:noFill/>
                            <a:miter lim="800000"/>
                            <a:headEnd/>
                            <a:tailEnd/>
                          </a:ln>
                        </pic:spPr>
                      </pic:pic>
                    </a:graphicData>
                  </a:graphic>
                </wp:inline>
              </w:drawing>
            </w:r>
          </w:p>
        </w:tc>
        <w:tc>
          <w:tcPr>
            <w:tcW w:w="2077" w:type="dxa"/>
            <w:shd w:val="clear" w:color="auto" w:fill="auto"/>
          </w:tcPr>
          <w:p w:rsidR="00871E31" w:rsidRPr="00232C4F" w:rsidRDefault="00871E31" w:rsidP="00213FBB">
            <w:pPr>
              <w:tabs>
                <w:tab w:val="center" w:pos="4153"/>
                <w:tab w:val="right" w:pos="8306"/>
              </w:tabs>
              <w:rPr>
                <w:rFonts w:ascii="Georgia" w:hAnsi="Georgia"/>
                <w:sz w:val="21"/>
                <w:szCs w:val="21"/>
                <w:lang w:val="en-GB"/>
              </w:rPr>
            </w:pPr>
            <w:r>
              <w:rPr>
                <w:rFonts w:ascii="Georgia" w:hAnsi="Georgia"/>
                <w:noProof/>
                <w:sz w:val="21"/>
                <w:szCs w:val="21"/>
                <w:lang w:val="uk-UA" w:eastAsia="zh-CN"/>
              </w:rPr>
              <w:drawing>
                <wp:inline distT="0" distB="0" distL="0" distR="0">
                  <wp:extent cx="1552575" cy="438150"/>
                  <wp:effectExtent l="19050" t="0" r="0" b="0"/>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1552575" cy="438150"/>
                          </a:xfrm>
                          <a:prstGeom prst="rect">
                            <a:avLst/>
                          </a:prstGeom>
                          <a:noFill/>
                          <a:ln w="9525">
                            <a:noFill/>
                            <a:miter lim="800000"/>
                            <a:headEnd/>
                            <a:tailEnd/>
                          </a:ln>
                        </pic:spPr>
                      </pic:pic>
                    </a:graphicData>
                  </a:graphic>
                </wp:inline>
              </w:drawing>
            </w:r>
          </w:p>
        </w:tc>
        <w:tc>
          <w:tcPr>
            <w:tcW w:w="1234" w:type="dxa"/>
            <w:shd w:val="clear" w:color="auto" w:fill="auto"/>
          </w:tcPr>
          <w:p w:rsidR="00871E31" w:rsidRPr="00232C4F" w:rsidRDefault="00871E31" w:rsidP="00213FBB">
            <w:pPr>
              <w:tabs>
                <w:tab w:val="center" w:pos="4153"/>
                <w:tab w:val="right" w:pos="8306"/>
              </w:tabs>
              <w:rPr>
                <w:rFonts w:ascii="Georgia" w:hAnsi="Georgia"/>
                <w:sz w:val="21"/>
                <w:szCs w:val="21"/>
                <w:lang w:val="en-GB"/>
              </w:rPr>
            </w:pPr>
            <w:r>
              <w:rPr>
                <w:rFonts w:ascii="Georgia" w:hAnsi="Georgia"/>
                <w:noProof/>
                <w:sz w:val="21"/>
                <w:szCs w:val="21"/>
                <w:lang w:val="uk-UA" w:eastAsia="zh-CN"/>
              </w:rPr>
              <w:drawing>
                <wp:inline distT="0" distB="0" distL="0" distR="0">
                  <wp:extent cx="695325" cy="685800"/>
                  <wp:effectExtent l="19050" t="0" r="9525" b="0"/>
                  <wp:docPr id="23" name="Рисунок 2"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7" cstate="print"/>
                          <a:srcRect/>
                          <a:stretch>
                            <a:fillRect/>
                          </a:stretch>
                        </pic:blipFill>
                        <pic:spPr bwMode="auto">
                          <a:xfrm>
                            <a:off x="0" y="0"/>
                            <a:ext cx="695325" cy="685800"/>
                          </a:xfrm>
                          <a:prstGeom prst="rect">
                            <a:avLst/>
                          </a:prstGeom>
                          <a:noFill/>
                          <a:ln w="9525">
                            <a:noFill/>
                            <a:miter lim="800000"/>
                            <a:headEnd/>
                            <a:tailEnd/>
                          </a:ln>
                        </pic:spPr>
                      </pic:pic>
                    </a:graphicData>
                  </a:graphic>
                </wp:inline>
              </w:drawing>
            </w:r>
          </w:p>
        </w:tc>
        <w:tc>
          <w:tcPr>
            <w:tcW w:w="1589" w:type="dxa"/>
            <w:shd w:val="clear" w:color="auto" w:fill="auto"/>
          </w:tcPr>
          <w:p w:rsidR="00871E31" w:rsidRPr="00232C4F" w:rsidRDefault="00871E31" w:rsidP="00213FBB">
            <w:pPr>
              <w:tabs>
                <w:tab w:val="center" w:pos="4153"/>
                <w:tab w:val="right" w:pos="8306"/>
              </w:tabs>
              <w:rPr>
                <w:rFonts w:ascii="Georgia" w:hAnsi="Georgia"/>
                <w:sz w:val="21"/>
                <w:szCs w:val="21"/>
                <w:lang w:val="en-GB"/>
              </w:rPr>
            </w:pPr>
            <w:r>
              <w:rPr>
                <w:rFonts w:ascii="Georgia" w:hAnsi="Georgia"/>
                <w:noProof/>
                <w:sz w:val="21"/>
                <w:szCs w:val="21"/>
                <w:lang w:val="uk-UA" w:eastAsia="zh-CN"/>
              </w:rPr>
              <w:drawing>
                <wp:inline distT="0" distB="0" distL="0" distR="0">
                  <wp:extent cx="952500" cy="647700"/>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952500" cy="647700"/>
                          </a:xfrm>
                          <a:prstGeom prst="rect">
                            <a:avLst/>
                          </a:prstGeom>
                          <a:solidFill>
                            <a:srgbClr val="FFFFFF"/>
                          </a:solidFill>
                          <a:ln w="9525">
                            <a:noFill/>
                            <a:miter lim="800000"/>
                            <a:headEnd/>
                            <a:tailEnd/>
                          </a:ln>
                        </pic:spPr>
                      </pic:pic>
                    </a:graphicData>
                  </a:graphic>
                </wp:inline>
              </w:drawing>
            </w:r>
          </w:p>
        </w:tc>
      </w:tr>
    </w:tbl>
    <w:p w:rsidR="00871E31" w:rsidRPr="00232C4F" w:rsidRDefault="00871E31" w:rsidP="00871E31">
      <w:pPr>
        <w:jc w:val="center"/>
        <w:rPr>
          <w:rFonts w:ascii="Georgia" w:hAnsi="Georgia"/>
          <w:b/>
          <w:sz w:val="28"/>
          <w:szCs w:val="28"/>
          <w:lang w:val="en-GB"/>
        </w:rPr>
      </w:pPr>
    </w:p>
    <w:p w:rsidR="00871E31" w:rsidRPr="00232C4F" w:rsidRDefault="00871E31" w:rsidP="00871E31">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232C4F">
        <w:rPr>
          <w:rFonts w:ascii="Georgia" w:hAnsi="Georgia"/>
          <w:b/>
          <w:sz w:val="28"/>
          <w:szCs w:val="28"/>
          <w:lang w:val="en-GB"/>
        </w:rPr>
        <w:tab/>
      </w:r>
    </w:p>
    <w:p w:rsidR="00871E31" w:rsidRPr="00232C4F" w:rsidRDefault="00871E31" w:rsidP="00871E31">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232C4F">
        <w:rPr>
          <w:rFonts w:ascii="Georgia" w:hAnsi="Georgia" w:cs="Arial"/>
          <w:b/>
          <w:lang w:val="en-GB"/>
        </w:rPr>
        <w:t>European Union Twinning Project</w:t>
      </w:r>
      <w:r w:rsidRPr="00232C4F">
        <w:rPr>
          <w:rFonts w:ascii="Georgia" w:hAnsi="Georgia" w:cs="Arial"/>
          <w:b/>
          <w:spacing w:val="10"/>
          <w:lang w:val="en-GB"/>
        </w:rPr>
        <w:t xml:space="preserve"> </w:t>
      </w:r>
    </w:p>
    <w:p w:rsidR="00871E31" w:rsidRPr="00232C4F" w:rsidRDefault="00871E31" w:rsidP="00871E31">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871E31" w:rsidRPr="00232C4F" w:rsidRDefault="00871E31" w:rsidP="00871E31">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232C4F">
        <w:rPr>
          <w:rFonts w:ascii="Georgia" w:hAnsi="Georgia" w:cs="Arial"/>
          <w:b/>
          <w:spacing w:val="10"/>
          <w:lang w:val="en-GB"/>
        </w:rPr>
        <w:t xml:space="preserve">Support to Development Process in the State Statistics Service of </w:t>
      </w:r>
      <w:smartTag w:uri="urn:schemas-microsoft-com:office:smarttags" w:element="place">
        <w:smartTag w:uri="urn:schemas-microsoft-com:office:smarttags" w:element="country-region">
          <w:r w:rsidRPr="00232C4F">
            <w:rPr>
              <w:rFonts w:ascii="Georgia" w:hAnsi="Georgia" w:cs="Arial"/>
              <w:b/>
              <w:spacing w:val="10"/>
              <w:lang w:val="en-GB"/>
            </w:rPr>
            <w:t>Ukraine</w:t>
          </w:r>
        </w:smartTag>
      </w:smartTag>
      <w:r w:rsidRPr="00232C4F">
        <w:rPr>
          <w:rFonts w:ascii="Georgia" w:hAnsi="Georgia" w:cs="Arial"/>
          <w:b/>
          <w:spacing w:val="10"/>
          <w:lang w:val="en-GB"/>
        </w:rPr>
        <w:t xml:space="preserve"> with the Objective to Enhance its Capacity and Production</w:t>
      </w:r>
    </w:p>
    <w:p w:rsidR="00871E31" w:rsidRPr="00232C4F" w:rsidRDefault="00871E31" w:rsidP="00871E31">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871E31" w:rsidRPr="00232C4F" w:rsidRDefault="00871E31" w:rsidP="00871E31">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232C4F">
        <w:rPr>
          <w:rFonts w:ascii="Georgia" w:hAnsi="Georgia" w:cs="Arial"/>
          <w:b/>
          <w:spacing w:val="10"/>
          <w:lang w:val="en-GB"/>
        </w:rPr>
        <w:t>Twinning No.: UA/13/ENP/ST/38</w:t>
      </w:r>
    </w:p>
    <w:p w:rsidR="00871E31" w:rsidRPr="00232C4F" w:rsidRDefault="00871E31" w:rsidP="00871E31">
      <w:pPr>
        <w:jc w:val="right"/>
        <w:rPr>
          <w:sz w:val="26"/>
          <w:szCs w:val="26"/>
          <w:lang w:val="en-GB"/>
        </w:rPr>
      </w:pPr>
    </w:p>
    <w:p w:rsidR="00871E31" w:rsidRPr="00232C4F" w:rsidRDefault="00871E31" w:rsidP="00871E31">
      <w:pPr>
        <w:jc w:val="center"/>
        <w:rPr>
          <w:b/>
          <w:bCs/>
          <w:sz w:val="25"/>
          <w:szCs w:val="25"/>
        </w:rPr>
      </w:pPr>
      <w:r w:rsidRPr="00232C4F">
        <w:rPr>
          <w:b/>
          <w:bCs/>
          <w:sz w:val="25"/>
          <w:szCs w:val="25"/>
          <w:lang w:val="en-US"/>
        </w:rPr>
        <w:t>MISSION PROGRAMME</w:t>
      </w:r>
      <w:r w:rsidRPr="00232C4F">
        <w:rPr>
          <w:b/>
          <w:bCs/>
          <w:sz w:val="25"/>
          <w:szCs w:val="25"/>
        </w:rPr>
        <w:t xml:space="preserve"> </w:t>
      </w:r>
    </w:p>
    <w:p w:rsidR="00871E31" w:rsidRPr="00232C4F" w:rsidRDefault="00871E31" w:rsidP="00871E31">
      <w:pPr>
        <w:jc w:val="center"/>
        <w:rPr>
          <w:sz w:val="20"/>
          <w:szCs w:val="20"/>
          <w:lang w:val="en-US"/>
        </w:rPr>
      </w:pPr>
    </w:p>
    <w:p w:rsidR="00871E31" w:rsidRPr="00232C4F" w:rsidRDefault="00871E31" w:rsidP="00871E31">
      <w:pPr>
        <w:jc w:val="center"/>
        <w:rPr>
          <w:sz w:val="25"/>
          <w:szCs w:val="25"/>
          <w:lang w:val="en-US"/>
        </w:rPr>
      </w:pPr>
      <w:r w:rsidRPr="00232C4F">
        <w:rPr>
          <w:sz w:val="25"/>
          <w:szCs w:val="25"/>
          <w:lang w:val="en-US"/>
        </w:rPr>
        <w:t xml:space="preserve">Working meetings between the EU experts and the experts of the Production Statistics Department &amp; </w:t>
      </w:r>
      <w:proofErr w:type="gramStart"/>
      <w:r w:rsidRPr="00232C4F">
        <w:rPr>
          <w:sz w:val="25"/>
          <w:szCs w:val="25"/>
          <w:lang w:val="en-US"/>
        </w:rPr>
        <w:t>Department  for</w:t>
      </w:r>
      <w:proofErr w:type="gramEnd"/>
      <w:r w:rsidRPr="00232C4F">
        <w:rPr>
          <w:sz w:val="25"/>
          <w:szCs w:val="25"/>
          <w:lang w:val="en-US"/>
        </w:rPr>
        <w:t xml:space="preserve"> Statistical infrastructure (SSSU) within the framework of the Twinning Project “Support to Development Process in the State Statistics Service of Ukraine with the Objective to Enhance its Capacity and Production”</w:t>
      </w:r>
    </w:p>
    <w:p w:rsidR="00871E31" w:rsidRPr="00232C4F" w:rsidRDefault="00871E31" w:rsidP="00871E31">
      <w:pPr>
        <w:jc w:val="center"/>
        <w:rPr>
          <w:sz w:val="27"/>
          <w:szCs w:val="27"/>
          <w:lang w:val="en-US"/>
        </w:rPr>
      </w:pPr>
    </w:p>
    <w:p w:rsidR="00871E31" w:rsidRPr="00232C4F" w:rsidRDefault="00871E31" w:rsidP="00871E31">
      <w:pPr>
        <w:jc w:val="center"/>
        <w:rPr>
          <w:sz w:val="27"/>
          <w:szCs w:val="27"/>
          <w:lang w:val="en-US"/>
        </w:rPr>
      </w:pPr>
      <w:r w:rsidRPr="00232C4F">
        <w:rPr>
          <w:sz w:val="27"/>
          <w:szCs w:val="27"/>
          <w:lang w:val="en-US"/>
        </w:rPr>
        <w:t>13</w:t>
      </w:r>
      <w:r w:rsidRPr="00232C4F">
        <w:rPr>
          <w:sz w:val="27"/>
          <w:szCs w:val="27"/>
        </w:rPr>
        <w:t>-</w:t>
      </w:r>
      <w:r w:rsidRPr="00232C4F">
        <w:rPr>
          <w:sz w:val="27"/>
          <w:szCs w:val="27"/>
          <w:lang w:val="en-US"/>
        </w:rPr>
        <w:t xml:space="preserve">16 October </w:t>
      </w:r>
      <w:r w:rsidRPr="00232C4F">
        <w:rPr>
          <w:sz w:val="27"/>
          <w:szCs w:val="27"/>
        </w:rPr>
        <w:t>201</w:t>
      </w:r>
      <w:r w:rsidRPr="00232C4F">
        <w:rPr>
          <w:sz w:val="27"/>
          <w:szCs w:val="27"/>
          <w:lang w:val="en-US"/>
        </w:rPr>
        <w:t>5</w:t>
      </w:r>
    </w:p>
    <w:p w:rsidR="00871E31" w:rsidRPr="00232C4F" w:rsidRDefault="00871E31" w:rsidP="00871E31">
      <w:pPr>
        <w:jc w:val="center"/>
        <w:rPr>
          <w:sz w:val="27"/>
          <w:szCs w:val="27"/>
          <w:lang w:val="en-US"/>
        </w:rPr>
      </w:pP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bCs/>
          <w:lang w:val="en-US"/>
        </w:rPr>
      </w:pPr>
      <w:r w:rsidRPr="00232C4F">
        <w:rPr>
          <w:b/>
          <w:bCs/>
          <w:lang w:val="en-GB"/>
        </w:rPr>
        <w:t xml:space="preserve">Component 11 Capital and direct investment Activity 11.4 Working mission. </w:t>
      </w: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bCs/>
        </w:rPr>
      </w:pP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lang w:val="en-GB"/>
        </w:rPr>
      </w:pPr>
      <w:r w:rsidRPr="00232C4F">
        <w:rPr>
          <w:b/>
          <w:bCs/>
          <w:lang w:val="en-GB"/>
        </w:rPr>
        <w:t>Experts</w:t>
      </w:r>
      <w:r w:rsidRPr="00232C4F">
        <w:rPr>
          <w:b/>
          <w:lang w:val="en-GB"/>
        </w:rPr>
        <w:t xml:space="preserve">: </w:t>
      </w: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lang w:val="en-GB"/>
        </w:rPr>
      </w:pPr>
      <w:r w:rsidRPr="00232C4F">
        <w:rPr>
          <w:b/>
          <w:lang w:val="en-GB"/>
        </w:rPr>
        <w:t xml:space="preserve">Mr </w:t>
      </w:r>
      <w:proofErr w:type="spellStart"/>
      <w:r w:rsidRPr="00232C4F">
        <w:rPr>
          <w:b/>
          <w:lang w:val="en-GB"/>
        </w:rPr>
        <w:t>Andrius</w:t>
      </w:r>
      <w:proofErr w:type="spellEnd"/>
      <w:r w:rsidRPr="00232C4F">
        <w:rPr>
          <w:b/>
          <w:lang w:val="en-GB"/>
        </w:rPr>
        <w:t xml:space="preserve"> </w:t>
      </w:r>
      <w:proofErr w:type="spellStart"/>
      <w:r w:rsidRPr="00232C4F">
        <w:rPr>
          <w:b/>
          <w:lang w:val="en-GB"/>
        </w:rPr>
        <w:t>Čiginas</w:t>
      </w:r>
      <w:proofErr w:type="spellEnd"/>
      <w:r w:rsidRPr="00232C4F">
        <w:rPr>
          <w:b/>
          <w:lang w:val="en-GB"/>
        </w:rPr>
        <w:t>, Statistics Lithuania</w:t>
      </w: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lang w:val="en-GB"/>
        </w:rPr>
      </w:pPr>
      <w:r w:rsidRPr="00232C4F">
        <w:rPr>
          <w:b/>
          <w:lang w:val="en-GB"/>
        </w:rPr>
        <w:t>Mr Tomas Rudys, Statistics Lithuania</w:t>
      </w: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lang w:val="en-GB"/>
        </w:rPr>
      </w:pP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bCs/>
          <w:lang w:val="en-GB"/>
        </w:rPr>
      </w:pPr>
      <w:r w:rsidRPr="00232C4F">
        <w:rPr>
          <w:b/>
          <w:bCs/>
          <w:lang w:val="en-GB"/>
        </w:rPr>
        <w:t>Date: 13-16 October 2015</w:t>
      </w:r>
    </w:p>
    <w:p w:rsidR="00871E31" w:rsidRPr="00232C4F" w:rsidRDefault="00871E31" w:rsidP="00871E31">
      <w:pPr>
        <w:pBdr>
          <w:top w:val="single" w:sz="4" w:space="1" w:color="auto"/>
          <w:left w:val="single" w:sz="4" w:space="4" w:color="auto"/>
          <w:bottom w:val="single" w:sz="4" w:space="1" w:color="auto"/>
          <w:right w:val="single" w:sz="4" w:space="4" w:color="auto"/>
        </w:pBdr>
        <w:jc w:val="both"/>
        <w:rPr>
          <w:b/>
          <w:bCs/>
          <w:lang w:val="en-GB"/>
        </w:rPr>
      </w:pPr>
      <w:r w:rsidRPr="00232C4F">
        <w:rPr>
          <w:b/>
          <w:bCs/>
          <w:lang w:val="en-GB"/>
        </w:rPr>
        <w:t>Working language: Russian</w:t>
      </w:r>
    </w:p>
    <w:p w:rsidR="00871E31" w:rsidRPr="00232C4F" w:rsidRDefault="00871E31" w:rsidP="00871E31">
      <w:pPr>
        <w:jc w:val="both"/>
        <w:rPr>
          <w:sz w:val="20"/>
          <w:szCs w:val="20"/>
          <w:lang w:val="en-GB"/>
        </w:rPr>
      </w:pPr>
    </w:p>
    <w:p w:rsidR="00871E31" w:rsidRPr="00232C4F" w:rsidRDefault="00871E31" w:rsidP="00871E31">
      <w:pPr>
        <w:jc w:val="both"/>
        <w:rPr>
          <w:sz w:val="20"/>
          <w:szCs w:val="20"/>
        </w:rPr>
      </w:pPr>
    </w:p>
    <w:p w:rsidR="00871E31" w:rsidRPr="00232C4F" w:rsidRDefault="00871E31" w:rsidP="00871E31">
      <w:pPr>
        <w:jc w:val="both"/>
        <w:rPr>
          <w:sz w:val="20"/>
          <w:szCs w:val="20"/>
        </w:rPr>
      </w:pPr>
    </w:p>
    <w:p w:rsidR="00871E31" w:rsidRPr="00232C4F" w:rsidRDefault="00871E31" w:rsidP="00871E31">
      <w:pPr>
        <w:jc w:val="both"/>
        <w:rPr>
          <w:sz w:val="20"/>
          <w:szCs w:val="20"/>
        </w:rPr>
      </w:pPr>
    </w:p>
    <w:tbl>
      <w:tblPr>
        <w:tblW w:w="10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418"/>
        <w:gridCol w:w="4162"/>
        <w:gridCol w:w="4680"/>
      </w:tblGrid>
      <w:tr w:rsidR="00871E31" w:rsidRPr="00232C4F" w:rsidTr="00213FBB">
        <w:tc>
          <w:tcPr>
            <w:tcW w:w="1418" w:type="dxa"/>
          </w:tcPr>
          <w:p w:rsidR="00871E31" w:rsidRPr="00232C4F" w:rsidRDefault="00871E31" w:rsidP="00213FBB">
            <w:pPr>
              <w:spacing w:before="120" w:after="120"/>
              <w:rPr>
                <w:b/>
                <w:sz w:val="26"/>
                <w:szCs w:val="26"/>
                <w:u w:val="single"/>
              </w:rPr>
            </w:pPr>
          </w:p>
        </w:tc>
        <w:tc>
          <w:tcPr>
            <w:tcW w:w="4162" w:type="dxa"/>
          </w:tcPr>
          <w:p w:rsidR="00871E31" w:rsidRPr="00232C4F" w:rsidRDefault="00871E31" w:rsidP="00213FBB">
            <w:pPr>
              <w:spacing w:before="120" w:after="120"/>
              <w:rPr>
                <w:b/>
                <w:sz w:val="26"/>
                <w:szCs w:val="26"/>
                <w:u w:val="single"/>
              </w:rPr>
            </w:pPr>
            <w:r w:rsidRPr="00232C4F">
              <w:rPr>
                <w:b/>
                <w:sz w:val="26"/>
                <w:szCs w:val="26"/>
                <w:u w:val="single"/>
              </w:rPr>
              <w:t>Morning</w:t>
            </w:r>
          </w:p>
        </w:tc>
        <w:tc>
          <w:tcPr>
            <w:tcW w:w="4680" w:type="dxa"/>
          </w:tcPr>
          <w:p w:rsidR="00871E31" w:rsidRPr="00232C4F" w:rsidRDefault="00871E31" w:rsidP="00213FBB">
            <w:pPr>
              <w:spacing w:before="120" w:after="120"/>
              <w:rPr>
                <w:b/>
                <w:sz w:val="26"/>
                <w:szCs w:val="26"/>
                <w:u w:val="single"/>
              </w:rPr>
            </w:pPr>
            <w:r w:rsidRPr="00232C4F">
              <w:rPr>
                <w:b/>
                <w:sz w:val="26"/>
                <w:szCs w:val="26"/>
                <w:u w:val="single"/>
              </w:rPr>
              <w:t>Afternoon</w:t>
            </w:r>
          </w:p>
        </w:tc>
      </w:tr>
      <w:tr w:rsidR="00871E31" w:rsidRPr="00232C4F" w:rsidTr="00213FBB">
        <w:tc>
          <w:tcPr>
            <w:tcW w:w="1418"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bCs/>
                <w:sz w:val="24"/>
                <w:szCs w:val="24"/>
              </w:rPr>
            </w:pPr>
            <w:bookmarkStart w:id="11" w:name="_GoBack"/>
            <w:bookmarkEnd w:id="11"/>
            <w:r w:rsidRPr="00232C4F">
              <w:rPr>
                <w:rFonts w:ascii="Times New Roman" w:hAnsi="Times New Roman"/>
                <w:b w:val="0"/>
                <w:bCs/>
                <w:sz w:val="24"/>
                <w:szCs w:val="24"/>
              </w:rPr>
              <w:t>Tuesday</w:t>
            </w:r>
          </w:p>
          <w:p w:rsidR="00871E31" w:rsidRPr="00232C4F" w:rsidRDefault="00871E31" w:rsidP="00213FBB">
            <w:pPr>
              <w:pStyle w:val="aa"/>
              <w:spacing w:line="240" w:lineRule="auto"/>
              <w:rPr>
                <w:rFonts w:ascii="Times New Roman" w:hAnsi="Times New Roman"/>
                <w:bCs/>
                <w:sz w:val="24"/>
                <w:szCs w:val="24"/>
              </w:rPr>
            </w:pPr>
            <w:r w:rsidRPr="00232C4F">
              <w:rPr>
                <w:rFonts w:ascii="Times New Roman" w:hAnsi="Times New Roman"/>
                <w:b w:val="0"/>
                <w:bCs/>
                <w:sz w:val="24"/>
                <w:szCs w:val="24"/>
              </w:rPr>
              <w:t>13/10/2015</w:t>
            </w:r>
          </w:p>
        </w:tc>
        <w:tc>
          <w:tcPr>
            <w:tcW w:w="4162"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tabs>
                <w:tab w:val="left" w:pos="2835"/>
              </w:tabs>
              <w:jc w:val="both"/>
              <w:rPr>
                <w:b/>
                <w:lang w:val="en-GB"/>
              </w:rPr>
            </w:pPr>
            <w:r w:rsidRPr="00232C4F">
              <w:rPr>
                <w:b/>
                <w:lang w:val="en-GB"/>
              </w:rPr>
              <w:t xml:space="preserve">10:00 Arrival to the SSSU </w:t>
            </w:r>
          </w:p>
          <w:p w:rsidR="00871E31" w:rsidRPr="00232C4F" w:rsidRDefault="00871E31" w:rsidP="00213FBB">
            <w:pPr>
              <w:tabs>
                <w:tab w:val="left" w:pos="2835"/>
              </w:tabs>
              <w:jc w:val="both"/>
              <w:rPr>
                <w:b/>
                <w:lang w:val="en-GB"/>
              </w:rPr>
            </w:pPr>
          </w:p>
          <w:p w:rsidR="00871E31" w:rsidRPr="00232C4F" w:rsidRDefault="00871E31" w:rsidP="00213FBB">
            <w:pPr>
              <w:jc w:val="both"/>
              <w:rPr>
                <w:lang w:val="en-GB"/>
              </w:rPr>
            </w:pPr>
            <w:r w:rsidRPr="00232C4F">
              <w:rPr>
                <w:lang w:val="en-GB"/>
              </w:rPr>
              <w:t xml:space="preserve">At the entrance to the SSSU you will be picked up by </w:t>
            </w:r>
            <w:proofErr w:type="spellStart"/>
            <w:r w:rsidRPr="00232C4F">
              <w:rPr>
                <w:lang w:val="en-GB"/>
              </w:rPr>
              <w:t>Kateryna</w:t>
            </w:r>
            <w:proofErr w:type="spellEnd"/>
            <w:r w:rsidRPr="00232C4F">
              <w:rPr>
                <w:lang w:val="en-GB"/>
              </w:rPr>
              <w:t xml:space="preserve"> </w:t>
            </w:r>
            <w:proofErr w:type="spellStart"/>
            <w:r w:rsidRPr="00232C4F">
              <w:rPr>
                <w:lang w:val="en-GB"/>
              </w:rPr>
              <w:t>Zhulay</w:t>
            </w:r>
            <w:proofErr w:type="spellEnd"/>
            <w:r w:rsidRPr="00232C4F">
              <w:rPr>
                <w:lang w:val="en-GB"/>
              </w:rPr>
              <w:t>, Protocol Department</w:t>
            </w:r>
          </w:p>
          <w:p w:rsidR="00871E31" w:rsidRPr="00232C4F" w:rsidRDefault="00871E31" w:rsidP="00213FBB">
            <w:pPr>
              <w:jc w:val="both"/>
              <w:rPr>
                <w:lang w:val="en-GB"/>
              </w:rPr>
            </w:pPr>
          </w:p>
          <w:p w:rsidR="00871E31" w:rsidRPr="00232C4F" w:rsidRDefault="00871E31" w:rsidP="00213FBB">
            <w:pPr>
              <w:tabs>
                <w:tab w:val="left" w:pos="2835"/>
              </w:tabs>
              <w:jc w:val="both"/>
              <w:rPr>
                <w:b/>
                <w:lang w:val="en-GB"/>
              </w:rPr>
            </w:pPr>
            <w:r w:rsidRPr="00232C4F">
              <w:rPr>
                <w:b/>
                <w:lang w:val="en-GB"/>
              </w:rPr>
              <w:t>10:00 – 13:00</w:t>
            </w:r>
          </w:p>
          <w:p w:rsidR="00871E31" w:rsidRPr="00232C4F" w:rsidRDefault="00871E31" w:rsidP="00213FBB">
            <w:pPr>
              <w:jc w:val="both"/>
              <w:rPr>
                <w:lang w:val="en-GB"/>
              </w:rPr>
            </w:pPr>
          </w:p>
          <w:p w:rsidR="00871E31" w:rsidRPr="00232C4F" w:rsidRDefault="00871E31" w:rsidP="00213FBB">
            <w:pPr>
              <w:jc w:val="both"/>
              <w:rPr>
                <w:lang w:val="en-US"/>
              </w:rPr>
            </w:pPr>
            <w:r w:rsidRPr="00232C4F">
              <w:rPr>
                <w:lang w:val="en-GB"/>
              </w:rPr>
              <w:t xml:space="preserve">SSSU: </w:t>
            </w:r>
            <w:r w:rsidRPr="00232C4F">
              <w:rPr>
                <w:lang w:val="en-US"/>
              </w:rPr>
              <w:t xml:space="preserve">Presentation of estimations, resulting from the capital investment survey within the designed sample of </w:t>
            </w:r>
            <w:r w:rsidRPr="00232C4F">
              <w:rPr>
                <w:lang w:val="en-US"/>
              </w:rPr>
              <w:lastRenderedPageBreak/>
              <w:t>small enterprises for the 1st and 2nd quarters.</w:t>
            </w:r>
          </w:p>
          <w:p w:rsidR="00871E31" w:rsidRPr="00232C4F" w:rsidRDefault="00871E31" w:rsidP="00213FBB">
            <w:pPr>
              <w:jc w:val="both"/>
              <w:rPr>
                <w:lang w:val="en-US"/>
              </w:rPr>
            </w:pPr>
          </w:p>
          <w:p w:rsidR="00871E31" w:rsidRPr="00232C4F" w:rsidRDefault="00871E31" w:rsidP="00213FBB">
            <w:pPr>
              <w:jc w:val="both"/>
              <w:rPr>
                <w:lang w:val="en-US"/>
              </w:rPr>
            </w:pPr>
            <w:r w:rsidRPr="00232C4F">
              <w:rPr>
                <w:lang w:val="en-US"/>
              </w:rPr>
              <w:t>Analyzing the results within the designed sample of small enterprises for the 1st and 2nd quarters to conduct an experimental capital investment survey covering the 2nd quarter of 2015.</w:t>
            </w:r>
          </w:p>
          <w:p w:rsidR="00871E31" w:rsidRPr="00232C4F" w:rsidRDefault="00871E31" w:rsidP="00213FBB">
            <w:pPr>
              <w:jc w:val="both"/>
              <w:rPr>
                <w:lang w:val="en-US"/>
              </w:rPr>
            </w:pPr>
          </w:p>
          <w:p w:rsidR="00871E31" w:rsidRPr="00232C4F" w:rsidRDefault="00871E31" w:rsidP="00213FBB">
            <w:pPr>
              <w:jc w:val="both"/>
              <w:rPr>
                <w:lang w:val="en-US"/>
              </w:rPr>
            </w:pPr>
          </w:p>
          <w:p w:rsidR="00871E31" w:rsidRPr="00232C4F" w:rsidRDefault="00871E31" w:rsidP="00213FBB">
            <w:pPr>
              <w:pStyle w:val="aa"/>
              <w:rPr>
                <w:rFonts w:ascii="Times New Roman" w:hAnsi="Times New Roman"/>
                <w:color w:val="000080"/>
                <w:sz w:val="24"/>
                <w:szCs w:val="24"/>
              </w:rPr>
            </w:pPr>
          </w:p>
        </w:tc>
        <w:tc>
          <w:tcPr>
            <w:tcW w:w="4680"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sz w:val="24"/>
                <w:szCs w:val="24"/>
              </w:rPr>
            </w:pPr>
            <w:r w:rsidRPr="00232C4F">
              <w:rPr>
                <w:rFonts w:ascii="Times New Roman" w:hAnsi="Times New Roman"/>
                <w:b w:val="0"/>
                <w:sz w:val="24"/>
                <w:szCs w:val="24"/>
              </w:rPr>
              <w:lastRenderedPageBreak/>
              <w:t xml:space="preserve">14:30 – 16:30  </w:t>
            </w:r>
          </w:p>
          <w:p w:rsidR="00871E31" w:rsidRPr="00232C4F" w:rsidRDefault="00871E31" w:rsidP="00213FBB">
            <w:pPr>
              <w:pStyle w:val="aa"/>
              <w:spacing w:line="240" w:lineRule="auto"/>
              <w:rPr>
                <w:rFonts w:ascii="Times New Roman" w:hAnsi="Times New Roman"/>
                <w:b w:val="0"/>
                <w:sz w:val="24"/>
                <w:szCs w:val="24"/>
              </w:rPr>
            </w:pPr>
            <w:r w:rsidRPr="00232C4F">
              <w:rPr>
                <w:rFonts w:ascii="Times New Roman" w:hAnsi="Times New Roman"/>
                <w:b w:val="0"/>
                <w:sz w:val="24"/>
                <w:szCs w:val="24"/>
              </w:rPr>
              <w:t>To be continued</w:t>
            </w:r>
          </w:p>
          <w:p w:rsidR="00871E31" w:rsidRPr="00232C4F" w:rsidRDefault="00871E31" w:rsidP="00213FBB">
            <w:pPr>
              <w:pStyle w:val="aa"/>
              <w:spacing w:line="240" w:lineRule="auto"/>
              <w:rPr>
                <w:rFonts w:ascii="Times New Roman" w:hAnsi="Times New Roman"/>
                <w:b w:val="0"/>
                <w:color w:val="000080"/>
                <w:sz w:val="24"/>
                <w:szCs w:val="24"/>
                <w:lang w:val="uk-UA"/>
              </w:rPr>
            </w:pPr>
          </w:p>
        </w:tc>
      </w:tr>
      <w:tr w:rsidR="00871E31" w:rsidRPr="00232C4F" w:rsidTr="00213FBB">
        <w:tc>
          <w:tcPr>
            <w:tcW w:w="1418"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bCs/>
                <w:sz w:val="24"/>
                <w:szCs w:val="24"/>
              </w:rPr>
            </w:pPr>
            <w:r w:rsidRPr="00232C4F">
              <w:rPr>
                <w:rFonts w:ascii="Times New Roman" w:hAnsi="Times New Roman"/>
                <w:b w:val="0"/>
                <w:bCs/>
                <w:sz w:val="24"/>
                <w:szCs w:val="24"/>
              </w:rPr>
              <w:lastRenderedPageBreak/>
              <w:t>Wednesday</w:t>
            </w:r>
          </w:p>
          <w:p w:rsidR="00871E31" w:rsidRPr="00232C4F" w:rsidRDefault="00871E31" w:rsidP="00213FBB">
            <w:pPr>
              <w:pStyle w:val="aa"/>
              <w:spacing w:line="240" w:lineRule="auto"/>
              <w:rPr>
                <w:rFonts w:ascii="Times New Roman" w:hAnsi="Times New Roman"/>
                <w:bCs/>
                <w:sz w:val="24"/>
                <w:szCs w:val="24"/>
              </w:rPr>
            </w:pPr>
            <w:r w:rsidRPr="00232C4F">
              <w:rPr>
                <w:rFonts w:ascii="Times New Roman" w:hAnsi="Times New Roman"/>
                <w:b w:val="0"/>
                <w:bCs/>
                <w:sz w:val="24"/>
                <w:szCs w:val="24"/>
              </w:rPr>
              <w:t>14/10/2015</w:t>
            </w:r>
          </w:p>
        </w:tc>
        <w:tc>
          <w:tcPr>
            <w:tcW w:w="4162"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tabs>
                <w:tab w:val="left" w:pos="2835"/>
              </w:tabs>
              <w:jc w:val="both"/>
              <w:rPr>
                <w:b/>
                <w:lang w:val="en-GB"/>
              </w:rPr>
            </w:pPr>
            <w:r w:rsidRPr="00232C4F">
              <w:rPr>
                <w:b/>
                <w:lang w:val="en-GB"/>
              </w:rPr>
              <w:t xml:space="preserve">10:00 Arrival to the SSSU </w:t>
            </w:r>
          </w:p>
          <w:p w:rsidR="00871E31" w:rsidRPr="00232C4F" w:rsidRDefault="00871E31" w:rsidP="00213FBB">
            <w:pPr>
              <w:tabs>
                <w:tab w:val="left" w:pos="2835"/>
              </w:tabs>
              <w:jc w:val="both"/>
              <w:rPr>
                <w:b/>
                <w:lang w:val="en-GB"/>
              </w:rPr>
            </w:pPr>
          </w:p>
          <w:p w:rsidR="00871E31" w:rsidRPr="00232C4F" w:rsidRDefault="00871E31" w:rsidP="00213FBB">
            <w:pPr>
              <w:jc w:val="both"/>
              <w:rPr>
                <w:lang w:val="en-GB"/>
              </w:rPr>
            </w:pPr>
            <w:r w:rsidRPr="00232C4F">
              <w:rPr>
                <w:lang w:val="en-GB"/>
              </w:rPr>
              <w:t xml:space="preserve">At the entrance to the SSSU you will be picked up by </w:t>
            </w:r>
            <w:proofErr w:type="spellStart"/>
            <w:r w:rsidRPr="00232C4F">
              <w:rPr>
                <w:lang w:val="en-GB"/>
              </w:rPr>
              <w:t>Kateryna</w:t>
            </w:r>
            <w:proofErr w:type="spellEnd"/>
            <w:r w:rsidRPr="00232C4F">
              <w:rPr>
                <w:lang w:val="en-GB"/>
              </w:rPr>
              <w:t xml:space="preserve"> </w:t>
            </w:r>
            <w:proofErr w:type="spellStart"/>
            <w:r w:rsidRPr="00232C4F">
              <w:rPr>
                <w:lang w:val="en-GB"/>
              </w:rPr>
              <w:t>Zhulay</w:t>
            </w:r>
            <w:proofErr w:type="spellEnd"/>
            <w:r w:rsidRPr="00232C4F">
              <w:rPr>
                <w:lang w:val="en-GB"/>
              </w:rPr>
              <w:t>, Protocol Department</w:t>
            </w:r>
          </w:p>
          <w:p w:rsidR="00871E31" w:rsidRPr="00232C4F" w:rsidRDefault="00871E31" w:rsidP="00213FBB">
            <w:pPr>
              <w:jc w:val="both"/>
              <w:rPr>
                <w:lang w:val="en-GB"/>
              </w:rPr>
            </w:pPr>
          </w:p>
          <w:p w:rsidR="00871E31" w:rsidRPr="00232C4F" w:rsidRDefault="00871E31" w:rsidP="00213FBB">
            <w:pPr>
              <w:tabs>
                <w:tab w:val="left" w:pos="2835"/>
              </w:tabs>
              <w:jc w:val="both"/>
              <w:rPr>
                <w:b/>
                <w:lang w:val="en-GB"/>
              </w:rPr>
            </w:pPr>
            <w:r w:rsidRPr="00232C4F">
              <w:rPr>
                <w:b/>
                <w:lang w:val="en-GB"/>
              </w:rPr>
              <w:t>10:00 – 13:00</w:t>
            </w:r>
          </w:p>
          <w:p w:rsidR="00871E31" w:rsidRPr="00232C4F" w:rsidRDefault="00871E31" w:rsidP="00213FBB">
            <w:pPr>
              <w:jc w:val="both"/>
              <w:rPr>
                <w:lang w:val="en-US"/>
              </w:rPr>
            </w:pPr>
          </w:p>
          <w:p w:rsidR="00871E31" w:rsidRPr="00232C4F" w:rsidRDefault="00871E31" w:rsidP="00213FBB">
            <w:pPr>
              <w:jc w:val="both"/>
              <w:rPr>
                <w:lang w:val="en-US"/>
              </w:rPr>
            </w:pPr>
            <w:r w:rsidRPr="00232C4F">
              <w:rPr>
                <w:lang w:val="en-US"/>
              </w:rPr>
              <w:t xml:space="preserve">Discussion and expert recommendations on processing of “no answers”. </w:t>
            </w:r>
          </w:p>
          <w:p w:rsidR="00871E31" w:rsidRPr="00232C4F" w:rsidRDefault="00871E31" w:rsidP="00213FBB">
            <w:pPr>
              <w:jc w:val="both"/>
              <w:rPr>
                <w:lang w:val="en-US"/>
              </w:rPr>
            </w:pPr>
          </w:p>
          <w:p w:rsidR="00871E31" w:rsidRPr="00232C4F" w:rsidRDefault="00871E31" w:rsidP="00213FBB">
            <w:pPr>
              <w:jc w:val="both"/>
              <w:rPr>
                <w:lang w:val="en-US"/>
              </w:rPr>
            </w:pPr>
            <w:r w:rsidRPr="00232C4F">
              <w:rPr>
                <w:lang w:val="en-US"/>
              </w:rPr>
              <w:t xml:space="preserve">Expert recommendations on designing a sample of small enterprises, incl. by institutional sectors of economy S.12 Financial corporations and S.13 Sector of General public governance. </w:t>
            </w:r>
          </w:p>
          <w:p w:rsidR="00871E31" w:rsidRPr="00232C4F" w:rsidRDefault="00871E31" w:rsidP="00213FBB">
            <w:pPr>
              <w:tabs>
                <w:tab w:val="left" w:pos="2835"/>
              </w:tabs>
              <w:jc w:val="both"/>
              <w:rPr>
                <w:lang w:val="en-US"/>
              </w:rPr>
            </w:pPr>
          </w:p>
          <w:p w:rsidR="00871E31" w:rsidRPr="00232C4F" w:rsidRDefault="00871E31" w:rsidP="00213FBB">
            <w:pPr>
              <w:tabs>
                <w:tab w:val="left" w:pos="2835"/>
              </w:tabs>
              <w:jc w:val="both"/>
              <w:rPr>
                <w:lang w:val="en-US"/>
              </w:rPr>
            </w:pPr>
          </w:p>
        </w:tc>
        <w:tc>
          <w:tcPr>
            <w:tcW w:w="4680"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sz w:val="24"/>
                <w:szCs w:val="24"/>
              </w:rPr>
            </w:pPr>
            <w:r w:rsidRPr="00232C4F">
              <w:rPr>
                <w:rFonts w:ascii="Times New Roman" w:hAnsi="Times New Roman"/>
                <w:b w:val="0"/>
                <w:sz w:val="24"/>
                <w:szCs w:val="24"/>
              </w:rPr>
              <w:t xml:space="preserve">14:30 – 16:30  </w:t>
            </w:r>
          </w:p>
          <w:p w:rsidR="00871E31" w:rsidRPr="00232C4F" w:rsidRDefault="00871E31" w:rsidP="00213FBB">
            <w:pPr>
              <w:pStyle w:val="aa"/>
              <w:spacing w:line="240" w:lineRule="auto"/>
              <w:rPr>
                <w:rFonts w:ascii="Times New Roman" w:hAnsi="Times New Roman"/>
                <w:b w:val="0"/>
                <w:sz w:val="24"/>
                <w:szCs w:val="24"/>
              </w:rPr>
            </w:pPr>
            <w:r w:rsidRPr="00232C4F">
              <w:rPr>
                <w:rFonts w:ascii="Times New Roman" w:hAnsi="Times New Roman"/>
                <w:b w:val="0"/>
                <w:sz w:val="24"/>
                <w:szCs w:val="24"/>
              </w:rPr>
              <w:t>To be continued</w:t>
            </w:r>
          </w:p>
          <w:p w:rsidR="00871E31" w:rsidRPr="00232C4F" w:rsidRDefault="00871E31" w:rsidP="00213FBB">
            <w:pPr>
              <w:pStyle w:val="aa"/>
              <w:spacing w:line="240" w:lineRule="auto"/>
              <w:rPr>
                <w:rFonts w:ascii="Times New Roman" w:hAnsi="Times New Roman"/>
                <w:b w:val="0"/>
                <w:sz w:val="24"/>
                <w:szCs w:val="24"/>
              </w:rPr>
            </w:pPr>
          </w:p>
        </w:tc>
      </w:tr>
      <w:tr w:rsidR="00871E31" w:rsidRPr="00232C4F" w:rsidTr="00213FBB">
        <w:tc>
          <w:tcPr>
            <w:tcW w:w="1418"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bCs/>
                <w:sz w:val="24"/>
                <w:szCs w:val="24"/>
              </w:rPr>
            </w:pPr>
            <w:r w:rsidRPr="00232C4F">
              <w:rPr>
                <w:rFonts w:ascii="Times New Roman" w:hAnsi="Times New Roman"/>
                <w:b w:val="0"/>
                <w:bCs/>
                <w:sz w:val="24"/>
                <w:szCs w:val="24"/>
              </w:rPr>
              <w:t>Thursday</w:t>
            </w:r>
          </w:p>
          <w:p w:rsidR="00871E31" w:rsidRPr="00232C4F" w:rsidRDefault="00871E31" w:rsidP="00213FBB">
            <w:pPr>
              <w:pStyle w:val="aa"/>
              <w:spacing w:line="240" w:lineRule="auto"/>
              <w:rPr>
                <w:rFonts w:ascii="Times New Roman" w:hAnsi="Times New Roman"/>
                <w:bCs/>
                <w:sz w:val="24"/>
                <w:szCs w:val="24"/>
              </w:rPr>
            </w:pPr>
            <w:r w:rsidRPr="00232C4F">
              <w:rPr>
                <w:rFonts w:ascii="Times New Roman" w:hAnsi="Times New Roman"/>
                <w:b w:val="0"/>
                <w:bCs/>
                <w:sz w:val="24"/>
                <w:szCs w:val="24"/>
              </w:rPr>
              <w:t>15/10/2015</w:t>
            </w:r>
          </w:p>
        </w:tc>
        <w:tc>
          <w:tcPr>
            <w:tcW w:w="4162"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tabs>
                <w:tab w:val="left" w:pos="2835"/>
              </w:tabs>
              <w:jc w:val="both"/>
              <w:rPr>
                <w:b/>
                <w:lang w:val="en-GB"/>
              </w:rPr>
            </w:pPr>
            <w:r w:rsidRPr="00232C4F">
              <w:rPr>
                <w:b/>
                <w:lang w:val="en-GB"/>
              </w:rPr>
              <w:t xml:space="preserve">10:00 Arrival to the SSSU </w:t>
            </w:r>
          </w:p>
          <w:p w:rsidR="00871E31" w:rsidRPr="00232C4F" w:rsidRDefault="00871E31" w:rsidP="00213FBB">
            <w:pPr>
              <w:tabs>
                <w:tab w:val="left" w:pos="2835"/>
              </w:tabs>
              <w:jc w:val="both"/>
              <w:rPr>
                <w:b/>
                <w:lang w:val="en-GB"/>
              </w:rPr>
            </w:pPr>
          </w:p>
          <w:p w:rsidR="00871E31" w:rsidRPr="00232C4F" w:rsidRDefault="00871E31" w:rsidP="00213FBB">
            <w:pPr>
              <w:jc w:val="both"/>
              <w:rPr>
                <w:lang w:val="en-GB"/>
              </w:rPr>
            </w:pPr>
            <w:r w:rsidRPr="00232C4F">
              <w:rPr>
                <w:lang w:val="en-GB"/>
              </w:rPr>
              <w:t xml:space="preserve">At the entrance to the SSSU you will be picked up by </w:t>
            </w:r>
            <w:proofErr w:type="spellStart"/>
            <w:r w:rsidRPr="00232C4F">
              <w:rPr>
                <w:lang w:val="en-GB"/>
              </w:rPr>
              <w:t>Kateryna</w:t>
            </w:r>
            <w:proofErr w:type="spellEnd"/>
            <w:r w:rsidRPr="00232C4F">
              <w:rPr>
                <w:lang w:val="en-GB"/>
              </w:rPr>
              <w:t xml:space="preserve"> </w:t>
            </w:r>
            <w:proofErr w:type="spellStart"/>
            <w:r w:rsidRPr="00232C4F">
              <w:rPr>
                <w:lang w:val="en-GB"/>
              </w:rPr>
              <w:t>Zhulay</w:t>
            </w:r>
            <w:proofErr w:type="spellEnd"/>
            <w:r w:rsidRPr="00232C4F">
              <w:rPr>
                <w:lang w:val="en-GB"/>
              </w:rPr>
              <w:t>, Protocol Department</w:t>
            </w:r>
          </w:p>
          <w:p w:rsidR="00871E31" w:rsidRPr="00232C4F" w:rsidRDefault="00871E31" w:rsidP="00213FBB">
            <w:pPr>
              <w:jc w:val="both"/>
              <w:rPr>
                <w:lang w:val="en-GB"/>
              </w:rPr>
            </w:pPr>
          </w:p>
          <w:p w:rsidR="00871E31" w:rsidRPr="00232C4F" w:rsidRDefault="00871E31" w:rsidP="00213FBB">
            <w:pPr>
              <w:tabs>
                <w:tab w:val="left" w:pos="2835"/>
              </w:tabs>
              <w:jc w:val="both"/>
              <w:rPr>
                <w:b/>
                <w:lang w:val="en-GB"/>
              </w:rPr>
            </w:pPr>
            <w:r w:rsidRPr="00232C4F">
              <w:rPr>
                <w:b/>
                <w:lang w:val="en-GB"/>
              </w:rPr>
              <w:t>10:00 – 13:00</w:t>
            </w:r>
          </w:p>
          <w:p w:rsidR="00871E31" w:rsidRPr="00232C4F" w:rsidRDefault="00871E31" w:rsidP="00213FBB">
            <w:pPr>
              <w:spacing w:line="216" w:lineRule="auto"/>
              <w:rPr>
                <w:b/>
                <w:sz w:val="26"/>
                <w:szCs w:val="26"/>
                <w:lang w:val="en-US"/>
              </w:rPr>
            </w:pPr>
          </w:p>
          <w:p w:rsidR="00871E31" w:rsidRPr="00232C4F" w:rsidRDefault="00871E31" w:rsidP="00213FBB">
            <w:pPr>
              <w:jc w:val="both"/>
              <w:rPr>
                <w:lang w:val="en-US"/>
              </w:rPr>
            </w:pPr>
            <w:r w:rsidRPr="00232C4F">
              <w:rPr>
                <w:lang w:val="en-US"/>
              </w:rPr>
              <w:t xml:space="preserve">Expert recommendations on methods for evaluating results; accuracy and quality of such evaluations. </w:t>
            </w:r>
          </w:p>
          <w:p w:rsidR="00871E31" w:rsidRPr="00232C4F" w:rsidRDefault="00871E31" w:rsidP="00213FBB">
            <w:pPr>
              <w:jc w:val="both"/>
              <w:rPr>
                <w:lang w:val="en-US"/>
              </w:rPr>
            </w:pPr>
          </w:p>
          <w:p w:rsidR="00871E31" w:rsidRPr="00232C4F" w:rsidRDefault="00871E31" w:rsidP="00213FBB">
            <w:pPr>
              <w:jc w:val="both"/>
              <w:rPr>
                <w:lang w:val="en-US"/>
              </w:rPr>
            </w:pPr>
            <w:r w:rsidRPr="00232C4F">
              <w:rPr>
                <w:lang w:val="en-US"/>
              </w:rPr>
              <w:t>Discussion, debriefing</w:t>
            </w:r>
          </w:p>
          <w:p w:rsidR="00871E31" w:rsidRPr="00232C4F" w:rsidRDefault="00871E31" w:rsidP="00213FBB">
            <w:pPr>
              <w:spacing w:line="216" w:lineRule="auto"/>
              <w:rPr>
                <w:b/>
                <w:sz w:val="26"/>
                <w:szCs w:val="26"/>
                <w:lang w:val="en-US"/>
              </w:rPr>
            </w:pPr>
          </w:p>
        </w:tc>
        <w:tc>
          <w:tcPr>
            <w:tcW w:w="4680"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sz w:val="24"/>
                <w:szCs w:val="24"/>
              </w:rPr>
            </w:pPr>
            <w:r w:rsidRPr="00232C4F">
              <w:rPr>
                <w:rFonts w:ascii="Times New Roman" w:hAnsi="Times New Roman"/>
                <w:b w:val="0"/>
                <w:sz w:val="24"/>
                <w:szCs w:val="24"/>
              </w:rPr>
              <w:t xml:space="preserve">14:30 – 16:30  </w:t>
            </w:r>
          </w:p>
          <w:p w:rsidR="00871E31" w:rsidRPr="00232C4F" w:rsidRDefault="00871E31" w:rsidP="00213FBB">
            <w:pPr>
              <w:pStyle w:val="aa"/>
              <w:spacing w:line="240" w:lineRule="auto"/>
              <w:rPr>
                <w:rFonts w:ascii="Times New Roman" w:hAnsi="Times New Roman"/>
                <w:b w:val="0"/>
                <w:sz w:val="24"/>
                <w:szCs w:val="24"/>
              </w:rPr>
            </w:pPr>
            <w:r w:rsidRPr="00232C4F">
              <w:rPr>
                <w:rFonts w:ascii="Times New Roman" w:hAnsi="Times New Roman"/>
                <w:b w:val="0"/>
                <w:sz w:val="24"/>
                <w:szCs w:val="24"/>
              </w:rPr>
              <w:t>To be continued</w:t>
            </w:r>
          </w:p>
          <w:p w:rsidR="00871E31" w:rsidRPr="00232C4F" w:rsidRDefault="00871E31" w:rsidP="00213FBB">
            <w:pPr>
              <w:pStyle w:val="aa"/>
              <w:spacing w:line="240" w:lineRule="auto"/>
              <w:rPr>
                <w:rFonts w:ascii="Times New Roman" w:hAnsi="Times New Roman"/>
                <w:b w:val="0"/>
                <w:sz w:val="24"/>
                <w:szCs w:val="24"/>
              </w:rPr>
            </w:pPr>
          </w:p>
        </w:tc>
      </w:tr>
      <w:tr w:rsidR="00871E31" w:rsidRPr="00232C4F" w:rsidTr="00213FBB">
        <w:tc>
          <w:tcPr>
            <w:tcW w:w="1418"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pStyle w:val="aa"/>
              <w:spacing w:line="240" w:lineRule="auto"/>
              <w:rPr>
                <w:rFonts w:ascii="Times New Roman" w:hAnsi="Times New Roman"/>
                <w:b w:val="0"/>
                <w:bCs/>
                <w:sz w:val="24"/>
                <w:szCs w:val="24"/>
              </w:rPr>
            </w:pPr>
            <w:r w:rsidRPr="00232C4F">
              <w:rPr>
                <w:rFonts w:ascii="Times New Roman" w:hAnsi="Times New Roman"/>
                <w:b w:val="0"/>
                <w:bCs/>
                <w:sz w:val="24"/>
                <w:szCs w:val="24"/>
              </w:rPr>
              <w:t>Friday</w:t>
            </w:r>
          </w:p>
          <w:p w:rsidR="00871E31" w:rsidRPr="00232C4F" w:rsidRDefault="00871E31" w:rsidP="00213FBB">
            <w:pPr>
              <w:pStyle w:val="aa"/>
              <w:spacing w:line="240" w:lineRule="auto"/>
              <w:rPr>
                <w:rFonts w:ascii="Times New Roman" w:hAnsi="Times New Roman"/>
                <w:bCs/>
                <w:sz w:val="24"/>
                <w:szCs w:val="24"/>
              </w:rPr>
            </w:pPr>
            <w:r w:rsidRPr="00232C4F">
              <w:rPr>
                <w:rFonts w:ascii="Times New Roman" w:hAnsi="Times New Roman"/>
                <w:b w:val="0"/>
                <w:bCs/>
                <w:sz w:val="24"/>
                <w:szCs w:val="24"/>
              </w:rPr>
              <w:t>16/10/2015</w:t>
            </w:r>
          </w:p>
        </w:tc>
        <w:tc>
          <w:tcPr>
            <w:tcW w:w="4162" w:type="dxa"/>
            <w:tcBorders>
              <w:top w:val="single" w:sz="4" w:space="0" w:color="auto"/>
              <w:left w:val="single" w:sz="4" w:space="0" w:color="auto"/>
              <w:bottom w:val="single" w:sz="4" w:space="0" w:color="auto"/>
              <w:right w:val="single" w:sz="4" w:space="0" w:color="auto"/>
            </w:tcBorders>
          </w:tcPr>
          <w:p w:rsidR="00871E31" w:rsidRPr="00232C4F" w:rsidRDefault="00871E31" w:rsidP="00213FBB">
            <w:pPr>
              <w:tabs>
                <w:tab w:val="left" w:pos="2835"/>
              </w:tabs>
              <w:jc w:val="both"/>
              <w:rPr>
                <w:b/>
                <w:lang w:val="en-GB"/>
              </w:rPr>
            </w:pPr>
            <w:r w:rsidRPr="00232C4F">
              <w:rPr>
                <w:b/>
                <w:lang w:val="en-GB"/>
              </w:rPr>
              <w:t xml:space="preserve">10:00 Arrival to the SSSU </w:t>
            </w:r>
          </w:p>
          <w:p w:rsidR="00871E31" w:rsidRPr="00232C4F" w:rsidRDefault="00871E31" w:rsidP="00213FBB">
            <w:pPr>
              <w:tabs>
                <w:tab w:val="left" w:pos="2835"/>
              </w:tabs>
              <w:jc w:val="both"/>
              <w:rPr>
                <w:b/>
                <w:lang w:val="en-GB"/>
              </w:rPr>
            </w:pPr>
          </w:p>
          <w:p w:rsidR="00871E31" w:rsidRPr="00232C4F" w:rsidRDefault="00871E31" w:rsidP="00213FBB">
            <w:pPr>
              <w:jc w:val="both"/>
              <w:rPr>
                <w:lang w:val="en-GB"/>
              </w:rPr>
            </w:pPr>
            <w:r w:rsidRPr="00232C4F">
              <w:rPr>
                <w:lang w:val="en-GB"/>
              </w:rPr>
              <w:t xml:space="preserve">At the entrance to the SSSU you will be picked up by </w:t>
            </w:r>
            <w:proofErr w:type="spellStart"/>
            <w:r w:rsidRPr="00232C4F">
              <w:rPr>
                <w:lang w:val="en-GB"/>
              </w:rPr>
              <w:t>Kateryna</w:t>
            </w:r>
            <w:proofErr w:type="spellEnd"/>
            <w:r w:rsidRPr="00232C4F">
              <w:rPr>
                <w:lang w:val="en-GB"/>
              </w:rPr>
              <w:t xml:space="preserve"> </w:t>
            </w:r>
            <w:proofErr w:type="spellStart"/>
            <w:r w:rsidRPr="00232C4F">
              <w:rPr>
                <w:lang w:val="en-GB"/>
              </w:rPr>
              <w:t>Zhulay</w:t>
            </w:r>
            <w:proofErr w:type="spellEnd"/>
            <w:r w:rsidRPr="00232C4F">
              <w:rPr>
                <w:lang w:val="en-GB"/>
              </w:rPr>
              <w:t>, Protocol Department</w:t>
            </w:r>
          </w:p>
          <w:p w:rsidR="00871E31" w:rsidRPr="00232C4F" w:rsidRDefault="00871E31" w:rsidP="00213FBB">
            <w:pPr>
              <w:jc w:val="both"/>
              <w:rPr>
                <w:lang w:val="en-GB"/>
              </w:rPr>
            </w:pPr>
          </w:p>
          <w:p w:rsidR="00871E31" w:rsidRPr="00232C4F" w:rsidRDefault="00871E31" w:rsidP="00213FBB">
            <w:pPr>
              <w:tabs>
                <w:tab w:val="left" w:pos="2835"/>
              </w:tabs>
              <w:jc w:val="both"/>
              <w:rPr>
                <w:b/>
                <w:lang w:val="en-GB"/>
              </w:rPr>
            </w:pPr>
            <w:r w:rsidRPr="00232C4F">
              <w:rPr>
                <w:b/>
                <w:lang w:val="en-GB"/>
              </w:rPr>
              <w:t>xx:00 – 13:00</w:t>
            </w:r>
          </w:p>
          <w:p w:rsidR="00871E31" w:rsidRPr="00232C4F" w:rsidRDefault="00871E31" w:rsidP="00213FBB">
            <w:pPr>
              <w:tabs>
                <w:tab w:val="left" w:pos="2835"/>
              </w:tabs>
              <w:jc w:val="both"/>
              <w:rPr>
                <w:lang w:val="en-US"/>
              </w:rPr>
            </w:pPr>
          </w:p>
        </w:tc>
        <w:tc>
          <w:tcPr>
            <w:tcW w:w="4680" w:type="dxa"/>
            <w:tcBorders>
              <w:top w:val="single" w:sz="4" w:space="0" w:color="auto"/>
              <w:left w:val="single" w:sz="4" w:space="0" w:color="auto"/>
              <w:bottom w:val="single" w:sz="4" w:space="0" w:color="auto"/>
              <w:right w:val="single" w:sz="4" w:space="0" w:color="auto"/>
            </w:tcBorders>
          </w:tcPr>
          <w:p w:rsidR="00871E31" w:rsidRPr="00232C4F" w:rsidRDefault="00871E31" w:rsidP="00E11591">
            <w:pPr>
              <w:pStyle w:val="aa"/>
              <w:spacing w:line="240" w:lineRule="auto"/>
              <w:jc w:val="left"/>
              <w:rPr>
                <w:rFonts w:ascii="Times New Roman" w:hAnsi="Times New Roman"/>
                <w:b w:val="0"/>
                <w:sz w:val="24"/>
                <w:szCs w:val="24"/>
              </w:rPr>
            </w:pPr>
            <w:r w:rsidRPr="00232C4F">
              <w:rPr>
                <w:rFonts w:ascii="Times New Roman" w:hAnsi="Times New Roman"/>
                <w:b w:val="0"/>
                <w:sz w:val="24"/>
                <w:szCs w:val="24"/>
              </w:rPr>
              <w:lastRenderedPageBreak/>
              <w:t xml:space="preserve">14:30 – 16:30  </w:t>
            </w:r>
          </w:p>
          <w:p w:rsidR="00871E31" w:rsidRPr="00232C4F" w:rsidRDefault="00871E31" w:rsidP="00E11591">
            <w:pPr>
              <w:pStyle w:val="aa"/>
              <w:spacing w:line="240" w:lineRule="auto"/>
              <w:jc w:val="left"/>
              <w:rPr>
                <w:rFonts w:ascii="Times New Roman" w:hAnsi="Times New Roman"/>
                <w:b w:val="0"/>
                <w:sz w:val="24"/>
                <w:szCs w:val="24"/>
              </w:rPr>
            </w:pPr>
            <w:proofErr w:type="spellStart"/>
            <w:r w:rsidRPr="00232C4F">
              <w:rPr>
                <w:rFonts w:ascii="Times New Roman" w:hAnsi="Times New Roman"/>
                <w:b w:val="0"/>
                <w:sz w:val="24"/>
                <w:szCs w:val="24"/>
              </w:rPr>
              <w:t>To</w:t>
            </w:r>
            <w:proofErr w:type="spellEnd"/>
            <w:r w:rsidRPr="00232C4F">
              <w:rPr>
                <w:rFonts w:ascii="Times New Roman" w:hAnsi="Times New Roman"/>
                <w:b w:val="0"/>
                <w:sz w:val="24"/>
                <w:szCs w:val="24"/>
              </w:rPr>
              <w:t xml:space="preserve"> </w:t>
            </w:r>
            <w:proofErr w:type="spellStart"/>
            <w:r w:rsidRPr="00232C4F">
              <w:rPr>
                <w:rFonts w:ascii="Times New Roman" w:hAnsi="Times New Roman"/>
                <w:b w:val="0"/>
                <w:sz w:val="24"/>
                <w:szCs w:val="24"/>
              </w:rPr>
              <w:t>be</w:t>
            </w:r>
            <w:proofErr w:type="spellEnd"/>
            <w:r w:rsidRPr="00232C4F">
              <w:rPr>
                <w:rFonts w:ascii="Times New Roman" w:hAnsi="Times New Roman"/>
                <w:b w:val="0"/>
                <w:sz w:val="24"/>
                <w:szCs w:val="24"/>
              </w:rPr>
              <w:t xml:space="preserve"> </w:t>
            </w:r>
            <w:proofErr w:type="spellStart"/>
            <w:r w:rsidRPr="00232C4F">
              <w:rPr>
                <w:rFonts w:ascii="Times New Roman" w:hAnsi="Times New Roman"/>
                <w:b w:val="0"/>
                <w:sz w:val="24"/>
                <w:szCs w:val="24"/>
              </w:rPr>
              <w:t>continued</w:t>
            </w:r>
            <w:proofErr w:type="spellEnd"/>
          </w:p>
          <w:p w:rsidR="00871E31" w:rsidRPr="00232C4F" w:rsidRDefault="00871E31" w:rsidP="00213FBB">
            <w:pPr>
              <w:tabs>
                <w:tab w:val="left" w:pos="2835"/>
              </w:tabs>
              <w:jc w:val="both"/>
              <w:rPr>
                <w:b/>
                <w:color w:val="000080"/>
                <w:lang w:val="en-US"/>
              </w:rPr>
            </w:pPr>
          </w:p>
          <w:p w:rsidR="00871E31" w:rsidRPr="00232C4F" w:rsidRDefault="00871E31" w:rsidP="00213FBB">
            <w:pPr>
              <w:tabs>
                <w:tab w:val="left" w:pos="2835"/>
              </w:tabs>
              <w:jc w:val="both"/>
              <w:rPr>
                <w:b/>
                <w:color w:val="000080"/>
                <w:lang w:val="en-US"/>
              </w:rPr>
            </w:pPr>
          </w:p>
          <w:p w:rsidR="00871E31" w:rsidRPr="00232C4F" w:rsidRDefault="00871E31" w:rsidP="00E11591">
            <w:pPr>
              <w:tabs>
                <w:tab w:val="left" w:pos="2835"/>
              </w:tabs>
              <w:jc w:val="both"/>
              <w:rPr>
                <w:b/>
                <w:lang w:val="en-US"/>
              </w:rPr>
            </w:pPr>
          </w:p>
        </w:tc>
      </w:tr>
    </w:tbl>
    <w:p w:rsidR="00871E31" w:rsidRPr="00232C4F" w:rsidRDefault="00871E31" w:rsidP="00871E31">
      <w:pPr>
        <w:spacing w:line="216" w:lineRule="auto"/>
        <w:jc w:val="both"/>
        <w:rPr>
          <w:b/>
          <w:sz w:val="20"/>
          <w:szCs w:val="20"/>
          <w:u w:val="single"/>
          <w:lang w:val="en-US"/>
        </w:rPr>
      </w:pPr>
    </w:p>
    <w:p w:rsidR="00871E31" w:rsidRPr="00232C4F" w:rsidRDefault="00871E31" w:rsidP="00871E31">
      <w:pPr>
        <w:spacing w:line="216" w:lineRule="auto"/>
        <w:jc w:val="both"/>
        <w:rPr>
          <w:b/>
          <w:lang w:val="en-US"/>
        </w:rPr>
      </w:pPr>
      <w:r w:rsidRPr="00232C4F">
        <w:rPr>
          <w:b/>
          <w:lang w:val="en-US"/>
        </w:rPr>
        <w:t>Participants</w:t>
      </w:r>
    </w:p>
    <w:p w:rsidR="00871E31" w:rsidRPr="00232C4F" w:rsidRDefault="00871E31" w:rsidP="00871E31">
      <w:pPr>
        <w:jc w:val="both"/>
        <w:rPr>
          <w:lang w:val="en-GB"/>
        </w:rPr>
      </w:pPr>
      <w:r w:rsidRPr="00232C4F">
        <w:rPr>
          <w:lang w:val="en-GB"/>
        </w:rPr>
        <w:t xml:space="preserve">Mr </w:t>
      </w:r>
      <w:proofErr w:type="spellStart"/>
      <w:r w:rsidRPr="00232C4F">
        <w:rPr>
          <w:lang w:val="en-GB"/>
        </w:rPr>
        <w:t>Andrius</w:t>
      </w:r>
      <w:proofErr w:type="spellEnd"/>
      <w:r w:rsidRPr="00232C4F">
        <w:rPr>
          <w:lang w:val="en-GB"/>
        </w:rPr>
        <w:t xml:space="preserve"> </w:t>
      </w:r>
      <w:proofErr w:type="spellStart"/>
      <w:r w:rsidRPr="00232C4F">
        <w:rPr>
          <w:lang w:val="en-GB"/>
        </w:rPr>
        <w:t>Čiginas</w:t>
      </w:r>
      <w:proofErr w:type="spellEnd"/>
      <w:r w:rsidRPr="00232C4F">
        <w:rPr>
          <w:lang w:val="en-GB"/>
        </w:rPr>
        <w:t>, Statistics Lithuania</w:t>
      </w:r>
    </w:p>
    <w:p w:rsidR="00871E31" w:rsidRPr="00232C4F" w:rsidRDefault="00871E31" w:rsidP="00871E31">
      <w:pPr>
        <w:jc w:val="both"/>
        <w:rPr>
          <w:lang w:val="en-GB"/>
        </w:rPr>
      </w:pPr>
      <w:r w:rsidRPr="00232C4F">
        <w:rPr>
          <w:lang w:val="en-GB"/>
        </w:rPr>
        <w:t>Mr Tomas Rudys, Statistics Lithuania</w:t>
      </w:r>
    </w:p>
    <w:p w:rsidR="00871E31" w:rsidRPr="00232C4F" w:rsidRDefault="00871E31" w:rsidP="00871E31">
      <w:pPr>
        <w:jc w:val="both"/>
        <w:rPr>
          <w:lang w:val="en-US"/>
        </w:rPr>
      </w:pPr>
      <w:proofErr w:type="spellStart"/>
      <w:r w:rsidRPr="00232C4F">
        <w:rPr>
          <w:lang w:val="en-US"/>
        </w:rPr>
        <w:t>Ms</w:t>
      </w:r>
      <w:proofErr w:type="spellEnd"/>
      <w:r w:rsidRPr="00232C4F">
        <w:rPr>
          <w:lang w:val="en-US"/>
        </w:rPr>
        <w:t xml:space="preserve"> </w:t>
      </w:r>
      <w:proofErr w:type="spellStart"/>
      <w:r w:rsidRPr="00232C4F">
        <w:rPr>
          <w:lang w:val="en-US"/>
        </w:rPr>
        <w:t>I.Petrenko</w:t>
      </w:r>
      <w:proofErr w:type="spellEnd"/>
      <w:r w:rsidRPr="00232C4F">
        <w:rPr>
          <w:lang w:val="en-US"/>
        </w:rPr>
        <w:t>, Acting Director, Production Statistics Department, SSSU;</w:t>
      </w:r>
    </w:p>
    <w:p w:rsidR="00871E31" w:rsidRPr="00232C4F" w:rsidRDefault="00871E31" w:rsidP="00871E31">
      <w:pPr>
        <w:jc w:val="both"/>
        <w:rPr>
          <w:lang w:val="en-US"/>
        </w:rPr>
      </w:pPr>
      <w:proofErr w:type="spellStart"/>
      <w:r w:rsidRPr="00232C4F">
        <w:rPr>
          <w:lang w:val="en-US"/>
        </w:rPr>
        <w:t>Mr</w:t>
      </w:r>
      <w:proofErr w:type="spellEnd"/>
      <w:r w:rsidRPr="00232C4F">
        <w:rPr>
          <w:lang w:val="en-US"/>
        </w:rPr>
        <w:t xml:space="preserve"> </w:t>
      </w:r>
      <w:proofErr w:type="spellStart"/>
      <w:r w:rsidRPr="00232C4F">
        <w:rPr>
          <w:lang w:val="en-US"/>
        </w:rPr>
        <w:t>O.Myslinsky</w:t>
      </w:r>
      <w:proofErr w:type="spellEnd"/>
      <w:r w:rsidRPr="00232C4F">
        <w:rPr>
          <w:lang w:val="en-US"/>
        </w:rPr>
        <w:t>, Head of Division for Statistics of Capital investments and fixed assets, Department for Statistical production, SSSU</w:t>
      </w:r>
    </w:p>
    <w:p w:rsidR="00871E31" w:rsidRPr="00232C4F" w:rsidRDefault="00871E31" w:rsidP="00871E31">
      <w:pPr>
        <w:jc w:val="both"/>
        <w:rPr>
          <w:lang w:val="en-US"/>
        </w:rPr>
      </w:pPr>
      <w:proofErr w:type="spellStart"/>
      <w:r w:rsidRPr="00232C4F">
        <w:rPr>
          <w:lang w:val="en-US"/>
        </w:rPr>
        <w:t>O.Khmelyovska</w:t>
      </w:r>
      <w:proofErr w:type="spellEnd"/>
      <w:r w:rsidRPr="00232C4F">
        <w:rPr>
          <w:lang w:val="en-US"/>
        </w:rPr>
        <w:t>, Chief -economist at the Division for Statistics of Capital investments and fixed assets, Department for Statistical production, SSSU</w:t>
      </w:r>
    </w:p>
    <w:p w:rsidR="00871E31" w:rsidRPr="00232C4F" w:rsidRDefault="00871E31" w:rsidP="00871E31">
      <w:pPr>
        <w:jc w:val="both"/>
        <w:rPr>
          <w:lang w:val="en-US"/>
        </w:rPr>
      </w:pPr>
      <w:proofErr w:type="spellStart"/>
      <w:r w:rsidRPr="00232C4F">
        <w:rPr>
          <w:lang w:val="en-US"/>
        </w:rPr>
        <w:t>M.Gulenko</w:t>
      </w:r>
      <w:proofErr w:type="spellEnd"/>
      <w:r w:rsidRPr="00232C4F">
        <w:rPr>
          <w:lang w:val="en-US"/>
        </w:rPr>
        <w:t>, Chief -economist at the Division for Statistics of Capital investments and fixed assets, Department for Statistical production, SSSU</w:t>
      </w:r>
    </w:p>
    <w:p w:rsidR="00871E31" w:rsidRPr="00640956" w:rsidRDefault="00871E31" w:rsidP="00871E31">
      <w:pPr>
        <w:jc w:val="both"/>
        <w:rPr>
          <w:lang w:val="en-US"/>
        </w:rPr>
      </w:pPr>
      <w:proofErr w:type="spellStart"/>
      <w:r w:rsidRPr="00232C4F">
        <w:rPr>
          <w:lang w:val="en-US"/>
        </w:rPr>
        <w:t>A.Tovchenko</w:t>
      </w:r>
      <w:proofErr w:type="spellEnd"/>
      <w:r w:rsidRPr="00232C4F">
        <w:rPr>
          <w:lang w:val="en-US"/>
        </w:rPr>
        <w:t>, Head of Division of mathematic processing methods and analysis of statistical data, Department for Statistical infrastructure, SSSU</w:t>
      </w:r>
    </w:p>
    <w:p w:rsidR="00E80AD2" w:rsidRPr="00871E31" w:rsidRDefault="00E80AD2" w:rsidP="008A67ED">
      <w:pPr>
        <w:rPr>
          <w:b/>
          <w:sz w:val="28"/>
          <w:szCs w:val="28"/>
          <w:lang w:val="en-US"/>
        </w:rPr>
      </w:pPr>
    </w:p>
    <w:p w:rsidR="00E80AD2" w:rsidRDefault="00E80AD2" w:rsidP="008A67ED">
      <w:pPr>
        <w:rPr>
          <w:b/>
          <w:sz w:val="28"/>
          <w:szCs w:val="28"/>
          <w:lang w:val="en-GB"/>
        </w:rPr>
      </w:pPr>
    </w:p>
    <w:p w:rsidR="00E80AD2" w:rsidRDefault="00E80AD2" w:rsidP="008A67ED">
      <w:pPr>
        <w:rPr>
          <w:b/>
          <w:sz w:val="28"/>
          <w:szCs w:val="28"/>
          <w:lang w:val="en-GB"/>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6F00DD" w:rsidRDefault="006F00DD" w:rsidP="00A23D7D">
      <w:pPr>
        <w:jc w:val="both"/>
        <w:rPr>
          <w:sz w:val="22"/>
          <w:lang w:val="de-DE"/>
        </w:rPr>
      </w:pPr>
    </w:p>
    <w:p w:rsidR="00D71E3F" w:rsidRPr="00D71E3F" w:rsidRDefault="00D71E3F" w:rsidP="00E80AD2">
      <w:pPr>
        <w:jc w:val="both"/>
        <w:rPr>
          <w:sz w:val="22"/>
        </w:rPr>
      </w:pPr>
    </w:p>
    <w:sectPr w:rsidR="00D71E3F" w:rsidRPr="00D71E3F" w:rsidSect="00C0532D">
      <w:headerReference w:type="default" r:id="rId19"/>
      <w:footerReference w:type="even"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0C2" w:rsidRDefault="004B30C2">
      <w:r>
        <w:separator/>
      </w:r>
    </w:p>
  </w:endnote>
  <w:endnote w:type="continuationSeparator" w:id="0">
    <w:p w:rsidR="004B30C2" w:rsidRDefault="004B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56" w:rsidRDefault="00045856" w:rsidP="00C053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45856" w:rsidRDefault="00045856" w:rsidP="00C0532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56" w:rsidRDefault="00045856" w:rsidP="00C0532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11591">
      <w:rPr>
        <w:rStyle w:val="a6"/>
        <w:noProof/>
      </w:rPr>
      <w:t>9</w:t>
    </w:r>
    <w:r>
      <w:rPr>
        <w:rStyle w:val="a6"/>
      </w:rPr>
      <w:fldChar w:fldCharType="end"/>
    </w:r>
  </w:p>
  <w:p w:rsidR="00045856" w:rsidRDefault="00045856" w:rsidP="00C053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0C2" w:rsidRDefault="004B30C2">
      <w:r>
        <w:separator/>
      </w:r>
    </w:p>
  </w:footnote>
  <w:footnote w:type="continuationSeparator" w:id="0">
    <w:p w:rsidR="004B30C2" w:rsidRDefault="004B3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56" w:rsidRPr="004C6C02" w:rsidRDefault="00045856" w:rsidP="00712325">
    <w:pPr>
      <w:rPr>
        <w:lang w:val="en-GB"/>
      </w:rPr>
    </w:pPr>
    <w:r w:rsidRPr="004C6C02">
      <w:rPr>
        <w:lang w:val="en-GB"/>
      </w:rPr>
      <w:t>UA10/ENP-PCA/FI/26</w:t>
    </w:r>
    <w:r>
      <w:tab/>
    </w:r>
  </w:p>
  <w:p w:rsidR="00045856" w:rsidRPr="001F1EB1" w:rsidRDefault="00045856">
    <w:pPr>
      <w:pStyle w:val="a7"/>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E11591">
      <w:rPr>
        <w:noProof/>
        <w:lang w:val="en-GB"/>
      </w:rPr>
      <w:t>9</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E11591">
      <w:rPr>
        <w:noProof/>
        <w:lang w:val="en-GB"/>
      </w:rPr>
      <w:t>11</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55C8A"/>
    <w:multiLevelType w:val="hybridMultilevel"/>
    <w:tmpl w:val="5768B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AF6598"/>
    <w:multiLevelType w:val="multilevel"/>
    <w:tmpl w:val="A96AF926"/>
    <w:styleLink w:val="WWNum3"/>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nsid w:val="17491096"/>
    <w:multiLevelType w:val="hybridMultilevel"/>
    <w:tmpl w:val="2C7611E0"/>
    <w:lvl w:ilvl="0" w:tplc="1876E498">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3">
    <w:nsid w:val="1FA66C5A"/>
    <w:multiLevelType w:val="hybridMultilevel"/>
    <w:tmpl w:val="E3084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00A62EB"/>
    <w:multiLevelType w:val="hybridMultilevel"/>
    <w:tmpl w:val="329AA174"/>
    <w:lvl w:ilvl="0" w:tplc="04060001">
      <w:start w:val="1"/>
      <w:numFmt w:val="bullet"/>
      <w:lvlText w:val=""/>
      <w:lvlJc w:val="left"/>
      <w:pPr>
        <w:ind w:left="360" w:hanging="360"/>
      </w:pPr>
      <w:rPr>
        <w:rFonts w:ascii="Symbol" w:hAnsi="Symbol" w:cs="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cs="Wingdings" w:hint="default"/>
      </w:rPr>
    </w:lvl>
    <w:lvl w:ilvl="3" w:tplc="04060001">
      <w:start w:val="1"/>
      <w:numFmt w:val="bullet"/>
      <w:lvlText w:val=""/>
      <w:lvlJc w:val="left"/>
      <w:pPr>
        <w:ind w:left="2520" w:hanging="360"/>
      </w:pPr>
      <w:rPr>
        <w:rFonts w:ascii="Symbol" w:hAnsi="Symbol" w:cs="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cs="Wingdings" w:hint="default"/>
      </w:rPr>
    </w:lvl>
    <w:lvl w:ilvl="6" w:tplc="04060001">
      <w:start w:val="1"/>
      <w:numFmt w:val="bullet"/>
      <w:lvlText w:val=""/>
      <w:lvlJc w:val="left"/>
      <w:pPr>
        <w:ind w:left="4680" w:hanging="360"/>
      </w:pPr>
      <w:rPr>
        <w:rFonts w:ascii="Symbol" w:hAnsi="Symbol" w:cs="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cs="Wingdings" w:hint="default"/>
      </w:rPr>
    </w:lvl>
  </w:abstractNum>
  <w:abstractNum w:abstractNumId="5">
    <w:nsid w:val="2029799C"/>
    <w:multiLevelType w:val="hybridMultilevel"/>
    <w:tmpl w:val="EF56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2D44996"/>
    <w:multiLevelType w:val="hybridMultilevel"/>
    <w:tmpl w:val="8BAE3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D6F262A"/>
    <w:multiLevelType w:val="hybridMultilevel"/>
    <w:tmpl w:val="0E26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9">
    <w:nsid w:val="2F743837"/>
    <w:multiLevelType w:val="multilevel"/>
    <w:tmpl w:val="B140600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A587FE1"/>
    <w:multiLevelType w:val="hybridMultilevel"/>
    <w:tmpl w:val="9B268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1B61E7A"/>
    <w:multiLevelType w:val="hybridMultilevel"/>
    <w:tmpl w:val="A8C62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004337"/>
    <w:multiLevelType w:val="hybridMultilevel"/>
    <w:tmpl w:val="1458E8E6"/>
    <w:lvl w:ilvl="0" w:tplc="76029266">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14">
    <w:nsid w:val="4B3A2F33"/>
    <w:multiLevelType w:val="hybridMultilevel"/>
    <w:tmpl w:val="0E984F08"/>
    <w:lvl w:ilvl="0" w:tplc="336291A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B2319A"/>
    <w:multiLevelType w:val="hybridMultilevel"/>
    <w:tmpl w:val="C5E80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E3C6F31"/>
    <w:multiLevelType w:val="hybridMultilevel"/>
    <w:tmpl w:val="2A08F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0392C7A"/>
    <w:multiLevelType w:val="hybridMultilevel"/>
    <w:tmpl w:val="FAFC30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nsid w:val="64C11249"/>
    <w:multiLevelType w:val="hybridMultilevel"/>
    <w:tmpl w:val="A066F32C"/>
    <w:lvl w:ilvl="0" w:tplc="0422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6C1952B5"/>
    <w:multiLevelType w:val="hybridMultilevel"/>
    <w:tmpl w:val="8FF8A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DF770AF"/>
    <w:multiLevelType w:val="hybridMultilevel"/>
    <w:tmpl w:val="3814A3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nsid w:val="7ADA5C1C"/>
    <w:multiLevelType w:val="hybridMultilevel"/>
    <w:tmpl w:val="C0785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F662FFC"/>
    <w:multiLevelType w:val="hybridMultilevel"/>
    <w:tmpl w:val="27B6B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9"/>
  </w:num>
  <w:num w:numId="4">
    <w:abstractNumId w:val="4"/>
  </w:num>
  <w:num w:numId="5">
    <w:abstractNumId w:val="17"/>
  </w:num>
  <w:num w:numId="6">
    <w:abstractNumId w:val="22"/>
  </w:num>
  <w:num w:numId="7">
    <w:abstractNumId w:val="11"/>
  </w:num>
  <w:num w:numId="8">
    <w:abstractNumId w:val="2"/>
  </w:num>
  <w:num w:numId="9">
    <w:abstractNumId w:val="15"/>
  </w:num>
  <w:num w:numId="10">
    <w:abstractNumId w:val="12"/>
  </w:num>
  <w:num w:numId="11">
    <w:abstractNumId w:val="10"/>
  </w:num>
  <w:num w:numId="12">
    <w:abstractNumId w:val="1"/>
  </w:num>
  <w:num w:numId="13">
    <w:abstractNumId w:val="16"/>
  </w:num>
  <w:num w:numId="14">
    <w:abstractNumId w:val="21"/>
  </w:num>
  <w:num w:numId="15">
    <w:abstractNumId w:val="5"/>
  </w:num>
  <w:num w:numId="16">
    <w:abstractNumId w:val="6"/>
  </w:num>
  <w:num w:numId="17">
    <w:abstractNumId w:val="20"/>
  </w:num>
  <w:num w:numId="18">
    <w:abstractNumId w:val="14"/>
  </w:num>
  <w:num w:numId="19">
    <w:abstractNumId w:val="18"/>
  </w:num>
  <w:num w:numId="20">
    <w:abstractNumId w:val="3"/>
  </w:num>
  <w:num w:numId="21">
    <w:abstractNumId w:val="19"/>
  </w:num>
  <w:num w:numId="22">
    <w:abstractNumId w:val="7"/>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0209"/>
    <w:rsid w:val="000012F2"/>
    <w:rsid w:val="00015E98"/>
    <w:rsid w:val="00021737"/>
    <w:rsid w:val="00033854"/>
    <w:rsid w:val="000411B9"/>
    <w:rsid w:val="0004318A"/>
    <w:rsid w:val="00043E5B"/>
    <w:rsid w:val="00044C06"/>
    <w:rsid w:val="00045856"/>
    <w:rsid w:val="00046100"/>
    <w:rsid w:val="0006168E"/>
    <w:rsid w:val="00064EF0"/>
    <w:rsid w:val="00072874"/>
    <w:rsid w:val="00073F46"/>
    <w:rsid w:val="00085CD0"/>
    <w:rsid w:val="00087AD7"/>
    <w:rsid w:val="00090999"/>
    <w:rsid w:val="000913FD"/>
    <w:rsid w:val="000946D0"/>
    <w:rsid w:val="000A2466"/>
    <w:rsid w:val="000A2E34"/>
    <w:rsid w:val="000A3359"/>
    <w:rsid w:val="000A3629"/>
    <w:rsid w:val="000A5974"/>
    <w:rsid w:val="000B0FBF"/>
    <w:rsid w:val="000B3D7F"/>
    <w:rsid w:val="000C308C"/>
    <w:rsid w:val="000C5396"/>
    <w:rsid w:val="000D005A"/>
    <w:rsid w:val="000D0763"/>
    <w:rsid w:val="000D2195"/>
    <w:rsid w:val="000E2832"/>
    <w:rsid w:val="000E2AC0"/>
    <w:rsid w:val="000F6198"/>
    <w:rsid w:val="00105AD9"/>
    <w:rsid w:val="00107865"/>
    <w:rsid w:val="00113306"/>
    <w:rsid w:val="00130576"/>
    <w:rsid w:val="001312CE"/>
    <w:rsid w:val="00136D92"/>
    <w:rsid w:val="00145A12"/>
    <w:rsid w:val="00150364"/>
    <w:rsid w:val="00151D8E"/>
    <w:rsid w:val="00156344"/>
    <w:rsid w:val="001703A1"/>
    <w:rsid w:val="001738AB"/>
    <w:rsid w:val="00173C55"/>
    <w:rsid w:val="00181579"/>
    <w:rsid w:val="00191270"/>
    <w:rsid w:val="00197288"/>
    <w:rsid w:val="001B45BB"/>
    <w:rsid w:val="001B7AC1"/>
    <w:rsid w:val="001D428E"/>
    <w:rsid w:val="001D58C3"/>
    <w:rsid w:val="001D67DF"/>
    <w:rsid w:val="001F0FF8"/>
    <w:rsid w:val="001F1EB1"/>
    <w:rsid w:val="00200236"/>
    <w:rsid w:val="002129F9"/>
    <w:rsid w:val="00212C92"/>
    <w:rsid w:val="00212D18"/>
    <w:rsid w:val="002144FD"/>
    <w:rsid w:val="002158F5"/>
    <w:rsid w:val="0022561A"/>
    <w:rsid w:val="002348F9"/>
    <w:rsid w:val="00234CD8"/>
    <w:rsid w:val="00234CFE"/>
    <w:rsid w:val="00236C0F"/>
    <w:rsid w:val="00242BA3"/>
    <w:rsid w:val="002469C2"/>
    <w:rsid w:val="00253AE9"/>
    <w:rsid w:val="00255407"/>
    <w:rsid w:val="00255480"/>
    <w:rsid w:val="00265026"/>
    <w:rsid w:val="00266EB4"/>
    <w:rsid w:val="00270B4B"/>
    <w:rsid w:val="002712DE"/>
    <w:rsid w:val="00285FF0"/>
    <w:rsid w:val="00291AF2"/>
    <w:rsid w:val="00293B97"/>
    <w:rsid w:val="002964C3"/>
    <w:rsid w:val="002976EF"/>
    <w:rsid w:val="002A2244"/>
    <w:rsid w:val="002A2E55"/>
    <w:rsid w:val="002A4D7C"/>
    <w:rsid w:val="002A625F"/>
    <w:rsid w:val="002C2EB1"/>
    <w:rsid w:val="002C4FE9"/>
    <w:rsid w:val="002C6E3B"/>
    <w:rsid w:val="002D0862"/>
    <w:rsid w:val="002E2A34"/>
    <w:rsid w:val="003002AC"/>
    <w:rsid w:val="00302ED8"/>
    <w:rsid w:val="00303895"/>
    <w:rsid w:val="003048A3"/>
    <w:rsid w:val="00314EED"/>
    <w:rsid w:val="00320ABA"/>
    <w:rsid w:val="00324A4D"/>
    <w:rsid w:val="00325156"/>
    <w:rsid w:val="003352CE"/>
    <w:rsid w:val="00336241"/>
    <w:rsid w:val="0033789C"/>
    <w:rsid w:val="00356EFF"/>
    <w:rsid w:val="00373D9B"/>
    <w:rsid w:val="003744AF"/>
    <w:rsid w:val="003753E6"/>
    <w:rsid w:val="00376C2E"/>
    <w:rsid w:val="00387476"/>
    <w:rsid w:val="0039482A"/>
    <w:rsid w:val="003A53B0"/>
    <w:rsid w:val="003B1063"/>
    <w:rsid w:val="003B1B4F"/>
    <w:rsid w:val="003B467F"/>
    <w:rsid w:val="003B47FB"/>
    <w:rsid w:val="003C343A"/>
    <w:rsid w:val="003C7D92"/>
    <w:rsid w:val="003D10BA"/>
    <w:rsid w:val="003D1EF5"/>
    <w:rsid w:val="003D2009"/>
    <w:rsid w:val="003D2E94"/>
    <w:rsid w:val="003D3CFF"/>
    <w:rsid w:val="003E33DF"/>
    <w:rsid w:val="003F159F"/>
    <w:rsid w:val="003F206D"/>
    <w:rsid w:val="00402C12"/>
    <w:rsid w:val="00402CCC"/>
    <w:rsid w:val="0042106F"/>
    <w:rsid w:val="00421587"/>
    <w:rsid w:val="00426579"/>
    <w:rsid w:val="004267FD"/>
    <w:rsid w:val="00426D6D"/>
    <w:rsid w:val="004275DF"/>
    <w:rsid w:val="00441A38"/>
    <w:rsid w:val="004421DC"/>
    <w:rsid w:val="00442E6E"/>
    <w:rsid w:val="004449F3"/>
    <w:rsid w:val="004475C3"/>
    <w:rsid w:val="004519A8"/>
    <w:rsid w:val="004602C7"/>
    <w:rsid w:val="004604D5"/>
    <w:rsid w:val="0046403C"/>
    <w:rsid w:val="00464274"/>
    <w:rsid w:val="00466C1B"/>
    <w:rsid w:val="00484084"/>
    <w:rsid w:val="00484320"/>
    <w:rsid w:val="00486FC7"/>
    <w:rsid w:val="00490E90"/>
    <w:rsid w:val="00492A4E"/>
    <w:rsid w:val="00492AE2"/>
    <w:rsid w:val="00494ABB"/>
    <w:rsid w:val="00495340"/>
    <w:rsid w:val="00495805"/>
    <w:rsid w:val="004A6DF8"/>
    <w:rsid w:val="004B30C2"/>
    <w:rsid w:val="004C6C02"/>
    <w:rsid w:val="004D2808"/>
    <w:rsid w:val="004D2E8F"/>
    <w:rsid w:val="004E1B1F"/>
    <w:rsid w:val="004F55C9"/>
    <w:rsid w:val="004F7476"/>
    <w:rsid w:val="004F7520"/>
    <w:rsid w:val="005009D1"/>
    <w:rsid w:val="00512796"/>
    <w:rsid w:val="005261BE"/>
    <w:rsid w:val="00526858"/>
    <w:rsid w:val="0053098B"/>
    <w:rsid w:val="005339AD"/>
    <w:rsid w:val="00535044"/>
    <w:rsid w:val="00535898"/>
    <w:rsid w:val="00542BA8"/>
    <w:rsid w:val="0057692F"/>
    <w:rsid w:val="00583E41"/>
    <w:rsid w:val="00590D58"/>
    <w:rsid w:val="005943DF"/>
    <w:rsid w:val="005A1253"/>
    <w:rsid w:val="005A1A24"/>
    <w:rsid w:val="005A4D6B"/>
    <w:rsid w:val="005B1A1A"/>
    <w:rsid w:val="005B5E7C"/>
    <w:rsid w:val="005C07E4"/>
    <w:rsid w:val="005C1622"/>
    <w:rsid w:val="005C59CA"/>
    <w:rsid w:val="005C6149"/>
    <w:rsid w:val="005D532C"/>
    <w:rsid w:val="005D5B70"/>
    <w:rsid w:val="005D60BC"/>
    <w:rsid w:val="005E3AD5"/>
    <w:rsid w:val="005F5936"/>
    <w:rsid w:val="005F62BE"/>
    <w:rsid w:val="006048E7"/>
    <w:rsid w:val="00606BFE"/>
    <w:rsid w:val="006119DF"/>
    <w:rsid w:val="00611B88"/>
    <w:rsid w:val="0061443F"/>
    <w:rsid w:val="00622689"/>
    <w:rsid w:val="00624A8F"/>
    <w:rsid w:val="0063242F"/>
    <w:rsid w:val="0063611C"/>
    <w:rsid w:val="00651BC4"/>
    <w:rsid w:val="006527AB"/>
    <w:rsid w:val="00652F3B"/>
    <w:rsid w:val="006534E6"/>
    <w:rsid w:val="00657A0D"/>
    <w:rsid w:val="006613AF"/>
    <w:rsid w:val="006615C9"/>
    <w:rsid w:val="00667A90"/>
    <w:rsid w:val="00670839"/>
    <w:rsid w:val="0067789D"/>
    <w:rsid w:val="00683682"/>
    <w:rsid w:val="0068763C"/>
    <w:rsid w:val="006918EA"/>
    <w:rsid w:val="00691B5F"/>
    <w:rsid w:val="00691C46"/>
    <w:rsid w:val="00693481"/>
    <w:rsid w:val="00695711"/>
    <w:rsid w:val="0069718C"/>
    <w:rsid w:val="006C3699"/>
    <w:rsid w:val="006C3A72"/>
    <w:rsid w:val="006C4A10"/>
    <w:rsid w:val="006C566A"/>
    <w:rsid w:val="006D5995"/>
    <w:rsid w:val="006D6002"/>
    <w:rsid w:val="006D654F"/>
    <w:rsid w:val="006E383C"/>
    <w:rsid w:val="006E61D9"/>
    <w:rsid w:val="006E737F"/>
    <w:rsid w:val="006F00DD"/>
    <w:rsid w:val="007057A9"/>
    <w:rsid w:val="007078E9"/>
    <w:rsid w:val="00712325"/>
    <w:rsid w:val="00720583"/>
    <w:rsid w:val="00734E20"/>
    <w:rsid w:val="007427BE"/>
    <w:rsid w:val="007449D5"/>
    <w:rsid w:val="00745858"/>
    <w:rsid w:val="00751F24"/>
    <w:rsid w:val="007524E7"/>
    <w:rsid w:val="00755550"/>
    <w:rsid w:val="00766FFA"/>
    <w:rsid w:val="007701F5"/>
    <w:rsid w:val="007762A3"/>
    <w:rsid w:val="0078250A"/>
    <w:rsid w:val="00787220"/>
    <w:rsid w:val="00787681"/>
    <w:rsid w:val="00787CA8"/>
    <w:rsid w:val="007B05FB"/>
    <w:rsid w:val="007B2182"/>
    <w:rsid w:val="007B4D8A"/>
    <w:rsid w:val="007B6B2D"/>
    <w:rsid w:val="007C6C07"/>
    <w:rsid w:val="007C6F67"/>
    <w:rsid w:val="007D57E0"/>
    <w:rsid w:val="007D7808"/>
    <w:rsid w:val="007E1A05"/>
    <w:rsid w:val="007F1F27"/>
    <w:rsid w:val="007F5355"/>
    <w:rsid w:val="00800F2D"/>
    <w:rsid w:val="00803E96"/>
    <w:rsid w:val="00807AE6"/>
    <w:rsid w:val="00820BEB"/>
    <w:rsid w:val="00821287"/>
    <w:rsid w:val="00826315"/>
    <w:rsid w:val="0083732F"/>
    <w:rsid w:val="008547BA"/>
    <w:rsid w:val="0086177A"/>
    <w:rsid w:val="008627DE"/>
    <w:rsid w:val="008636EE"/>
    <w:rsid w:val="00864455"/>
    <w:rsid w:val="00871618"/>
    <w:rsid w:val="00871985"/>
    <w:rsid w:val="00871E31"/>
    <w:rsid w:val="00872F0E"/>
    <w:rsid w:val="0087454D"/>
    <w:rsid w:val="00874955"/>
    <w:rsid w:val="00876762"/>
    <w:rsid w:val="008807AF"/>
    <w:rsid w:val="00884A8C"/>
    <w:rsid w:val="008854CE"/>
    <w:rsid w:val="008A50D0"/>
    <w:rsid w:val="008A55F9"/>
    <w:rsid w:val="008A67ED"/>
    <w:rsid w:val="008B3A97"/>
    <w:rsid w:val="008B54BB"/>
    <w:rsid w:val="008C35FD"/>
    <w:rsid w:val="008D5CA6"/>
    <w:rsid w:val="008F0D60"/>
    <w:rsid w:val="008F18BE"/>
    <w:rsid w:val="00900F84"/>
    <w:rsid w:val="00902665"/>
    <w:rsid w:val="00902FE9"/>
    <w:rsid w:val="009052F7"/>
    <w:rsid w:val="00905386"/>
    <w:rsid w:val="00910D63"/>
    <w:rsid w:val="00935F18"/>
    <w:rsid w:val="00937813"/>
    <w:rsid w:val="009505CA"/>
    <w:rsid w:val="00951FD2"/>
    <w:rsid w:val="00956D70"/>
    <w:rsid w:val="00956E6F"/>
    <w:rsid w:val="00960B8B"/>
    <w:rsid w:val="00961F93"/>
    <w:rsid w:val="00990A79"/>
    <w:rsid w:val="009934E8"/>
    <w:rsid w:val="00994CF8"/>
    <w:rsid w:val="009A717E"/>
    <w:rsid w:val="009C647E"/>
    <w:rsid w:val="009C7F05"/>
    <w:rsid w:val="009D25F6"/>
    <w:rsid w:val="009D47E7"/>
    <w:rsid w:val="009D703F"/>
    <w:rsid w:val="009D7382"/>
    <w:rsid w:val="009E04DD"/>
    <w:rsid w:val="009E1413"/>
    <w:rsid w:val="009E27EA"/>
    <w:rsid w:val="009E50DB"/>
    <w:rsid w:val="009E6A88"/>
    <w:rsid w:val="009F1940"/>
    <w:rsid w:val="009F4EB3"/>
    <w:rsid w:val="00A03161"/>
    <w:rsid w:val="00A0513B"/>
    <w:rsid w:val="00A05F9A"/>
    <w:rsid w:val="00A10FA3"/>
    <w:rsid w:val="00A135E1"/>
    <w:rsid w:val="00A14765"/>
    <w:rsid w:val="00A20A9B"/>
    <w:rsid w:val="00A23D7D"/>
    <w:rsid w:val="00A23F85"/>
    <w:rsid w:val="00A46E32"/>
    <w:rsid w:val="00A47F27"/>
    <w:rsid w:val="00A63E3C"/>
    <w:rsid w:val="00A6408C"/>
    <w:rsid w:val="00A6501F"/>
    <w:rsid w:val="00A75A4D"/>
    <w:rsid w:val="00A762F1"/>
    <w:rsid w:val="00A854EC"/>
    <w:rsid w:val="00AA0E9D"/>
    <w:rsid w:val="00AA1139"/>
    <w:rsid w:val="00AA6FEE"/>
    <w:rsid w:val="00AB20D4"/>
    <w:rsid w:val="00AB3349"/>
    <w:rsid w:val="00AB36D0"/>
    <w:rsid w:val="00AB37D5"/>
    <w:rsid w:val="00AB3935"/>
    <w:rsid w:val="00AB5179"/>
    <w:rsid w:val="00AC52C6"/>
    <w:rsid w:val="00AD3566"/>
    <w:rsid w:val="00AE2155"/>
    <w:rsid w:val="00AE59B5"/>
    <w:rsid w:val="00AF0CD5"/>
    <w:rsid w:val="00AF1ECC"/>
    <w:rsid w:val="00AF3305"/>
    <w:rsid w:val="00B126E9"/>
    <w:rsid w:val="00B159DC"/>
    <w:rsid w:val="00B2344B"/>
    <w:rsid w:val="00B26264"/>
    <w:rsid w:val="00B316E7"/>
    <w:rsid w:val="00B40F19"/>
    <w:rsid w:val="00B43570"/>
    <w:rsid w:val="00B43F86"/>
    <w:rsid w:val="00B44355"/>
    <w:rsid w:val="00B616BE"/>
    <w:rsid w:val="00B62889"/>
    <w:rsid w:val="00B62AB0"/>
    <w:rsid w:val="00B72391"/>
    <w:rsid w:val="00B77578"/>
    <w:rsid w:val="00B8044B"/>
    <w:rsid w:val="00B84056"/>
    <w:rsid w:val="00B855F3"/>
    <w:rsid w:val="00B867FF"/>
    <w:rsid w:val="00B92A82"/>
    <w:rsid w:val="00B93775"/>
    <w:rsid w:val="00B94CA2"/>
    <w:rsid w:val="00B96DB7"/>
    <w:rsid w:val="00B97662"/>
    <w:rsid w:val="00B976A6"/>
    <w:rsid w:val="00BA03D5"/>
    <w:rsid w:val="00BA09C8"/>
    <w:rsid w:val="00BA5840"/>
    <w:rsid w:val="00BA78AA"/>
    <w:rsid w:val="00BB0FE0"/>
    <w:rsid w:val="00BC123B"/>
    <w:rsid w:val="00BC371B"/>
    <w:rsid w:val="00BD0D13"/>
    <w:rsid w:val="00BF1A2E"/>
    <w:rsid w:val="00BF4E77"/>
    <w:rsid w:val="00C03DFB"/>
    <w:rsid w:val="00C0532D"/>
    <w:rsid w:val="00C145BE"/>
    <w:rsid w:val="00C27FEA"/>
    <w:rsid w:val="00C33107"/>
    <w:rsid w:val="00C335D1"/>
    <w:rsid w:val="00C4091F"/>
    <w:rsid w:val="00C42390"/>
    <w:rsid w:val="00C44C59"/>
    <w:rsid w:val="00C45861"/>
    <w:rsid w:val="00C470C3"/>
    <w:rsid w:val="00C47BBD"/>
    <w:rsid w:val="00C536B2"/>
    <w:rsid w:val="00C5471F"/>
    <w:rsid w:val="00C54FFC"/>
    <w:rsid w:val="00C55C44"/>
    <w:rsid w:val="00C74560"/>
    <w:rsid w:val="00C77E44"/>
    <w:rsid w:val="00C80D18"/>
    <w:rsid w:val="00C81FE4"/>
    <w:rsid w:val="00C84A8B"/>
    <w:rsid w:val="00C91E27"/>
    <w:rsid w:val="00C92887"/>
    <w:rsid w:val="00C9523B"/>
    <w:rsid w:val="00C95F44"/>
    <w:rsid w:val="00CA1632"/>
    <w:rsid w:val="00CA291E"/>
    <w:rsid w:val="00CA3042"/>
    <w:rsid w:val="00CB1CEA"/>
    <w:rsid w:val="00CB20CC"/>
    <w:rsid w:val="00CB312E"/>
    <w:rsid w:val="00CB34D1"/>
    <w:rsid w:val="00CB3512"/>
    <w:rsid w:val="00CB46F5"/>
    <w:rsid w:val="00CB62ED"/>
    <w:rsid w:val="00CB6E46"/>
    <w:rsid w:val="00CC0531"/>
    <w:rsid w:val="00CC478B"/>
    <w:rsid w:val="00CD10D1"/>
    <w:rsid w:val="00CD3177"/>
    <w:rsid w:val="00CD3A37"/>
    <w:rsid w:val="00CD4FD9"/>
    <w:rsid w:val="00CD7365"/>
    <w:rsid w:val="00CE014E"/>
    <w:rsid w:val="00CE0E50"/>
    <w:rsid w:val="00CE217E"/>
    <w:rsid w:val="00CE3E70"/>
    <w:rsid w:val="00CF1C5B"/>
    <w:rsid w:val="00D01D02"/>
    <w:rsid w:val="00D043B6"/>
    <w:rsid w:val="00D20D6B"/>
    <w:rsid w:val="00D26F1E"/>
    <w:rsid w:val="00D36D19"/>
    <w:rsid w:val="00D4480B"/>
    <w:rsid w:val="00D45998"/>
    <w:rsid w:val="00D5447F"/>
    <w:rsid w:val="00D6319D"/>
    <w:rsid w:val="00D64A7B"/>
    <w:rsid w:val="00D64D9F"/>
    <w:rsid w:val="00D71E3F"/>
    <w:rsid w:val="00D77265"/>
    <w:rsid w:val="00D777E6"/>
    <w:rsid w:val="00D8323D"/>
    <w:rsid w:val="00D8522D"/>
    <w:rsid w:val="00D91FAB"/>
    <w:rsid w:val="00DA04D9"/>
    <w:rsid w:val="00DA77C4"/>
    <w:rsid w:val="00DB1794"/>
    <w:rsid w:val="00DB27D3"/>
    <w:rsid w:val="00DB4470"/>
    <w:rsid w:val="00DB5682"/>
    <w:rsid w:val="00DC7B89"/>
    <w:rsid w:val="00DD1079"/>
    <w:rsid w:val="00DD391D"/>
    <w:rsid w:val="00DF0503"/>
    <w:rsid w:val="00DF1272"/>
    <w:rsid w:val="00DF3289"/>
    <w:rsid w:val="00DF4ABD"/>
    <w:rsid w:val="00DF78E0"/>
    <w:rsid w:val="00E00F77"/>
    <w:rsid w:val="00E01318"/>
    <w:rsid w:val="00E06CAB"/>
    <w:rsid w:val="00E11591"/>
    <w:rsid w:val="00E14425"/>
    <w:rsid w:val="00E14ACB"/>
    <w:rsid w:val="00E155DB"/>
    <w:rsid w:val="00E15688"/>
    <w:rsid w:val="00E24CBC"/>
    <w:rsid w:val="00E344A8"/>
    <w:rsid w:val="00E369CC"/>
    <w:rsid w:val="00E36E4A"/>
    <w:rsid w:val="00E418FB"/>
    <w:rsid w:val="00E44114"/>
    <w:rsid w:val="00E45CC4"/>
    <w:rsid w:val="00E51330"/>
    <w:rsid w:val="00E5388E"/>
    <w:rsid w:val="00E56F0A"/>
    <w:rsid w:val="00E63D33"/>
    <w:rsid w:val="00E75A17"/>
    <w:rsid w:val="00E80AD2"/>
    <w:rsid w:val="00E84F07"/>
    <w:rsid w:val="00E96090"/>
    <w:rsid w:val="00EA33B5"/>
    <w:rsid w:val="00EA3494"/>
    <w:rsid w:val="00EC5432"/>
    <w:rsid w:val="00EC6FB7"/>
    <w:rsid w:val="00ED5032"/>
    <w:rsid w:val="00ED6184"/>
    <w:rsid w:val="00ED7650"/>
    <w:rsid w:val="00EE1BE4"/>
    <w:rsid w:val="00EF0591"/>
    <w:rsid w:val="00EF517C"/>
    <w:rsid w:val="00F04FD4"/>
    <w:rsid w:val="00F17AF6"/>
    <w:rsid w:val="00F23227"/>
    <w:rsid w:val="00F323C3"/>
    <w:rsid w:val="00F43818"/>
    <w:rsid w:val="00F529CD"/>
    <w:rsid w:val="00F579C9"/>
    <w:rsid w:val="00F57C85"/>
    <w:rsid w:val="00F57E9D"/>
    <w:rsid w:val="00F640D3"/>
    <w:rsid w:val="00F64185"/>
    <w:rsid w:val="00F661D5"/>
    <w:rsid w:val="00F6641D"/>
    <w:rsid w:val="00F66862"/>
    <w:rsid w:val="00F7482D"/>
    <w:rsid w:val="00F76872"/>
    <w:rsid w:val="00F86068"/>
    <w:rsid w:val="00FA3113"/>
    <w:rsid w:val="00FA3206"/>
    <w:rsid w:val="00FA48B5"/>
    <w:rsid w:val="00FB3023"/>
    <w:rsid w:val="00FB48FA"/>
    <w:rsid w:val="00FC1F0C"/>
    <w:rsid w:val="00FC249B"/>
    <w:rsid w:val="00FC24F8"/>
    <w:rsid w:val="00FC302E"/>
    <w:rsid w:val="00FC3070"/>
    <w:rsid w:val="00FC5E9B"/>
    <w:rsid w:val="00FD058A"/>
    <w:rsid w:val="00FD2A75"/>
    <w:rsid w:val="00FE5B20"/>
    <w:rsid w:val="00FF7FC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B62889"/>
    <w:pPr>
      <w:tabs>
        <w:tab w:val="right" w:leader="dot" w:pos="9062"/>
      </w:tabs>
    </w:pPr>
    <w:rPr>
      <w:sz w:val="20"/>
      <w:szCs w:val="20"/>
      <w:lang w:val="en-GB" w:eastAsia="fi-FI"/>
    </w:rPr>
  </w:style>
  <w:style w:type="character" w:styleId="a4">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5">
    <w:name w:val="footer"/>
    <w:basedOn w:val="a"/>
    <w:rsid w:val="00C0532D"/>
    <w:pPr>
      <w:tabs>
        <w:tab w:val="center" w:pos="4819"/>
        <w:tab w:val="right" w:pos="9638"/>
      </w:tabs>
    </w:pPr>
  </w:style>
  <w:style w:type="character" w:styleId="a6">
    <w:name w:val="page number"/>
    <w:basedOn w:val="a0"/>
    <w:rsid w:val="00C0532D"/>
  </w:style>
  <w:style w:type="paragraph" w:styleId="21">
    <w:name w:val="toc 2"/>
    <w:basedOn w:val="a"/>
    <w:next w:val="a"/>
    <w:autoRedefine/>
    <w:uiPriority w:val="39"/>
    <w:rsid w:val="00526858"/>
    <w:pPr>
      <w:ind w:left="240"/>
    </w:pPr>
  </w:style>
  <w:style w:type="paragraph" w:styleId="a7">
    <w:name w:val="header"/>
    <w:basedOn w:val="a"/>
    <w:rsid w:val="00FC1F0C"/>
    <w:pPr>
      <w:tabs>
        <w:tab w:val="center" w:pos="4819"/>
        <w:tab w:val="right" w:pos="9638"/>
      </w:tabs>
    </w:pPr>
  </w:style>
  <w:style w:type="table" w:styleId="a8">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uiPriority w:val="9"/>
    <w:rsid w:val="00FB3023"/>
    <w:rPr>
      <w:rFonts w:ascii="Arial" w:hAnsi="Arial" w:cs="Arial"/>
      <w:b/>
      <w:bCs/>
      <w:i/>
      <w:iCs/>
      <w:sz w:val="28"/>
      <w:szCs w:val="28"/>
      <w:lang w:val="pl-PL" w:eastAsia="pl-PL"/>
    </w:rPr>
  </w:style>
  <w:style w:type="paragraph" w:styleId="aa">
    <w:name w:val="Body Text"/>
    <w:basedOn w:val="a"/>
    <w:link w:val="ab"/>
    <w:rsid w:val="005B1A1A"/>
    <w:pPr>
      <w:spacing w:before="120" w:line="300" w:lineRule="atLeast"/>
      <w:jc w:val="center"/>
    </w:pPr>
    <w:rPr>
      <w:rFonts w:ascii="Arial Narrow" w:hAnsi="Arial Narrow"/>
      <w:b/>
      <w:sz w:val="18"/>
      <w:szCs w:val="20"/>
      <w:lang w:val="ro-RO" w:eastAsia="en-US"/>
    </w:rPr>
  </w:style>
  <w:style w:type="character" w:customStyle="1" w:styleId="ab">
    <w:name w:val="Основной текст Знак"/>
    <w:link w:val="aa"/>
    <w:rsid w:val="005B1A1A"/>
    <w:rPr>
      <w:rFonts w:ascii="Arial Narrow" w:hAnsi="Arial Narrow"/>
      <w:b/>
      <w:sz w:val="18"/>
      <w:lang w:val="ro-RO" w:eastAsia="en-US"/>
    </w:rPr>
  </w:style>
  <w:style w:type="paragraph" w:styleId="ac">
    <w:name w:val="Balloon Text"/>
    <w:basedOn w:val="a"/>
    <w:link w:val="ad"/>
    <w:uiPriority w:val="99"/>
    <w:semiHidden/>
    <w:unhideWhenUsed/>
    <w:rsid w:val="00105AD9"/>
    <w:rPr>
      <w:rFonts w:ascii="Tahoma" w:hAnsi="Tahoma" w:cs="Tahoma"/>
      <w:sz w:val="16"/>
      <w:szCs w:val="16"/>
    </w:rPr>
  </w:style>
  <w:style w:type="character" w:customStyle="1" w:styleId="ad">
    <w:name w:val="Текст выноски Знак"/>
    <w:link w:val="ac"/>
    <w:uiPriority w:val="99"/>
    <w:semiHidden/>
    <w:rsid w:val="00105AD9"/>
    <w:rPr>
      <w:rFonts w:ascii="Tahoma" w:hAnsi="Tahoma" w:cs="Tahoma"/>
      <w:sz w:val="16"/>
      <w:szCs w:val="16"/>
      <w:lang w:val="pl-PL" w:eastAsia="pl-PL"/>
    </w:rPr>
  </w:style>
  <w:style w:type="paragraph" w:styleId="ae">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paragraph" w:customStyle="1" w:styleId="31">
    <w:name w:val="Знак Знак3 Знак Знак Знак Знак Знак"/>
    <w:basedOn w:val="a"/>
    <w:rsid w:val="00AF3305"/>
    <w:rPr>
      <w:rFonts w:ascii="Verdana" w:hAnsi="Verdana" w:cs="Verdana"/>
      <w:sz w:val="20"/>
      <w:szCs w:val="20"/>
      <w:lang w:val="en-US" w:eastAsia="en-US"/>
    </w:rPr>
  </w:style>
  <w:style w:type="paragraph" w:customStyle="1" w:styleId="32">
    <w:name w:val="Знак Знак3 Знак Знак Знак Знак Знак"/>
    <w:basedOn w:val="a"/>
    <w:rsid w:val="008A67ED"/>
    <w:rPr>
      <w:rFonts w:ascii="Verdana" w:hAnsi="Verdana" w:cs="Verdana"/>
      <w:sz w:val="20"/>
      <w:szCs w:val="20"/>
      <w:lang w:val="en-US" w:eastAsia="en-US"/>
    </w:rPr>
  </w:style>
  <w:style w:type="character" w:styleId="af">
    <w:name w:val="Emphasis"/>
    <w:qFormat/>
    <w:rsid w:val="008A67ED"/>
    <w:rPr>
      <w:i/>
      <w:iCs/>
    </w:rPr>
  </w:style>
  <w:style w:type="paragraph" w:customStyle="1" w:styleId="af0">
    <w:name w:val="Знак Знак Знак Знак Знак Знак"/>
    <w:basedOn w:val="a"/>
    <w:rsid w:val="00FA48B5"/>
    <w:rPr>
      <w:rFonts w:ascii="Verdana" w:hAnsi="Verdana" w:cs="Verdana"/>
      <w:sz w:val="20"/>
      <w:szCs w:val="20"/>
      <w:lang w:val="en-US" w:eastAsia="en-US"/>
    </w:rPr>
  </w:style>
  <w:style w:type="paragraph" w:customStyle="1" w:styleId="Standard">
    <w:name w:val="Standard"/>
    <w:rsid w:val="002158F5"/>
    <w:pPr>
      <w:suppressAutoHyphens/>
      <w:autoSpaceDN w:val="0"/>
      <w:textAlignment w:val="baseline"/>
    </w:pPr>
    <w:rPr>
      <w:kern w:val="3"/>
      <w:sz w:val="24"/>
      <w:szCs w:val="24"/>
      <w:lang w:val="pl-PL" w:eastAsia="pl-PL"/>
    </w:rPr>
  </w:style>
  <w:style w:type="numbering" w:customStyle="1" w:styleId="WWNum3">
    <w:name w:val="WWNum3"/>
    <w:basedOn w:val="a2"/>
    <w:rsid w:val="002158F5"/>
    <w:pPr>
      <w:numPr>
        <w:numId w:val="12"/>
      </w:numPr>
    </w:pPr>
  </w:style>
  <w:style w:type="paragraph" w:customStyle="1" w:styleId="af1">
    <w:name w:val="Знак Знак Знак Знак Знак Знак"/>
    <w:basedOn w:val="a"/>
    <w:rsid w:val="00683682"/>
    <w:rPr>
      <w:rFonts w:ascii="Verdana" w:hAnsi="Verdana" w:cs="Verdana"/>
      <w:sz w:val="20"/>
      <w:szCs w:val="20"/>
      <w:lang w:val="en-US" w:eastAsia="en-US"/>
    </w:rPr>
  </w:style>
  <w:style w:type="character" w:styleId="af2">
    <w:name w:val="Placeholder Text"/>
    <w:basedOn w:val="a0"/>
    <w:uiPriority w:val="99"/>
    <w:semiHidden/>
    <w:rsid w:val="00484320"/>
    <w:rPr>
      <w:color w:val="808080"/>
    </w:rPr>
  </w:style>
  <w:style w:type="paragraph" w:styleId="af3">
    <w:name w:val="No Spacing"/>
    <w:uiPriority w:val="1"/>
    <w:qFormat/>
    <w:rsid w:val="00871E31"/>
    <w:rPr>
      <w:rFonts w:asciiTheme="minorHAnsi" w:eastAsiaTheme="minorHAnsi" w:hAnsiTheme="minorHAnsi" w:cstheme="minorBid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pl-PL" w:eastAsia="pl-PL"/>
    </w:rPr>
  </w:style>
  <w:style w:type="paragraph" w:styleId="1">
    <w:name w:val="heading 1"/>
    <w:basedOn w:val="a"/>
    <w:next w:val="a"/>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cs="Arial"/>
      <w:b/>
      <w:bCs/>
      <w:i/>
      <w:iCs/>
      <w:sz w:val="28"/>
      <w:szCs w:val="28"/>
    </w:rPr>
  </w:style>
  <w:style w:type="paragraph" w:styleId="3">
    <w:name w:val="heading 3"/>
    <w:basedOn w:val="a"/>
    <w:next w:val="a"/>
    <w:qFormat/>
    <w:rsid w:val="00C335D1"/>
    <w:pPr>
      <w:keepNext/>
      <w:spacing w:before="240" w:after="60"/>
      <w:outlineLvl w:val="2"/>
    </w:pPr>
    <w:rPr>
      <w:rFonts w:ascii="Arial" w:hAnsi="Arial" w:cs="Arial"/>
      <w:b/>
      <w:bCs/>
      <w:sz w:val="26"/>
      <w:szCs w:val="26"/>
    </w:rPr>
  </w:style>
  <w:style w:type="paragraph" w:styleId="4">
    <w:name w:val="heading 4"/>
    <w:basedOn w:val="a"/>
    <w:next w:val="a"/>
    <w:qFormat/>
    <w:rsid w:val="00FF7FC0"/>
    <w:pPr>
      <w:keepNext/>
      <w:spacing w:before="240" w:after="60"/>
      <w:outlineLvl w:val="3"/>
    </w:pPr>
    <w:rPr>
      <w:b/>
      <w:bCs/>
      <w:sz w:val="28"/>
      <w:szCs w:val="28"/>
    </w:rPr>
  </w:style>
  <w:style w:type="paragraph" w:styleId="7">
    <w:name w:val="heading 7"/>
    <w:basedOn w:val="a"/>
    <w:next w:val="a"/>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slov1Char">
    <w:name w:val="naslov_1 Char"/>
    <w:basedOn w:val="a"/>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rsid w:val="001B7AC1"/>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a"/>
    <w:rsid w:val="00FD058A"/>
    <w:pPr>
      <w:numPr>
        <w:numId w:val="1"/>
      </w:numPr>
      <w:spacing w:before="100" w:beforeAutospacing="1" w:after="100" w:afterAutospacing="1"/>
    </w:pPr>
    <w:rPr>
      <w:rFonts w:ascii="Arial" w:hAnsi="Arial" w:cs="Arial"/>
      <w:b/>
      <w:bCs/>
      <w:lang w:val="hr-HR"/>
    </w:rPr>
  </w:style>
  <w:style w:type="paragraph" w:styleId="a3">
    <w:name w:val="Title"/>
    <w:basedOn w:val="a"/>
    <w:qFormat/>
    <w:rsid w:val="004E1B1F"/>
    <w:pPr>
      <w:jc w:val="center"/>
    </w:pPr>
    <w:rPr>
      <w:rFonts w:ascii="Comic Sans MS" w:hAnsi="Comic Sans MS"/>
      <w:kern w:val="28"/>
      <w:sz w:val="28"/>
      <w:szCs w:val="20"/>
      <w:lang w:eastAsia="de-DE"/>
    </w:rPr>
  </w:style>
  <w:style w:type="paragraph" w:styleId="30">
    <w:name w:val="toc 3"/>
    <w:basedOn w:val="a"/>
    <w:next w:val="a"/>
    <w:autoRedefine/>
    <w:uiPriority w:val="39"/>
    <w:rsid w:val="000913FD"/>
    <w:pPr>
      <w:tabs>
        <w:tab w:val="left" w:pos="8222"/>
      </w:tabs>
      <w:jc w:val="both"/>
    </w:pPr>
    <w:rPr>
      <w:sz w:val="22"/>
      <w:lang w:val="fi-FI" w:eastAsia="fi-FI"/>
    </w:rPr>
  </w:style>
  <w:style w:type="paragraph" w:styleId="10">
    <w:name w:val="toc 1"/>
    <w:basedOn w:val="a"/>
    <w:next w:val="a"/>
    <w:autoRedefine/>
    <w:uiPriority w:val="39"/>
    <w:rsid w:val="00B62889"/>
    <w:pPr>
      <w:tabs>
        <w:tab w:val="right" w:leader="dot" w:pos="9062"/>
      </w:tabs>
    </w:pPr>
    <w:rPr>
      <w:sz w:val="20"/>
      <w:szCs w:val="20"/>
      <w:lang w:val="en-GB" w:eastAsia="fi-FI"/>
    </w:rPr>
  </w:style>
  <w:style w:type="character" w:styleId="a4">
    <w:name w:val="Hyperlink"/>
    <w:uiPriority w:val="99"/>
    <w:rsid w:val="00FF7FC0"/>
    <w:rPr>
      <w:color w:val="0000FF"/>
      <w:u w:val="single"/>
    </w:rPr>
  </w:style>
  <w:style w:type="paragraph" w:customStyle="1" w:styleId="SubTitle1">
    <w:name w:val="SubTitle 1"/>
    <w:basedOn w:val="a"/>
    <w:next w:val="a"/>
    <w:rsid w:val="007D7808"/>
    <w:pPr>
      <w:spacing w:after="240"/>
      <w:jc w:val="center"/>
    </w:pPr>
    <w:rPr>
      <w:b/>
      <w:snapToGrid w:val="0"/>
      <w:sz w:val="40"/>
      <w:szCs w:val="20"/>
      <w:lang w:val="en-GB" w:eastAsia="en-GB"/>
    </w:rPr>
  </w:style>
  <w:style w:type="paragraph" w:styleId="a5">
    <w:name w:val="footer"/>
    <w:basedOn w:val="a"/>
    <w:rsid w:val="00C0532D"/>
    <w:pPr>
      <w:tabs>
        <w:tab w:val="center" w:pos="4819"/>
        <w:tab w:val="right" w:pos="9638"/>
      </w:tabs>
    </w:pPr>
  </w:style>
  <w:style w:type="character" w:styleId="a6">
    <w:name w:val="page number"/>
    <w:basedOn w:val="a0"/>
    <w:rsid w:val="00C0532D"/>
  </w:style>
  <w:style w:type="paragraph" w:styleId="21">
    <w:name w:val="toc 2"/>
    <w:basedOn w:val="a"/>
    <w:next w:val="a"/>
    <w:autoRedefine/>
    <w:uiPriority w:val="39"/>
    <w:rsid w:val="00526858"/>
    <w:pPr>
      <w:ind w:left="240"/>
    </w:pPr>
  </w:style>
  <w:style w:type="paragraph" w:styleId="a7">
    <w:name w:val="header"/>
    <w:basedOn w:val="a"/>
    <w:rsid w:val="00FC1F0C"/>
    <w:pPr>
      <w:tabs>
        <w:tab w:val="center" w:pos="4819"/>
        <w:tab w:val="right" w:pos="9638"/>
      </w:tabs>
    </w:pPr>
  </w:style>
  <w:style w:type="table" w:styleId="a8">
    <w:name w:val="Table Grid"/>
    <w:basedOn w:val="a1"/>
    <w:uiPriority w:val="59"/>
    <w:rsid w:val="00C77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0F19"/>
    <w:pPr>
      <w:spacing w:after="200" w:line="276" w:lineRule="auto"/>
      <w:ind w:left="720"/>
      <w:contextualSpacing/>
    </w:pPr>
    <w:rPr>
      <w:rFonts w:ascii="Calibri" w:eastAsia="Calibri" w:hAnsi="Calibri"/>
      <w:sz w:val="22"/>
      <w:szCs w:val="22"/>
      <w:lang w:val="da-DK" w:eastAsia="en-US"/>
    </w:rPr>
  </w:style>
  <w:style w:type="character" w:customStyle="1" w:styleId="hps">
    <w:name w:val="hps"/>
    <w:rsid w:val="00D6319D"/>
    <w:rPr>
      <w:rFonts w:cs="Times New Roman"/>
    </w:rPr>
  </w:style>
  <w:style w:type="character" w:customStyle="1" w:styleId="20">
    <w:name w:val="Заголовок 2 Знак"/>
    <w:link w:val="2"/>
    <w:uiPriority w:val="9"/>
    <w:rsid w:val="00FB3023"/>
    <w:rPr>
      <w:rFonts w:ascii="Arial" w:hAnsi="Arial" w:cs="Arial"/>
      <w:b/>
      <w:bCs/>
      <w:i/>
      <w:iCs/>
      <w:sz w:val="28"/>
      <w:szCs w:val="28"/>
      <w:lang w:val="pl-PL" w:eastAsia="pl-PL"/>
    </w:rPr>
  </w:style>
  <w:style w:type="paragraph" w:styleId="aa">
    <w:name w:val="Body Text"/>
    <w:basedOn w:val="a"/>
    <w:link w:val="ab"/>
    <w:rsid w:val="005B1A1A"/>
    <w:pPr>
      <w:spacing w:before="120" w:line="300" w:lineRule="atLeast"/>
      <w:jc w:val="center"/>
    </w:pPr>
    <w:rPr>
      <w:rFonts w:ascii="Arial Narrow" w:hAnsi="Arial Narrow"/>
      <w:b/>
      <w:sz w:val="18"/>
      <w:szCs w:val="20"/>
      <w:lang w:val="ro-RO" w:eastAsia="en-US"/>
    </w:rPr>
  </w:style>
  <w:style w:type="character" w:customStyle="1" w:styleId="ab">
    <w:name w:val="Основной текст Знак"/>
    <w:link w:val="aa"/>
    <w:rsid w:val="005B1A1A"/>
    <w:rPr>
      <w:rFonts w:ascii="Arial Narrow" w:hAnsi="Arial Narrow"/>
      <w:b/>
      <w:sz w:val="18"/>
      <w:lang w:val="ro-RO" w:eastAsia="en-US"/>
    </w:rPr>
  </w:style>
  <w:style w:type="paragraph" w:styleId="ac">
    <w:name w:val="Balloon Text"/>
    <w:basedOn w:val="a"/>
    <w:link w:val="ad"/>
    <w:uiPriority w:val="99"/>
    <w:semiHidden/>
    <w:unhideWhenUsed/>
    <w:rsid w:val="00105AD9"/>
    <w:rPr>
      <w:rFonts w:ascii="Tahoma" w:hAnsi="Tahoma" w:cs="Tahoma"/>
      <w:sz w:val="16"/>
      <w:szCs w:val="16"/>
    </w:rPr>
  </w:style>
  <w:style w:type="character" w:customStyle="1" w:styleId="ad">
    <w:name w:val="Текст выноски Знак"/>
    <w:link w:val="ac"/>
    <w:uiPriority w:val="99"/>
    <w:semiHidden/>
    <w:rsid w:val="00105AD9"/>
    <w:rPr>
      <w:rFonts w:ascii="Tahoma" w:hAnsi="Tahoma" w:cs="Tahoma"/>
      <w:sz w:val="16"/>
      <w:szCs w:val="16"/>
      <w:lang w:val="pl-PL" w:eastAsia="pl-PL"/>
    </w:rPr>
  </w:style>
  <w:style w:type="paragraph" w:styleId="ae">
    <w:name w:val="Normal (Web)"/>
    <w:basedOn w:val="a"/>
    <w:rsid w:val="00D71E3F"/>
    <w:pPr>
      <w:spacing w:before="100" w:beforeAutospacing="1" w:after="100" w:afterAutospacing="1"/>
    </w:pPr>
    <w:rPr>
      <w:lang w:val="uk-UA" w:eastAsia="uk-UA"/>
    </w:rPr>
  </w:style>
  <w:style w:type="paragraph" w:customStyle="1" w:styleId="ListParagraph1">
    <w:name w:val="List Paragraph1"/>
    <w:basedOn w:val="a"/>
    <w:qFormat/>
    <w:rsid w:val="00D71E3F"/>
    <w:pPr>
      <w:ind w:left="720"/>
    </w:pPr>
    <w:rPr>
      <w:lang w:val="uk-UA" w:eastAsia="uk-UA"/>
    </w:rPr>
  </w:style>
  <w:style w:type="paragraph" w:customStyle="1" w:styleId="31">
    <w:name w:val="Знак Знак3 Знак Знак Знак Знак Знак"/>
    <w:basedOn w:val="a"/>
    <w:rsid w:val="00AF3305"/>
    <w:rPr>
      <w:rFonts w:ascii="Verdana" w:hAnsi="Verdana" w:cs="Verdana"/>
      <w:sz w:val="20"/>
      <w:szCs w:val="20"/>
      <w:lang w:val="en-US" w:eastAsia="en-US"/>
    </w:rPr>
  </w:style>
  <w:style w:type="paragraph" w:customStyle="1" w:styleId="32">
    <w:name w:val="Знак Знак3 Знак Знак Знак Знак Знак"/>
    <w:basedOn w:val="a"/>
    <w:rsid w:val="008A67ED"/>
    <w:rPr>
      <w:rFonts w:ascii="Verdana" w:hAnsi="Verdana" w:cs="Verdana"/>
      <w:sz w:val="20"/>
      <w:szCs w:val="20"/>
      <w:lang w:val="en-US" w:eastAsia="en-US"/>
    </w:rPr>
  </w:style>
  <w:style w:type="character" w:styleId="af">
    <w:name w:val="Emphasis"/>
    <w:qFormat/>
    <w:rsid w:val="008A67ED"/>
    <w:rPr>
      <w:i/>
      <w:iCs/>
    </w:rPr>
  </w:style>
  <w:style w:type="paragraph" w:customStyle="1" w:styleId="af0">
    <w:name w:val="Знак Знак Знак Знак Знак Знак"/>
    <w:basedOn w:val="a"/>
    <w:rsid w:val="00FA48B5"/>
    <w:rPr>
      <w:rFonts w:ascii="Verdana" w:hAnsi="Verdana" w:cs="Verdana"/>
      <w:sz w:val="20"/>
      <w:szCs w:val="20"/>
      <w:lang w:val="en-US" w:eastAsia="en-US"/>
    </w:rPr>
  </w:style>
  <w:style w:type="paragraph" w:customStyle="1" w:styleId="Standard">
    <w:name w:val="Standard"/>
    <w:rsid w:val="002158F5"/>
    <w:pPr>
      <w:suppressAutoHyphens/>
      <w:autoSpaceDN w:val="0"/>
      <w:textAlignment w:val="baseline"/>
    </w:pPr>
    <w:rPr>
      <w:kern w:val="3"/>
      <w:sz w:val="24"/>
      <w:szCs w:val="24"/>
      <w:lang w:val="pl-PL" w:eastAsia="pl-PL"/>
    </w:rPr>
  </w:style>
  <w:style w:type="numbering" w:customStyle="1" w:styleId="WWNum3">
    <w:name w:val="WWNum3"/>
    <w:basedOn w:val="a2"/>
    <w:rsid w:val="002158F5"/>
    <w:pPr>
      <w:numPr>
        <w:numId w:val="12"/>
      </w:numPr>
    </w:pPr>
  </w:style>
  <w:style w:type="paragraph" w:customStyle="1" w:styleId="af1">
    <w:name w:val="Знак Знак Знак Знак Знак Знак"/>
    <w:basedOn w:val="a"/>
    <w:rsid w:val="00683682"/>
    <w:rPr>
      <w:rFonts w:ascii="Verdana" w:hAnsi="Verdana" w:cs="Verdana"/>
      <w:sz w:val="20"/>
      <w:szCs w:val="20"/>
      <w:lang w:val="en-US" w:eastAsia="en-US"/>
    </w:rPr>
  </w:style>
  <w:style w:type="character" w:styleId="af2">
    <w:name w:val="Placeholder Text"/>
    <w:basedOn w:val="a0"/>
    <w:uiPriority w:val="99"/>
    <w:semiHidden/>
    <w:rsid w:val="00484320"/>
    <w:rPr>
      <w:color w:val="808080"/>
    </w:rPr>
  </w:style>
  <w:style w:type="paragraph" w:styleId="af3">
    <w:name w:val="No Spacing"/>
    <w:uiPriority w:val="1"/>
    <w:qFormat/>
    <w:rsid w:val="00871E31"/>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4711">
      <w:bodyDiv w:val="1"/>
      <w:marLeft w:val="0"/>
      <w:marRight w:val="0"/>
      <w:marTop w:val="0"/>
      <w:marBottom w:val="0"/>
      <w:divBdr>
        <w:top w:val="none" w:sz="0" w:space="0" w:color="auto"/>
        <w:left w:val="none" w:sz="0" w:space="0" w:color="auto"/>
        <w:bottom w:val="none" w:sz="0" w:space="0" w:color="auto"/>
        <w:right w:val="none" w:sz="0" w:space="0" w:color="auto"/>
      </w:divBdr>
      <w:divsChild>
        <w:div w:id="587545762">
          <w:marLeft w:val="0"/>
          <w:marRight w:val="0"/>
          <w:marTop w:val="0"/>
          <w:marBottom w:val="0"/>
          <w:divBdr>
            <w:top w:val="none" w:sz="0" w:space="0" w:color="auto"/>
            <w:left w:val="none" w:sz="0" w:space="0" w:color="auto"/>
            <w:bottom w:val="none" w:sz="0" w:space="0" w:color="auto"/>
            <w:right w:val="none" w:sz="0" w:space="0" w:color="auto"/>
          </w:divBdr>
          <w:divsChild>
            <w:div w:id="1573655577">
              <w:marLeft w:val="0"/>
              <w:marRight w:val="0"/>
              <w:marTop w:val="0"/>
              <w:marBottom w:val="0"/>
              <w:divBdr>
                <w:top w:val="none" w:sz="0" w:space="0" w:color="auto"/>
                <w:left w:val="none" w:sz="0" w:space="0" w:color="auto"/>
                <w:bottom w:val="none" w:sz="0" w:space="0" w:color="auto"/>
                <w:right w:val="none" w:sz="0" w:space="0" w:color="auto"/>
              </w:divBdr>
              <w:divsChild>
                <w:div w:id="443117692">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387995749">
                          <w:marLeft w:val="0"/>
                          <w:marRight w:val="0"/>
                          <w:marTop w:val="0"/>
                          <w:marBottom w:val="0"/>
                          <w:divBdr>
                            <w:top w:val="none" w:sz="0" w:space="0" w:color="auto"/>
                            <w:left w:val="none" w:sz="0" w:space="0" w:color="auto"/>
                            <w:bottom w:val="none" w:sz="0" w:space="0" w:color="auto"/>
                            <w:right w:val="none" w:sz="0" w:space="0" w:color="auto"/>
                          </w:divBdr>
                          <w:divsChild>
                            <w:div w:id="2137135226">
                              <w:marLeft w:val="0"/>
                              <w:marRight w:val="0"/>
                              <w:marTop w:val="0"/>
                              <w:marBottom w:val="0"/>
                              <w:divBdr>
                                <w:top w:val="none" w:sz="0" w:space="0" w:color="auto"/>
                                <w:left w:val="none" w:sz="0" w:space="0" w:color="auto"/>
                                <w:bottom w:val="none" w:sz="0" w:space="0" w:color="auto"/>
                                <w:right w:val="none" w:sz="0" w:space="0" w:color="auto"/>
                              </w:divBdr>
                              <w:divsChild>
                                <w:div w:id="268316395">
                                  <w:marLeft w:val="60"/>
                                  <w:marRight w:val="60"/>
                                  <w:marTop w:val="0"/>
                                  <w:marBottom w:val="0"/>
                                  <w:divBdr>
                                    <w:top w:val="none" w:sz="0" w:space="0" w:color="auto"/>
                                    <w:left w:val="none" w:sz="0" w:space="0" w:color="auto"/>
                                    <w:bottom w:val="none" w:sz="0" w:space="0" w:color="auto"/>
                                    <w:right w:val="none" w:sz="0" w:space="0" w:color="auto"/>
                                  </w:divBdr>
                                  <w:divsChild>
                                    <w:div w:id="365764480">
                                      <w:marLeft w:val="0"/>
                                      <w:marRight w:val="0"/>
                                      <w:marTop w:val="0"/>
                                      <w:marBottom w:val="100"/>
                                      <w:divBdr>
                                        <w:top w:val="none" w:sz="0" w:space="0" w:color="auto"/>
                                        <w:left w:val="none" w:sz="0" w:space="0" w:color="auto"/>
                                        <w:bottom w:val="none" w:sz="0" w:space="0" w:color="auto"/>
                                        <w:right w:val="none" w:sz="0" w:space="0" w:color="auto"/>
                                      </w:divBdr>
                                      <w:divsChild>
                                        <w:div w:id="736054868">
                                          <w:marLeft w:val="0"/>
                                          <w:marRight w:val="0"/>
                                          <w:marTop w:val="0"/>
                                          <w:marBottom w:val="100"/>
                                          <w:divBdr>
                                            <w:top w:val="none" w:sz="0" w:space="0" w:color="auto"/>
                                            <w:left w:val="none" w:sz="0" w:space="0" w:color="auto"/>
                                            <w:bottom w:val="none" w:sz="0" w:space="0" w:color="auto"/>
                                            <w:right w:val="none" w:sz="0" w:space="0" w:color="auto"/>
                                          </w:divBdr>
                                          <w:divsChild>
                                            <w:div w:id="13699741">
                                              <w:marLeft w:val="0"/>
                                              <w:marRight w:val="0"/>
                                              <w:marTop w:val="0"/>
                                              <w:marBottom w:val="100"/>
                                              <w:divBdr>
                                                <w:top w:val="none" w:sz="0" w:space="0" w:color="auto"/>
                                                <w:left w:val="none" w:sz="0" w:space="0" w:color="auto"/>
                                                <w:bottom w:val="none" w:sz="0" w:space="0" w:color="auto"/>
                                                <w:right w:val="none" w:sz="0" w:space="0" w:color="auto"/>
                                              </w:divBdr>
                                              <w:divsChild>
                                                <w:div w:id="992104710">
                                                  <w:marLeft w:val="0"/>
                                                  <w:marRight w:val="0"/>
                                                  <w:marTop w:val="0"/>
                                                  <w:marBottom w:val="0"/>
                                                  <w:divBdr>
                                                    <w:top w:val="none" w:sz="0" w:space="0" w:color="auto"/>
                                                    <w:left w:val="none" w:sz="0" w:space="0" w:color="auto"/>
                                                    <w:bottom w:val="none" w:sz="0" w:space="0" w:color="auto"/>
                                                    <w:right w:val="none" w:sz="0" w:space="0" w:color="auto"/>
                                                  </w:divBdr>
                                                </w:div>
                                                <w:div w:id="1760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08079">
      <w:marLeft w:val="0"/>
      <w:marRight w:val="0"/>
      <w:marTop w:val="0"/>
      <w:marBottom w:val="0"/>
      <w:divBdr>
        <w:top w:val="none" w:sz="0" w:space="0" w:color="auto"/>
        <w:left w:val="none" w:sz="0" w:space="0" w:color="auto"/>
        <w:bottom w:val="none" w:sz="0" w:space="0" w:color="auto"/>
        <w:right w:val="none" w:sz="0" w:space="0" w:color="auto"/>
      </w:divBdr>
      <w:divsChild>
        <w:div w:id="1790317847">
          <w:marLeft w:val="0"/>
          <w:marRight w:val="0"/>
          <w:marTop w:val="0"/>
          <w:marBottom w:val="0"/>
          <w:divBdr>
            <w:top w:val="none" w:sz="0" w:space="0" w:color="auto"/>
            <w:left w:val="none" w:sz="0" w:space="0" w:color="auto"/>
            <w:bottom w:val="single" w:sz="6" w:space="4" w:color="B2B2B2"/>
            <w:right w:val="none" w:sz="0" w:space="0" w:color="auto"/>
          </w:divBdr>
          <w:divsChild>
            <w:div w:id="1480655401">
              <w:marLeft w:val="0"/>
              <w:marRight w:val="0"/>
              <w:marTop w:val="0"/>
              <w:marBottom w:val="0"/>
              <w:divBdr>
                <w:top w:val="none" w:sz="0" w:space="0" w:color="auto"/>
                <w:left w:val="none" w:sz="0" w:space="0" w:color="auto"/>
                <w:bottom w:val="none" w:sz="0" w:space="0" w:color="auto"/>
                <w:right w:val="none" w:sz="0" w:space="0" w:color="auto"/>
              </w:divBdr>
              <w:divsChild>
                <w:div w:id="320274931">
                  <w:marLeft w:val="0"/>
                  <w:marRight w:val="0"/>
                  <w:marTop w:val="0"/>
                  <w:marBottom w:val="0"/>
                  <w:divBdr>
                    <w:top w:val="none" w:sz="0" w:space="0" w:color="auto"/>
                    <w:left w:val="none" w:sz="0" w:space="0" w:color="auto"/>
                    <w:bottom w:val="none" w:sz="0" w:space="0" w:color="auto"/>
                    <w:right w:val="none" w:sz="0" w:space="0" w:color="auto"/>
                  </w:divBdr>
                  <w:divsChild>
                    <w:div w:id="978146347">
                      <w:marLeft w:val="0"/>
                      <w:marRight w:val="0"/>
                      <w:marTop w:val="0"/>
                      <w:marBottom w:val="0"/>
                      <w:divBdr>
                        <w:top w:val="none" w:sz="0" w:space="0" w:color="auto"/>
                        <w:left w:val="none" w:sz="0" w:space="0" w:color="auto"/>
                        <w:bottom w:val="none" w:sz="0" w:space="0" w:color="auto"/>
                        <w:right w:val="none" w:sz="0" w:space="0" w:color="auto"/>
                      </w:divBdr>
                      <w:divsChild>
                        <w:div w:id="1092967599">
                          <w:marLeft w:val="0"/>
                          <w:marRight w:val="0"/>
                          <w:marTop w:val="0"/>
                          <w:marBottom w:val="0"/>
                          <w:divBdr>
                            <w:top w:val="none" w:sz="0" w:space="0" w:color="auto"/>
                            <w:left w:val="none" w:sz="0" w:space="0" w:color="auto"/>
                            <w:bottom w:val="none" w:sz="0" w:space="0" w:color="auto"/>
                            <w:right w:val="none" w:sz="0" w:space="0" w:color="auto"/>
                          </w:divBdr>
                          <w:divsChild>
                            <w:div w:id="403374165">
                              <w:marLeft w:val="75"/>
                              <w:marRight w:val="75"/>
                              <w:marTop w:val="75"/>
                              <w:marBottom w:val="75"/>
                              <w:divBdr>
                                <w:top w:val="none" w:sz="0" w:space="0" w:color="auto"/>
                                <w:left w:val="none" w:sz="0" w:space="0" w:color="auto"/>
                                <w:bottom w:val="none" w:sz="0" w:space="0" w:color="auto"/>
                                <w:right w:val="none" w:sz="0" w:space="0" w:color="auto"/>
                              </w:divBdr>
                              <w:divsChild>
                                <w:div w:id="449860054">
                                  <w:marLeft w:val="0"/>
                                  <w:marRight w:val="0"/>
                                  <w:marTop w:val="0"/>
                                  <w:marBottom w:val="0"/>
                                  <w:divBdr>
                                    <w:top w:val="none" w:sz="0" w:space="0" w:color="auto"/>
                                    <w:left w:val="none" w:sz="0" w:space="0" w:color="auto"/>
                                    <w:bottom w:val="none" w:sz="0" w:space="0" w:color="auto"/>
                                    <w:right w:val="none" w:sz="0" w:space="0" w:color="auto"/>
                                  </w:divBdr>
                                  <w:divsChild>
                                    <w:div w:id="1632781491">
                                      <w:marLeft w:val="0"/>
                                      <w:marRight w:val="0"/>
                                      <w:marTop w:val="0"/>
                                      <w:marBottom w:val="0"/>
                                      <w:divBdr>
                                        <w:top w:val="none" w:sz="0" w:space="0" w:color="auto"/>
                                        <w:left w:val="none" w:sz="0" w:space="0" w:color="auto"/>
                                        <w:bottom w:val="none" w:sz="0" w:space="0" w:color="auto"/>
                                        <w:right w:val="none" w:sz="0" w:space="0" w:color="auto"/>
                                      </w:divBdr>
                                      <w:divsChild>
                                        <w:div w:id="342704952">
                                          <w:marLeft w:val="0"/>
                                          <w:marRight w:val="0"/>
                                          <w:marTop w:val="0"/>
                                          <w:marBottom w:val="0"/>
                                          <w:divBdr>
                                            <w:top w:val="none" w:sz="0" w:space="0" w:color="auto"/>
                                            <w:left w:val="none" w:sz="0" w:space="0" w:color="auto"/>
                                            <w:bottom w:val="none" w:sz="0" w:space="0" w:color="auto"/>
                                            <w:right w:val="none" w:sz="0" w:space="0" w:color="auto"/>
                                          </w:divBdr>
                                          <w:divsChild>
                                            <w:div w:id="13934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146949">
      <w:marLeft w:val="0"/>
      <w:marRight w:val="0"/>
      <w:marTop w:val="0"/>
      <w:marBottom w:val="0"/>
      <w:divBdr>
        <w:top w:val="none" w:sz="0" w:space="0" w:color="auto"/>
        <w:left w:val="none" w:sz="0" w:space="0" w:color="auto"/>
        <w:bottom w:val="none" w:sz="0" w:space="0" w:color="auto"/>
        <w:right w:val="none" w:sz="0" w:space="0" w:color="auto"/>
      </w:divBdr>
      <w:divsChild>
        <w:div w:id="1194418888">
          <w:marLeft w:val="0"/>
          <w:marRight w:val="0"/>
          <w:marTop w:val="0"/>
          <w:marBottom w:val="0"/>
          <w:divBdr>
            <w:top w:val="none" w:sz="0" w:space="0" w:color="auto"/>
            <w:left w:val="none" w:sz="0" w:space="0" w:color="auto"/>
            <w:bottom w:val="single" w:sz="6" w:space="4" w:color="B2B2B2"/>
            <w:right w:val="none" w:sz="0" w:space="0" w:color="auto"/>
          </w:divBdr>
          <w:divsChild>
            <w:div w:id="250042673">
              <w:marLeft w:val="0"/>
              <w:marRight w:val="0"/>
              <w:marTop w:val="0"/>
              <w:marBottom w:val="0"/>
              <w:divBdr>
                <w:top w:val="none" w:sz="0" w:space="0" w:color="auto"/>
                <w:left w:val="none" w:sz="0" w:space="0" w:color="auto"/>
                <w:bottom w:val="none" w:sz="0" w:space="0" w:color="auto"/>
                <w:right w:val="none" w:sz="0" w:space="0" w:color="auto"/>
              </w:divBdr>
              <w:divsChild>
                <w:div w:id="118761375">
                  <w:marLeft w:val="0"/>
                  <w:marRight w:val="0"/>
                  <w:marTop w:val="0"/>
                  <w:marBottom w:val="0"/>
                  <w:divBdr>
                    <w:top w:val="none" w:sz="0" w:space="0" w:color="auto"/>
                    <w:left w:val="none" w:sz="0" w:space="0" w:color="auto"/>
                    <w:bottom w:val="none" w:sz="0" w:space="0" w:color="auto"/>
                    <w:right w:val="none" w:sz="0" w:space="0" w:color="auto"/>
                  </w:divBdr>
                  <w:divsChild>
                    <w:div w:id="1601915332">
                      <w:marLeft w:val="0"/>
                      <w:marRight w:val="0"/>
                      <w:marTop w:val="0"/>
                      <w:marBottom w:val="0"/>
                      <w:divBdr>
                        <w:top w:val="none" w:sz="0" w:space="0" w:color="auto"/>
                        <w:left w:val="none" w:sz="0" w:space="0" w:color="auto"/>
                        <w:bottom w:val="none" w:sz="0" w:space="0" w:color="auto"/>
                        <w:right w:val="none" w:sz="0" w:space="0" w:color="auto"/>
                      </w:divBdr>
                      <w:divsChild>
                        <w:div w:id="281115686">
                          <w:marLeft w:val="0"/>
                          <w:marRight w:val="0"/>
                          <w:marTop w:val="0"/>
                          <w:marBottom w:val="0"/>
                          <w:divBdr>
                            <w:top w:val="none" w:sz="0" w:space="0" w:color="auto"/>
                            <w:left w:val="none" w:sz="0" w:space="0" w:color="auto"/>
                            <w:bottom w:val="none" w:sz="0" w:space="0" w:color="auto"/>
                            <w:right w:val="none" w:sz="0" w:space="0" w:color="auto"/>
                          </w:divBdr>
                          <w:divsChild>
                            <w:div w:id="810488440">
                              <w:marLeft w:val="75"/>
                              <w:marRight w:val="75"/>
                              <w:marTop w:val="75"/>
                              <w:marBottom w:val="75"/>
                              <w:divBdr>
                                <w:top w:val="none" w:sz="0" w:space="0" w:color="auto"/>
                                <w:left w:val="none" w:sz="0" w:space="0" w:color="auto"/>
                                <w:bottom w:val="none" w:sz="0" w:space="0" w:color="auto"/>
                                <w:right w:val="none" w:sz="0" w:space="0" w:color="auto"/>
                              </w:divBdr>
                              <w:divsChild>
                                <w:div w:id="1139615591">
                                  <w:marLeft w:val="0"/>
                                  <w:marRight w:val="0"/>
                                  <w:marTop w:val="0"/>
                                  <w:marBottom w:val="0"/>
                                  <w:divBdr>
                                    <w:top w:val="none" w:sz="0" w:space="0" w:color="auto"/>
                                    <w:left w:val="none" w:sz="0" w:space="0" w:color="auto"/>
                                    <w:bottom w:val="none" w:sz="0" w:space="0" w:color="auto"/>
                                    <w:right w:val="none" w:sz="0" w:space="0" w:color="auto"/>
                                  </w:divBdr>
                                  <w:divsChild>
                                    <w:div w:id="1018703877">
                                      <w:marLeft w:val="0"/>
                                      <w:marRight w:val="0"/>
                                      <w:marTop w:val="0"/>
                                      <w:marBottom w:val="0"/>
                                      <w:divBdr>
                                        <w:top w:val="none" w:sz="0" w:space="0" w:color="auto"/>
                                        <w:left w:val="none" w:sz="0" w:space="0" w:color="auto"/>
                                        <w:bottom w:val="none" w:sz="0" w:space="0" w:color="auto"/>
                                        <w:right w:val="none" w:sz="0" w:space="0" w:color="auto"/>
                                      </w:divBdr>
                                      <w:divsChild>
                                        <w:div w:id="921184824">
                                          <w:marLeft w:val="0"/>
                                          <w:marRight w:val="0"/>
                                          <w:marTop w:val="0"/>
                                          <w:marBottom w:val="0"/>
                                          <w:divBdr>
                                            <w:top w:val="none" w:sz="0" w:space="0" w:color="auto"/>
                                            <w:left w:val="none" w:sz="0" w:space="0" w:color="auto"/>
                                            <w:bottom w:val="none" w:sz="0" w:space="0" w:color="auto"/>
                                            <w:right w:val="none" w:sz="0" w:space="0" w:color="auto"/>
                                          </w:divBdr>
                                          <w:divsChild>
                                            <w:div w:id="10831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673565">
      <w:marLeft w:val="0"/>
      <w:marRight w:val="0"/>
      <w:marTop w:val="0"/>
      <w:marBottom w:val="0"/>
      <w:divBdr>
        <w:top w:val="none" w:sz="0" w:space="0" w:color="auto"/>
        <w:left w:val="none" w:sz="0" w:space="0" w:color="auto"/>
        <w:bottom w:val="none" w:sz="0" w:space="0" w:color="auto"/>
        <w:right w:val="none" w:sz="0" w:space="0" w:color="auto"/>
      </w:divBdr>
      <w:divsChild>
        <w:div w:id="1233198491">
          <w:marLeft w:val="0"/>
          <w:marRight w:val="0"/>
          <w:marTop w:val="0"/>
          <w:marBottom w:val="0"/>
          <w:divBdr>
            <w:top w:val="none" w:sz="0" w:space="0" w:color="auto"/>
            <w:left w:val="none" w:sz="0" w:space="0" w:color="auto"/>
            <w:bottom w:val="single" w:sz="6" w:space="4" w:color="B2B2B2"/>
            <w:right w:val="none" w:sz="0" w:space="0" w:color="auto"/>
          </w:divBdr>
          <w:divsChild>
            <w:div w:id="496069718">
              <w:marLeft w:val="0"/>
              <w:marRight w:val="0"/>
              <w:marTop w:val="0"/>
              <w:marBottom w:val="0"/>
              <w:divBdr>
                <w:top w:val="none" w:sz="0" w:space="0" w:color="auto"/>
                <w:left w:val="none" w:sz="0" w:space="0" w:color="auto"/>
                <w:bottom w:val="none" w:sz="0" w:space="0" w:color="auto"/>
                <w:right w:val="none" w:sz="0" w:space="0" w:color="auto"/>
              </w:divBdr>
              <w:divsChild>
                <w:div w:id="68776048">
                  <w:marLeft w:val="0"/>
                  <w:marRight w:val="0"/>
                  <w:marTop w:val="0"/>
                  <w:marBottom w:val="0"/>
                  <w:divBdr>
                    <w:top w:val="none" w:sz="0" w:space="0" w:color="auto"/>
                    <w:left w:val="none" w:sz="0" w:space="0" w:color="auto"/>
                    <w:bottom w:val="none" w:sz="0" w:space="0" w:color="auto"/>
                    <w:right w:val="none" w:sz="0" w:space="0" w:color="auto"/>
                  </w:divBdr>
                  <w:divsChild>
                    <w:div w:id="97606269">
                      <w:marLeft w:val="0"/>
                      <w:marRight w:val="0"/>
                      <w:marTop w:val="0"/>
                      <w:marBottom w:val="0"/>
                      <w:divBdr>
                        <w:top w:val="none" w:sz="0" w:space="0" w:color="auto"/>
                        <w:left w:val="none" w:sz="0" w:space="0" w:color="auto"/>
                        <w:bottom w:val="none" w:sz="0" w:space="0" w:color="auto"/>
                        <w:right w:val="none" w:sz="0" w:space="0" w:color="auto"/>
                      </w:divBdr>
                      <w:divsChild>
                        <w:div w:id="1956910211">
                          <w:marLeft w:val="0"/>
                          <w:marRight w:val="0"/>
                          <w:marTop w:val="0"/>
                          <w:marBottom w:val="0"/>
                          <w:divBdr>
                            <w:top w:val="none" w:sz="0" w:space="0" w:color="auto"/>
                            <w:left w:val="none" w:sz="0" w:space="0" w:color="auto"/>
                            <w:bottom w:val="none" w:sz="0" w:space="0" w:color="auto"/>
                            <w:right w:val="none" w:sz="0" w:space="0" w:color="auto"/>
                          </w:divBdr>
                          <w:divsChild>
                            <w:div w:id="950480625">
                              <w:marLeft w:val="75"/>
                              <w:marRight w:val="75"/>
                              <w:marTop w:val="75"/>
                              <w:marBottom w:val="75"/>
                              <w:divBdr>
                                <w:top w:val="none" w:sz="0" w:space="0" w:color="auto"/>
                                <w:left w:val="none" w:sz="0" w:space="0" w:color="auto"/>
                                <w:bottom w:val="none" w:sz="0" w:space="0" w:color="auto"/>
                                <w:right w:val="none" w:sz="0" w:space="0" w:color="auto"/>
                              </w:divBdr>
                              <w:divsChild>
                                <w:div w:id="22679257">
                                  <w:marLeft w:val="0"/>
                                  <w:marRight w:val="0"/>
                                  <w:marTop w:val="0"/>
                                  <w:marBottom w:val="0"/>
                                  <w:divBdr>
                                    <w:top w:val="none" w:sz="0" w:space="0" w:color="auto"/>
                                    <w:left w:val="none" w:sz="0" w:space="0" w:color="auto"/>
                                    <w:bottom w:val="none" w:sz="0" w:space="0" w:color="auto"/>
                                    <w:right w:val="none" w:sz="0" w:space="0" w:color="auto"/>
                                  </w:divBdr>
                                  <w:divsChild>
                                    <w:div w:id="484006054">
                                      <w:marLeft w:val="0"/>
                                      <w:marRight w:val="0"/>
                                      <w:marTop w:val="0"/>
                                      <w:marBottom w:val="0"/>
                                      <w:divBdr>
                                        <w:top w:val="none" w:sz="0" w:space="0" w:color="auto"/>
                                        <w:left w:val="none" w:sz="0" w:space="0" w:color="auto"/>
                                        <w:bottom w:val="none" w:sz="0" w:space="0" w:color="auto"/>
                                        <w:right w:val="none" w:sz="0" w:space="0" w:color="auto"/>
                                      </w:divBdr>
                                      <w:divsChild>
                                        <w:div w:id="562521509">
                                          <w:marLeft w:val="0"/>
                                          <w:marRight w:val="0"/>
                                          <w:marTop w:val="0"/>
                                          <w:marBottom w:val="0"/>
                                          <w:divBdr>
                                            <w:top w:val="none" w:sz="0" w:space="0" w:color="auto"/>
                                            <w:left w:val="none" w:sz="0" w:space="0" w:color="auto"/>
                                            <w:bottom w:val="none" w:sz="0" w:space="0" w:color="auto"/>
                                            <w:right w:val="none" w:sz="0" w:space="0" w:color="auto"/>
                                          </w:divBdr>
                                          <w:divsChild>
                                            <w:div w:id="16748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128789">
      <w:marLeft w:val="0"/>
      <w:marRight w:val="0"/>
      <w:marTop w:val="0"/>
      <w:marBottom w:val="0"/>
      <w:divBdr>
        <w:top w:val="none" w:sz="0" w:space="0" w:color="auto"/>
        <w:left w:val="none" w:sz="0" w:space="0" w:color="auto"/>
        <w:bottom w:val="none" w:sz="0" w:space="0" w:color="auto"/>
        <w:right w:val="none" w:sz="0" w:space="0" w:color="auto"/>
      </w:divBdr>
      <w:divsChild>
        <w:div w:id="805388936">
          <w:marLeft w:val="0"/>
          <w:marRight w:val="0"/>
          <w:marTop w:val="0"/>
          <w:marBottom w:val="0"/>
          <w:divBdr>
            <w:top w:val="none" w:sz="0" w:space="0" w:color="auto"/>
            <w:left w:val="none" w:sz="0" w:space="0" w:color="auto"/>
            <w:bottom w:val="single" w:sz="6" w:space="4" w:color="B2B2B2"/>
            <w:right w:val="none" w:sz="0" w:space="0" w:color="auto"/>
          </w:divBdr>
          <w:divsChild>
            <w:div w:id="1922176296">
              <w:marLeft w:val="0"/>
              <w:marRight w:val="0"/>
              <w:marTop w:val="0"/>
              <w:marBottom w:val="0"/>
              <w:divBdr>
                <w:top w:val="none" w:sz="0" w:space="0" w:color="auto"/>
                <w:left w:val="none" w:sz="0" w:space="0" w:color="auto"/>
                <w:bottom w:val="none" w:sz="0" w:space="0" w:color="auto"/>
                <w:right w:val="none" w:sz="0" w:space="0" w:color="auto"/>
              </w:divBdr>
              <w:divsChild>
                <w:div w:id="2072381577">
                  <w:marLeft w:val="0"/>
                  <w:marRight w:val="0"/>
                  <w:marTop w:val="0"/>
                  <w:marBottom w:val="0"/>
                  <w:divBdr>
                    <w:top w:val="none" w:sz="0" w:space="0" w:color="auto"/>
                    <w:left w:val="none" w:sz="0" w:space="0" w:color="auto"/>
                    <w:bottom w:val="none" w:sz="0" w:space="0" w:color="auto"/>
                    <w:right w:val="none" w:sz="0" w:space="0" w:color="auto"/>
                  </w:divBdr>
                  <w:divsChild>
                    <w:div w:id="833953957">
                      <w:marLeft w:val="0"/>
                      <w:marRight w:val="0"/>
                      <w:marTop w:val="0"/>
                      <w:marBottom w:val="0"/>
                      <w:divBdr>
                        <w:top w:val="none" w:sz="0" w:space="0" w:color="auto"/>
                        <w:left w:val="none" w:sz="0" w:space="0" w:color="auto"/>
                        <w:bottom w:val="none" w:sz="0" w:space="0" w:color="auto"/>
                        <w:right w:val="none" w:sz="0" w:space="0" w:color="auto"/>
                      </w:divBdr>
                      <w:divsChild>
                        <w:div w:id="2012173616">
                          <w:marLeft w:val="0"/>
                          <w:marRight w:val="0"/>
                          <w:marTop w:val="0"/>
                          <w:marBottom w:val="0"/>
                          <w:divBdr>
                            <w:top w:val="none" w:sz="0" w:space="0" w:color="auto"/>
                            <w:left w:val="none" w:sz="0" w:space="0" w:color="auto"/>
                            <w:bottom w:val="none" w:sz="0" w:space="0" w:color="auto"/>
                            <w:right w:val="none" w:sz="0" w:space="0" w:color="auto"/>
                          </w:divBdr>
                          <w:divsChild>
                            <w:div w:id="97065368">
                              <w:marLeft w:val="75"/>
                              <w:marRight w:val="75"/>
                              <w:marTop w:val="75"/>
                              <w:marBottom w:val="75"/>
                              <w:divBdr>
                                <w:top w:val="none" w:sz="0" w:space="0" w:color="auto"/>
                                <w:left w:val="none" w:sz="0" w:space="0" w:color="auto"/>
                                <w:bottom w:val="none" w:sz="0" w:space="0" w:color="auto"/>
                                <w:right w:val="none" w:sz="0" w:space="0" w:color="auto"/>
                              </w:divBdr>
                              <w:divsChild>
                                <w:div w:id="881287572">
                                  <w:marLeft w:val="0"/>
                                  <w:marRight w:val="0"/>
                                  <w:marTop w:val="0"/>
                                  <w:marBottom w:val="75"/>
                                  <w:divBdr>
                                    <w:top w:val="none" w:sz="0" w:space="0" w:color="auto"/>
                                    <w:left w:val="none" w:sz="0" w:space="0" w:color="auto"/>
                                    <w:bottom w:val="none" w:sz="0" w:space="0" w:color="auto"/>
                                    <w:right w:val="none" w:sz="0" w:space="0" w:color="auto"/>
                                  </w:divBdr>
                                  <w:divsChild>
                                    <w:div w:id="984819996">
                                      <w:marLeft w:val="0"/>
                                      <w:marRight w:val="0"/>
                                      <w:marTop w:val="0"/>
                                      <w:marBottom w:val="0"/>
                                      <w:divBdr>
                                        <w:top w:val="none" w:sz="0" w:space="0" w:color="auto"/>
                                        <w:left w:val="none" w:sz="0" w:space="0" w:color="auto"/>
                                        <w:bottom w:val="none" w:sz="0" w:space="0" w:color="auto"/>
                                        <w:right w:val="none" w:sz="0" w:space="0" w:color="auto"/>
                                      </w:divBdr>
                                      <w:divsChild>
                                        <w:div w:id="1880319628">
                                          <w:marLeft w:val="0"/>
                                          <w:marRight w:val="0"/>
                                          <w:marTop w:val="0"/>
                                          <w:marBottom w:val="0"/>
                                          <w:divBdr>
                                            <w:top w:val="none" w:sz="0" w:space="0" w:color="auto"/>
                                            <w:left w:val="none" w:sz="0" w:space="0" w:color="auto"/>
                                            <w:bottom w:val="none" w:sz="0" w:space="0" w:color="auto"/>
                                            <w:right w:val="none" w:sz="0" w:space="0" w:color="auto"/>
                                          </w:divBdr>
                                          <w:divsChild>
                                            <w:div w:id="1005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191105">
      <w:marLeft w:val="0"/>
      <w:marRight w:val="0"/>
      <w:marTop w:val="0"/>
      <w:marBottom w:val="0"/>
      <w:divBdr>
        <w:top w:val="none" w:sz="0" w:space="0" w:color="auto"/>
        <w:left w:val="none" w:sz="0" w:space="0" w:color="auto"/>
        <w:bottom w:val="none" w:sz="0" w:space="0" w:color="auto"/>
        <w:right w:val="none" w:sz="0" w:space="0" w:color="auto"/>
      </w:divBdr>
      <w:divsChild>
        <w:div w:id="1128233976">
          <w:marLeft w:val="0"/>
          <w:marRight w:val="0"/>
          <w:marTop w:val="0"/>
          <w:marBottom w:val="0"/>
          <w:divBdr>
            <w:top w:val="none" w:sz="0" w:space="0" w:color="auto"/>
            <w:left w:val="none" w:sz="0" w:space="0" w:color="auto"/>
            <w:bottom w:val="single" w:sz="6" w:space="4" w:color="B2B2B2"/>
            <w:right w:val="none" w:sz="0" w:space="0" w:color="auto"/>
          </w:divBdr>
          <w:divsChild>
            <w:div w:id="2141798303">
              <w:marLeft w:val="0"/>
              <w:marRight w:val="0"/>
              <w:marTop w:val="0"/>
              <w:marBottom w:val="0"/>
              <w:divBdr>
                <w:top w:val="none" w:sz="0" w:space="0" w:color="auto"/>
                <w:left w:val="none" w:sz="0" w:space="0" w:color="auto"/>
                <w:bottom w:val="none" w:sz="0" w:space="0" w:color="auto"/>
                <w:right w:val="none" w:sz="0" w:space="0" w:color="auto"/>
              </w:divBdr>
              <w:divsChild>
                <w:div w:id="1673872702">
                  <w:marLeft w:val="0"/>
                  <w:marRight w:val="0"/>
                  <w:marTop w:val="0"/>
                  <w:marBottom w:val="0"/>
                  <w:divBdr>
                    <w:top w:val="none" w:sz="0" w:space="0" w:color="auto"/>
                    <w:left w:val="none" w:sz="0" w:space="0" w:color="auto"/>
                    <w:bottom w:val="none" w:sz="0" w:space="0" w:color="auto"/>
                    <w:right w:val="none" w:sz="0" w:space="0" w:color="auto"/>
                  </w:divBdr>
                  <w:divsChild>
                    <w:div w:id="1044141658">
                      <w:marLeft w:val="0"/>
                      <w:marRight w:val="0"/>
                      <w:marTop w:val="0"/>
                      <w:marBottom w:val="0"/>
                      <w:divBdr>
                        <w:top w:val="none" w:sz="0" w:space="0" w:color="auto"/>
                        <w:left w:val="none" w:sz="0" w:space="0" w:color="auto"/>
                        <w:bottom w:val="none" w:sz="0" w:space="0" w:color="auto"/>
                        <w:right w:val="none" w:sz="0" w:space="0" w:color="auto"/>
                      </w:divBdr>
                      <w:divsChild>
                        <w:div w:id="766271583">
                          <w:marLeft w:val="0"/>
                          <w:marRight w:val="0"/>
                          <w:marTop w:val="0"/>
                          <w:marBottom w:val="0"/>
                          <w:divBdr>
                            <w:top w:val="none" w:sz="0" w:space="0" w:color="auto"/>
                            <w:left w:val="none" w:sz="0" w:space="0" w:color="auto"/>
                            <w:bottom w:val="none" w:sz="0" w:space="0" w:color="auto"/>
                            <w:right w:val="none" w:sz="0" w:space="0" w:color="auto"/>
                          </w:divBdr>
                          <w:divsChild>
                            <w:div w:id="1895239082">
                              <w:marLeft w:val="75"/>
                              <w:marRight w:val="75"/>
                              <w:marTop w:val="75"/>
                              <w:marBottom w:val="75"/>
                              <w:divBdr>
                                <w:top w:val="none" w:sz="0" w:space="0" w:color="auto"/>
                                <w:left w:val="none" w:sz="0" w:space="0" w:color="auto"/>
                                <w:bottom w:val="none" w:sz="0" w:space="0" w:color="auto"/>
                                <w:right w:val="none" w:sz="0" w:space="0" w:color="auto"/>
                              </w:divBdr>
                              <w:divsChild>
                                <w:div w:id="1527715985">
                                  <w:marLeft w:val="0"/>
                                  <w:marRight w:val="0"/>
                                  <w:marTop w:val="0"/>
                                  <w:marBottom w:val="75"/>
                                  <w:divBdr>
                                    <w:top w:val="none" w:sz="0" w:space="0" w:color="auto"/>
                                    <w:left w:val="none" w:sz="0" w:space="0" w:color="auto"/>
                                    <w:bottom w:val="none" w:sz="0" w:space="0" w:color="auto"/>
                                    <w:right w:val="none" w:sz="0" w:space="0" w:color="auto"/>
                                  </w:divBdr>
                                  <w:divsChild>
                                    <w:div w:id="1560481515">
                                      <w:marLeft w:val="0"/>
                                      <w:marRight w:val="0"/>
                                      <w:marTop w:val="0"/>
                                      <w:marBottom w:val="0"/>
                                      <w:divBdr>
                                        <w:top w:val="none" w:sz="0" w:space="0" w:color="auto"/>
                                        <w:left w:val="none" w:sz="0" w:space="0" w:color="auto"/>
                                        <w:bottom w:val="none" w:sz="0" w:space="0" w:color="auto"/>
                                        <w:right w:val="none" w:sz="0" w:space="0" w:color="auto"/>
                                      </w:divBdr>
                                      <w:divsChild>
                                        <w:div w:id="233707461">
                                          <w:marLeft w:val="0"/>
                                          <w:marRight w:val="0"/>
                                          <w:marTop w:val="0"/>
                                          <w:marBottom w:val="0"/>
                                          <w:divBdr>
                                            <w:top w:val="none" w:sz="0" w:space="0" w:color="auto"/>
                                            <w:left w:val="none" w:sz="0" w:space="0" w:color="auto"/>
                                            <w:bottom w:val="none" w:sz="0" w:space="0" w:color="auto"/>
                                            <w:right w:val="none" w:sz="0" w:space="0" w:color="auto"/>
                                          </w:divBdr>
                                          <w:divsChild>
                                            <w:div w:id="1455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mas.Rudys@stat.gov.lt"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Andrius.Ciginas@stat.gov.lt"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5AC81-84DD-4FE3-9777-DDB1D25D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2316</Words>
  <Characters>14210</Characters>
  <Application>Microsoft Office Word</Application>
  <DocSecurity>0</DocSecurity>
  <Lines>118</Lines>
  <Paragraphs>32</Paragraphs>
  <ScaleCrop>false</ScaleCrop>
  <HeadingPairs>
    <vt:vector size="8" baseType="variant">
      <vt:variant>
        <vt:lpstr>Название</vt:lpstr>
      </vt:variant>
      <vt:variant>
        <vt:i4>1</vt:i4>
      </vt:variant>
      <vt:variant>
        <vt:lpstr>Title</vt:lpstr>
      </vt:variant>
      <vt:variant>
        <vt:i4>1</vt:i4>
      </vt:variant>
      <vt:variant>
        <vt:lpstr>Pavadinimas</vt:lpstr>
      </vt:variant>
      <vt:variant>
        <vt:i4>1</vt:i4>
      </vt:variant>
      <vt:variant>
        <vt:lpstr>Titel</vt:lpstr>
      </vt:variant>
      <vt:variant>
        <vt:i4>1</vt:i4>
      </vt:variant>
    </vt:vector>
  </HeadingPairs>
  <TitlesOfParts>
    <vt:vector size="4" baseType="lpstr">
      <vt:lpstr>TWINNING GRANT CONTRACT</vt:lpstr>
      <vt:lpstr>TWINNING GRANT CONTRACT</vt:lpstr>
      <vt:lpstr>TWINNING GRANT CONTRACT</vt:lpstr>
      <vt:lpstr>TWINNING GRANT CONTRACT</vt:lpstr>
    </vt:vector>
  </TitlesOfParts>
  <Company>Statistics Denmark</Company>
  <LinksUpToDate>false</LinksUpToDate>
  <CharactersWithSpaces>16494</CharactersWithSpaces>
  <SharedDoc>false</SharedDoc>
  <HLinks>
    <vt:vector size="66" baseType="variant">
      <vt:variant>
        <vt:i4>1310781</vt:i4>
      </vt:variant>
      <vt:variant>
        <vt:i4>62</vt:i4>
      </vt:variant>
      <vt:variant>
        <vt:i4>0</vt:i4>
      </vt:variant>
      <vt:variant>
        <vt:i4>5</vt:i4>
      </vt:variant>
      <vt:variant>
        <vt:lpwstr/>
      </vt:variant>
      <vt:variant>
        <vt:lpwstr>_Toc347997090</vt:lpwstr>
      </vt:variant>
      <vt:variant>
        <vt:i4>1376317</vt:i4>
      </vt:variant>
      <vt:variant>
        <vt:i4>56</vt:i4>
      </vt:variant>
      <vt:variant>
        <vt:i4>0</vt:i4>
      </vt:variant>
      <vt:variant>
        <vt:i4>5</vt:i4>
      </vt:variant>
      <vt:variant>
        <vt:lpwstr/>
      </vt:variant>
      <vt:variant>
        <vt:lpwstr>_Toc347997089</vt:lpwstr>
      </vt:variant>
      <vt:variant>
        <vt:i4>1376317</vt:i4>
      </vt:variant>
      <vt:variant>
        <vt:i4>50</vt:i4>
      </vt:variant>
      <vt:variant>
        <vt:i4>0</vt:i4>
      </vt:variant>
      <vt:variant>
        <vt:i4>5</vt:i4>
      </vt:variant>
      <vt:variant>
        <vt:lpwstr/>
      </vt:variant>
      <vt:variant>
        <vt:lpwstr>_Toc347997088</vt:lpwstr>
      </vt:variant>
      <vt:variant>
        <vt:i4>1376317</vt:i4>
      </vt:variant>
      <vt:variant>
        <vt:i4>44</vt:i4>
      </vt:variant>
      <vt:variant>
        <vt:i4>0</vt:i4>
      </vt:variant>
      <vt:variant>
        <vt:i4>5</vt:i4>
      </vt:variant>
      <vt:variant>
        <vt:lpwstr/>
      </vt:variant>
      <vt:variant>
        <vt:lpwstr>_Toc347997087</vt:lpwstr>
      </vt:variant>
      <vt:variant>
        <vt:i4>1376317</vt:i4>
      </vt:variant>
      <vt:variant>
        <vt:i4>38</vt:i4>
      </vt:variant>
      <vt:variant>
        <vt:i4>0</vt:i4>
      </vt:variant>
      <vt:variant>
        <vt:i4>5</vt:i4>
      </vt:variant>
      <vt:variant>
        <vt:lpwstr/>
      </vt:variant>
      <vt:variant>
        <vt:lpwstr>_Toc347997086</vt:lpwstr>
      </vt:variant>
      <vt:variant>
        <vt:i4>1376317</vt:i4>
      </vt:variant>
      <vt:variant>
        <vt:i4>32</vt:i4>
      </vt:variant>
      <vt:variant>
        <vt:i4>0</vt:i4>
      </vt:variant>
      <vt:variant>
        <vt:i4>5</vt:i4>
      </vt:variant>
      <vt:variant>
        <vt:lpwstr/>
      </vt:variant>
      <vt:variant>
        <vt:lpwstr>_Toc347997085</vt:lpwstr>
      </vt:variant>
      <vt:variant>
        <vt:i4>1376317</vt:i4>
      </vt:variant>
      <vt:variant>
        <vt:i4>26</vt:i4>
      </vt:variant>
      <vt:variant>
        <vt:i4>0</vt:i4>
      </vt:variant>
      <vt:variant>
        <vt:i4>5</vt:i4>
      </vt:variant>
      <vt:variant>
        <vt:lpwstr/>
      </vt:variant>
      <vt:variant>
        <vt:lpwstr>_Toc347997084</vt:lpwstr>
      </vt:variant>
      <vt:variant>
        <vt:i4>1376317</vt:i4>
      </vt:variant>
      <vt:variant>
        <vt:i4>20</vt:i4>
      </vt:variant>
      <vt:variant>
        <vt:i4>0</vt:i4>
      </vt:variant>
      <vt:variant>
        <vt:i4>5</vt:i4>
      </vt:variant>
      <vt:variant>
        <vt:lpwstr/>
      </vt:variant>
      <vt:variant>
        <vt:lpwstr>_Toc347997083</vt:lpwstr>
      </vt:variant>
      <vt:variant>
        <vt:i4>1376317</vt:i4>
      </vt:variant>
      <vt:variant>
        <vt:i4>14</vt:i4>
      </vt:variant>
      <vt:variant>
        <vt:i4>0</vt:i4>
      </vt:variant>
      <vt:variant>
        <vt:i4>5</vt:i4>
      </vt:variant>
      <vt:variant>
        <vt:lpwstr/>
      </vt:variant>
      <vt:variant>
        <vt:lpwstr>_Toc347997082</vt:lpwstr>
      </vt:variant>
      <vt:variant>
        <vt:i4>1376317</vt:i4>
      </vt:variant>
      <vt:variant>
        <vt:i4>8</vt:i4>
      </vt:variant>
      <vt:variant>
        <vt:i4>0</vt:i4>
      </vt:variant>
      <vt:variant>
        <vt:i4>5</vt:i4>
      </vt:variant>
      <vt:variant>
        <vt:lpwstr/>
      </vt:variant>
      <vt:variant>
        <vt:lpwstr>_Toc347997081</vt:lpwstr>
      </vt:variant>
      <vt:variant>
        <vt:i4>1376317</vt:i4>
      </vt:variant>
      <vt:variant>
        <vt:i4>2</vt:i4>
      </vt:variant>
      <vt:variant>
        <vt:i4>0</vt:i4>
      </vt:variant>
      <vt:variant>
        <vt:i4>5</vt:i4>
      </vt:variant>
      <vt:variant>
        <vt:lpwstr/>
      </vt:variant>
      <vt:variant>
        <vt:lpwstr>_Toc347997080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Statistics Denmark</cp:lastModifiedBy>
  <cp:revision>3</cp:revision>
  <cp:lastPrinted>2015-06-15T08:55:00Z</cp:lastPrinted>
  <dcterms:created xsi:type="dcterms:W3CDTF">2015-11-27T13:14:00Z</dcterms:created>
  <dcterms:modified xsi:type="dcterms:W3CDTF">2015-12-27T19:48:00Z</dcterms:modified>
</cp:coreProperties>
</file>