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B77DF0" w:rsidTr="008B0D9C">
        <w:trPr>
          <w:trHeight w:val="851"/>
        </w:trPr>
        <w:tc>
          <w:tcPr>
            <w:tcW w:w="1250" w:type="pct"/>
          </w:tcPr>
          <w:p w:rsidR="00B77DF0" w:rsidRDefault="007C4E20" w:rsidP="008B0D9C">
            <w:pPr>
              <w:jc w:val="center"/>
            </w:pPr>
            <w:bookmarkStart w:id="0" w:name="_Toc288488822"/>
            <w:bookmarkStart w:id="1" w:name="_Toc288565413"/>
            <w:bookmarkStart w:id="2" w:name="_Toc288574362"/>
            <w:r>
              <w:rPr>
                <w:noProof/>
                <w:lang w:val="en-US" w:eastAsia="en-US" w:bidi="he-IL"/>
              </w:rPr>
              <w:drawing>
                <wp:inline distT="0" distB="0" distL="0" distR="0" wp14:anchorId="3A1A8DD5" wp14:editId="27BFEAF7">
                  <wp:extent cx="739775" cy="501015"/>
                  <wp:effectExtent l="0" t="0" r="3175" b="0"/>
                  <wp:docPr id="130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B77DF0" w:rsidRDefault="007C4E20" w:rsidP="008B0D9C">
            <w:pPr>
              <w:jc w:val="center"/>
            </w:pPr>
            <w:r>
              <w:rPr>
                <w:b/>
                <w:i/>
                <w:noProof/>
                <w:sz w:val="28"/>
                <w:szCs w:val="28"/>
                <w:lang w:val="en-US" w:eastAsia="en-US" w:bidi="he-IL"/>
              </w:rPr>
              <w:drawing>
                <wp:inline distT="0" distB="0" distL="0" distR="0" wp14:anchorId="08A5BD42" wp14:editId="595A30F1">
                  <wp:extent cx="755650" cy="501015"/>
                  <wp:effectExtent l="0" t="0" r="6350" b="0"/>
                  <wp:docPr id="129" name="Billede 5" descr="israel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" descr="israel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B77DF0" w:rsidRDefault="007C4E20" w:rsidP="008B0D9C">
            <w:pPr>
              <w:jc w:val="center"/>
            </w:pPr>
            <w:r>
              <w:rPr>
                <w:rFonts w:ascii="Arial" w:hAnsi="Arial" w:cs="Arial"/>
                <w:noProof/>
                <w:bdr w:val="none" w:sz="0" w:space="0" w:color="auto" w:frame="1"/>
                <w:lang w:val="en-US" w:eastAsia="en-US" w:bidi="he-IL"/>
              </w:rPr>
              <w:drawing>
                <wp:inline distT="0" distB="0" distL="0" distR="0" wp14:anchorId="74146E94" wp14:editId="4EE32C96">
                  <wp:extent cx="739775" cy="485140"/>
                  <wp:effectExtent l="0" t="0" r="3175" b="0"/>
                  <wp:docPr id="128" name="Billede 4" descr="dansk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" descr="dansk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1" b="1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:rsidR="00B77DF0" w:rsidRDefault="007C4E20" w:rsidP="008B0D9C">
            <w:pPr>
              <w:jc w:val="center"/>
            </w:pPr>
            <w:r>
              <w:rPr>
                <w:rFonts w:ascii="Arial" w:hAnsi="Arial" w:cs="Arial"/>
                <w:noProof/>
                <w:szCs w:val="20"/>
                <w:lang w:val="en-US" w:eastAsia="en-US" w:bidi="he-IL"/>
              </w:rPr>
              <w:drawing>
                <wp:inline distT="0" distB="0" distL="0" distR="0" wp14:anchorId="7C32440A" wp14:editId="2F6933C3">
                  <wp:extent cx="620395" cy="485140"/>
                  <wp:effectExtent l="0" t="0" r="8255" b="0"/>
                  <wp:docPr id="127" name="Billede 3" descr="Twin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 descr="Twin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/>
          </w:p>
        </w:tc>
      </w:tr>
    </w:tbl>
    <w:p w:rsidR="00B77DF0" w:rsidRPr="00C52CF3" w:rsidRDefault="00B77DF0" w:rsidP="00B77DF0">
      <w:pPr>
        <w:jc w:val="center"/>
        <w:outlineLvl w:val="0"/>
        <w:rPr>
          <w:rFonts w:ascii="Georgia" w:hAnsi="Georgia"/>
          <w:b/>
          <w:lang w:val="en-GB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b/>
          <w:sz w:val="28"/>
          <w:szCs w:val="28"/>
          <w:lang w:val="en-GB"/>
        </w:rPr>
      </w:pPr>
      <w:r w:rsidRPr="00C52CF3">
        <w:rPr>
          <w:rFonts w:ascii="Georgia" w:hAnsi="Georgia"/>
          <w:b/>
          <w:sz w:val="28"/>
          <w:szCs w:val="28"/>
          <w:lang w:val="en-GB"/>
        </w:rPr>
        <w:t>EU Twinning Project</w:t>
      </w:r>
    </w:p>
    <w:p w:rsidR="00B77DF0" w:rsidRPr="00C52CF3" w:rsidRDefault="00B77DF0" w:rsidP="00B77DF0">
      <w:pPr>
        <w:jc w:val="center"/>
        <w:outlineLvl w:val="0"/>
        <w:rPr>
          <w:rFonts w:ascii="Georgia" w:hAnsi="Georgia"/>
          <w:b/>
          <w:lang w:val="en-GB"/>
        </w:rPr>
      </w:pPr>
      <w:bookmarkStart w:id="3" w:name="_Toc288488823"/>
      <w:bookmarkStart w:id="4" w:name="_Toc288565414"/>
      <w:bookmarkStart w:id="5" w:name="_Toc288574363"/>
      <w:r w:rsidRPr="00C52CF3">
        <w:rPr>
          <w:rFonts w:ascii="Georgia" w:hAnsi="Georgia"/>
          <w:b/>
          <w:lang w:val="en-GB"/>
        </w:rPr>
        <w:t>IS12/ENP-APFI/0</w:t>
      </w:r>
      <w:bookmarkEnd w:id="3"/>
      <w:bookmarkEnd w:id="4"/>
      <w:bookmarkEnd w:id="5"/>
      <w:r>
        <w:rPr>
          <w:rFonts w:ascii="Georgia" w:hAnsi="Georgia"/>
          <w:b/>
          <w:lang w:val="en-GB"/>
        </w:rPr>
        <w:t>8</w:t>
      </w:r>
    </w:p>
    <w:p w:rsidR="00B77DF0" w:rsidRPr="00C52CF3" w:rsidRDefault="00B77DF0" w:rsidP="00B77DF0">
      <w:pPr>
        <w:outlineLvl w:val="0"/>
        <w:rPr>
          <w:rFonts w:ascii="Georgia" w:hAnsi="Georgia"/>
          <w:b/>
          <w:lang w:val="en-GB"/>
        </w:rPr>
      </w:pPr>
    </w:p>
    <w:bookmarkEnd w:id="0"/>
    <w:bookmarkEnd w:id="1"/>
    <w:bookmarkEnd w:id="2"/>
    <w:p w:rsidR="00B77DF0" w:rsidRPr="00C52CF3" w:rsidRDefault="00B77DF0" w:rsidP="00B77DF0">
      <w:pPr>
        <w:pStyle w:val="SubTitle1"/>
        <w:spacing w:after="0"/>
        <w:rPr>
          <w:rFonts w:ascii="Georgia" w:hAnsi="Georgia"/>
          <w:sz w:val="28"/>
          <w:szCs w:val="28"/>
        </w:rPr>
      </w:pPr>
      <w:r w:rsidRPr="00C52CF3">
        <w:rPr>
          <w:rFonts w:ascii="Georgia" w:hAnsi="Georgia"/>
          <w:sz w:val="28"/>
          <w:szCs w:val="28"/>
        </w:rPr>
        <w:t xml:space="preserve">Support to the Israeli Central Bureau of Statistics </w:t>
      </w:r>
    </w:p>
    <w:p w:rsidR="00B77DF0" w:rsidRPr="00C52CF3" w:rsidRDefault="00B77DF0" w:rsidP="00B77DF0">
      <w:pPr>
        <w:pStyle w:val="SubTitle1"/>
        <w:spacing w:after="0"/>
        <w:rPr>
          <w:rFonts w:ascii="Georgia" w:hAnsi="Georgia"/>
          <w:sz w:val="28"/>
          <w:szCs w:val="28"/>
        </w:rPr>
      </w:pPr>
      <w:proofErr w:type="gramStart"/>
      <w:r w:rsidRPr="00C52CF3">
        <w:rPr>
          <w:rFonts w:ascii="Georgia" w:hAnsi="Georgia"/>
          <w:sz w:val="28"/>
          <w:szCs w:val="28"/>
        </w:rPr>
        <w:t>in</w:t>
      </w:r>
      <w:proofErr w:type="gramEnd"/>
      <w:r w:rsidRPr="00C52CF3">
        <w:rPr>
          <w:rFonts w:ascii="Georgia" w:hAnsi="Georgia"/>
          <w:sz w:val="28"/>
          <w:szCs w:val="28"/>
        </w:rPr>
        <w:t xml:space="preserve"> the development of National Accounts, Education Statistics, Survey Methodology, ICBS Website and </w:t>
      </w:r>
    </w:p>
    <w:p w:rsidR="00B77DF0" w:rsidRPr="00C52CF3" w:rsidRDefault="00B77DF0" w:rsidP="00B77DF0">
      <w:pPr>
        <w:pStyle w:val="SubTitle1"/>
        <w:spacing w:after="0"/>
        <w:rPr>
          <w:rFonts w:ascii="Georgia" w:hAnsi="Georgia"/>
          <w:sz w:val="28"/>
          <w:szCs w:val="28"/>
        </w:rPr>
      </w:pPr>
      <w:r w:rsidRPr="00C52CF3">
        <w:rPr>
          <w:rFonts w:ascii="Georgia" w:hAnsi="Georgia"/>
          <w:sz w:val="28"/>
          <w:szCs w:val="28"/>
        </w:rPr>
        <w:t>Coordination of Israel National Statistical System</w:t>
      </w:r>
    </w:p>
    <w:p w:rsidR="00B77DF0" w:rsidRPr="00C52CF3" w:rsidRDefault="00B77DF0" w:rsidP="00B77DF0">
      <w:pPr>
        <w:outlineLvl w:val="0"/>
        <w:rPr>
          <w:rFonts w:ascii="Georgia" w:hAnsi="Georgia"/>
          <w:lang w:val="en-GB"/>
        </w:rPr>
      </w:pPr>
    </w:p>
    <w:p w:rsidR="00B77DF0" w:rsidRPr="00C52CF3" w:rsidRDefault="00B77DF0" w:rsidP="00B77DF0">
      <w:pPr>
        <w:outlineLvl w:val="0"/>
        <w:rPr>
          <w:rFonts w:ascii="Georgia" w:hAnsi="Georgia"/>
          <w:lang w:val="en-GB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sz w:val="28"/>
          <w:szCs w:val="28"/>
          <w:u w:val="single"/>
          <w:lang w:val="en-GB"/>
        </w:rPr>
      </w:pPr>
      <w:r w:rsidRPr="00C52CF3">
        <w:rPr>
          <w:rFonts w:ascii="Georgia" w:hAnsi="Georgia"/>
          <w:sz w:val="28"/>
          <w:szCs w:val="28"/>
          <w:u w:val="single"/>
          <w:lang w:val="en-GB"/>
        </w:rPr>
        <w:t xml:space="preserve">Component </w:t>
      </w:r>
      <w:r w:rsidR="00653447">
        <w:rPr>
          <w:rFonts w:ascii="Georgia" w:hAnsi="Georgia"/>
          <w:sz w:val="28"/>
          <w:szCs w:val="28"/>
          <w:u w:val="single"/>
          <w:lang w:val="en-GB"/>
        </w:rPr>
        <w:t>B</w:t>
      </w:r>
    </w:p>
    <w:p w:rsidR="00B77DF0" w:rsidRPr="00C52CF3" w:rsidRDefault="00653447" w:rsidP="00653447">
      <w:pPr>
        <w:jc w:val="center"/>
        <w:outlineLvl w:val="0"/>
        <w:rPr>
          <w:rFonts w:ascii="Georgia" w:hAnsi="Georgia"/>
          <w:b/>
          <w:sz w:val="28"/>
          <w:szCs w:val="28"/>
          <w:lang w:val="en-GB"/>
        </w:rPr>
      </w:pPr>
      <w:r>
        <w:rPr>
          <w:rFonts w:ascii="Georgia" w:hAnsi="Georgia"/>
          <w:b/>
          <w:sz w:val="28"/>
          <w:szCs w:val="28"/>
          <w:lang w:val="en-GB"/>
        </w:rPr>
        <w:t>Education Statistic</w:t>
      </w:r>
      <w:r w:rsidR="00B77DF0">
        <w:rPr>
          <w:rFonts w:ascii="Georgia" w:hAnsi="Georgia"/>
          <w:b/>
          <w:sz w:val="28"/>
          <w:szCs w:val="28"/>
          <w:lang w:val="en-GB"/>
        </w:rPr>
        <w:t>s</w:t>
      </w:r>
    </w:p>
    <w:p w:rsidR="00B77DF0" w:rsidRPr="00C52CF3" w:rsidRDefault="00B77DF0" w:rsidP="00B77DF0">
      <w:pPr>
        <w:jc w:val="center"/>
        <w:outlineLvl w:val="0"/>
        <w:rPr>
          <w:rFonts w:ascii="Georgia" w:hAnsi="Georgia"/>
          <w:b/>
          <w:sz w:val="28"/>
          <w:szCs w:val="28"/>
          <w:lang w:val="en-GB"/>
        </w:rPr>
      </w:pPr>
    </w:p>
    <w:p w:rsidR="00B77DF0" w:rsidRDefault="00B77DF0" w:rsidP="00B77DF0">
      <w:pPr>
        <w:jc w:val="center"/>
        <w:outlineLvl w:val="0"/>
        <w:rPr>
          <w:rFonts w:ascii="Georgia" w:hAnsi="Georgia"/>
          <w:sz w:val="28"/>
          <w:szCs w:val="28"/>
          <w:u w:val="single"/>
          <w:lang w:val="en-GB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sz w:val="28"/>
          <w:szCs w:val="28"/>
          <w:u w:val="single"/>
          <w:lang w:val="en-GB"/>
        </w:rPr>
      </w:pPr>
      <w:r w:rsidRPr="00C52CF3">
        <w:rPr>
          <w:rFonts w:ascii="Georgia" w:hAnsi="Georgia"/>
          <w:sz w:val="28"/>
          <w:szCs w:val="28"/>
          <w:u w:val="single"/>
          <w:lang w:val="en-GB"/>
        </w:rPr>
        <w:t xml:space="preserve">Activity </w:t>
      </w:r>
      <w:r w:rsidR="001D1E36">
        <w:rPr>
          <w:rFonts w:ascii="Georgia" w:hAnsi="Georgia"/>
          <w:sz w:val="28"/>
          <w:szCs w:val="28"/>
          <w:u w:val="single"/>
          <w:lang w:val="en-GB"/>
        </w:rPr>
        <w:t>B</w:t>
      </w:r>
      <w:r w:rsidR="007D7C69">
        <w:rPr>
          <w:rFonts w:ascii="Georgia" w:hAnsi="Georgia"/>
          <w:sz w:val="28"/>
          <w:szCs w:val="28"/>
          <w:u w:val="single"/>
          <w:lang w:val="en-GB"/>
        </w:rPr>
        <w:t>.</w:t>
      </w:r>
      <w:r w:rsidR="001D1E36">
        <w:rPr>
          <w:rFonts w:ascii="Georgia" w:hAnsi="Georgia"/>
          <w:sz w:val="28"/>
          <w:szCs w:val="28"/>
          <w:u w:val="single"/>
          <w:lang w:val="en-GB"/>
        </w:rPr>
        <w:t>4</w:t>
      </w:r>
    </w:p>
    <w:p w:rsidR="001D1E36" w:rsidRPr="001D1E36" w:rsidRDefault="001D1E36" w:rsidP="001D1E36">
      <w:pPr>
        <w:tabs>
          <w:tab w:val="center" w:pos="4819"/>
          <w:tab w:val="right" w:pos="9638"/>
        </w:tabs>
        <w:jc w:val="center"/>
        <w:rPr>
          <w:rFonts w:ascii="Georgia" w:hAnsi="Georgia"/>
          <w:sz w:val="28"/>
          <w:szCs w:val="28"/>
        </w:rPr>
      </w:pPr>
      <w:r w:rsidRPr="001D1E36">
        <w:rPr>
          <w:rFonts w:ascii="Georgia" w:hAnsi="Georgia"/>
          <w:sz w:val="28"/>
          <w:szCs w:val="28"/>
        </w:rPr>
        <w:t xml:space="preserve">Production of statistics on R&amp;D and </w:t>
      </w:r>
    </w:p>
    <w:p w:rsidR="001D1E36" w:rsidRPr="001D1E36" w:rsidRDefault="001D1E36" w:rsidP="001D1E36">
      <w:pPr>
        <w:tabs>
          <w:tab w:val="center" w:pos="4819"/>
          <w:tab w:val="right" w:pos="9638"/>
        </w:tabs>
        <w:jc w:val="center"/>
        <w:rPr>
          <w:rFonts w:ascii="Georgia" w:hAnsi="Georgia"/>
          <w:sz w:val="28"/>
          <w:szCs w:val="28"/>
        </w:rPr>
      </w:pPr>
      <w:r w:rsidRPr="001D1E36">
        <w:rPr>
          <w:rFonts w:ascii="Georgia" w:hAnsi="Georgia"/>
          <w:sz w:val="28"/>
          <w:szCs w:val="28"/>
        </w:rPr>
        <w:t>researches involved in R&amp;D</w:t>
      </w:r>
    </w:p>
    <w:p w:rsidR="007D7C69" w:rsidRPr="00274FD0" w:rsidRDefault="007D7C69" w:rsidP="00274FD0">
      <w:pPr>
        <w:jc w:val="center"/>
        <w:outlineLvl w:val="0"/>
        <w:rPr>
          <w:rFonts w:ascii="Charter" w:hAnsi="Charter"/>
          <w:sz w:val="28"/>
          <w:szCs w:val="28"/>
          <w:lang w:val="en-GB"/>
        </w:rPr>
      </w:pPr>
    </w:p>
    <w:p w:rsidR="00B77DF0" w:rsidRDefault="00B77DF0" w:rsidP="00B77DF0">
      <w:pPr>
        <w:outlineLvl w:val="0"/>
        <w:rPr>
          <w:rFonts w:ascii="Charter" w:hAnsi="Charter"/>
          <w:lang w:val="en-GB"/>
        </w:rPr>
      </w:pPr>
    </w:p>
    <w:p w:rsidR="00B77DF0" w:rsidRDefault="00B77DF0" w:rsidP="00B77DF0">
      <w:pPr>
        <w:outlineLvl w:val="0"/>
        <w:rPr>
          <w:rFonts w:ascii="Charter" w:hAnsi="Charter"/>
          <w:lang w:val="en-GB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i/>
          <w:u w:val="single"/>
          <w:lang w:val="en-GB"/>
        </w:rPr>
      </w:pPr>
      <w:r w:rsidRPr="00C52CF3">
        <w:rPr>
          <w:rFonts w:ascii="Georgia" w:hAnsi="Georgia"/>
          <w:i/>
          <w:u w:val="single"/>
          <w:lang w:val="en-GB"/>
        </w:rPr>
        <w:t>Implemented by:</w:t>
      </w:r>
    </w:p>
    <w:p w:rsidR="00B77DF0" w:rsidRPr="00C52CF3" w:rsidRDefault="00B77DF0" w:rsidP="00B77DF0">
      <w:pPr>
        <w:outlineLvl w:val="0"/>
        <w:rPr>
          <w:rFonts w:ascii="Georgia" w:hAnsi="Georgia"/>
          <w:lang w:val="en-GB"/>
        </w:rPr>
      </w:pPr>
    </w:p>
    <w:tbl>
      <w:tblPr>
        <w:tblW w:w="0" w:type="auto"/>
        <w:tblInd w:w="166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84"/>
        <w:gridCol w:w="3543"/>
      </w:tblGrid>
      <w:tr w:rsidR="00B77DF0" w:rsidRPr="00C52CF3" w:rsidTr="008B0D9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DF0" w:rsidRPr="00653447" w:rsidRDefault="006C6E5A" w:rsidP="008B0D9C">
            <w:pPr>
              <w:tabs>
                <w:tab w:val="left" w:pos="1800"/>
              </w:tabs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 xml:space="preserve">Karin </w:t>
            </w:r>
            <w:proofErr w:type="spellStart"/>
            <w:r>
              <w:rPr>
                <w:rFonts w:ascii="Georgia" w:hAnsi="Georgia"/>
                <w:lang w:val="en-US"/>
              </w:rPr>
              <w:t>Wenche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Schyt</w:t>
            </w:r>
            <w:r w:rsidR="001D1E36">
              <w:rPr>
                <w:rFonts w:ascii="Georgia" w:hAnsi="Georgia"/>
                <w:lang w:val="en-US"/>
              </w:rPr>
              <w:t>te</w:t>
            </w:r>
            <w:proofErr w:type="spellEnd"/>
            <w:r w:rsidR="001D1E36">
              <w:rPr>
                <w:rFonts w:ascii="Georgia" w:hAnsi="Georgia"/>
                <w:lang w:val="en-US"/>
              </w:rPr>
              <w:t xml:space="preserve"> Blix</w:t>
            </w:r>
          </w:p>
          <w:p w:rsidR="001D1E36" w:rsidRDefault="001D1E36" w:rsidP="008B0D9C">
            <w:pPr>
              <w:tabs>
                <w:tab w:val="left" w:pos="1800"/>
              </w:tabs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Senior Consultant</w:t>
            </w:r>
          </w:p>
          <w:p w:rsidR="00653447" w:rsidRPr="00653447" w:rsidRDefault="00653447" w:rsidP="008B0D9C">
            <w:pPr>
              <w:tabs>
                <w:tab w:val="left" w:pos="1800"/>
              </w:tabs>
              <w:rPr>
                <w:rFonts w:ascii="Georgia" w:hAnsi="Georgia"/>
                <w:lang w:val="en-US"/>
              </w:rPr>
            </w:pPr>
            <w:r w:rsidRPr="00653447">
              <w:rPr>
                <w:rFonts w:ascii="Georgia" w:hAnsi="Georgia"/>
                <w:lang w:val="en-US"/>
              </w:rPr>
              <w:t>Statistics Denmark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:rsidR="00B77DF0" w:rsidRPr="00653447" w:rsidRDefault="00B77DF0" w:rsidP="008B0D9C">
            <w:pPr>
              <w:outlineLvl w:val="0"/>
              <w:rPr>
                <w:rFonts w:ascii="Georgia" w:hAnsi="Georgia"/>
                <w:lang w:val="en-US"/>
              </w:rPr>
            </w:pPr>
          </w:p>
        </w:tc>
        <w:tc>
          <w:tcPr>
            <w:tcW w:w="3543" w:type="dxa"/>
            <w:shd w:val="clear" w:color="auto" w:fill="auto"/>
          </w:tcPr>
          <w:p w:rsidR="00B77DF0" w:rsidRPr="007D7C69" w:rsidRDefault="001D1E36" w:rsidP="008B0D9C">
            <w:pPr>
              <w:tabs>
                <w:tab w:val="left" w:pos="1800"/>
              </w:tabs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 xml:space="preserve">Jens </w:t>
            </w:r>
            <w:proofErr w:type="spellStart"/>
            <w:r>
              <w:rPr>
                <w:rFonts w:ascii="Georgia" w:hAnsi="Georgia"/>
                <w:lang w:val="en-US"/>
              </w:rPr>
              <w:t>Brodersen</w:t>
            </w:r>
            <w:proofErr w:type="spellEnd"/>
          </w:p>
          <w:p w:rsidR="001D1E36" w:rsidRDefault="001D1E36" w:rsidP="008B0D9C">
            <w:pPr>
              <w:tabs>
                <w:tab w:val="left" w:pos="1800"/>
              </w:tabs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Head of Section</w:t>
            </w:r>
          </w:p>
          <w:p w:rsidR="00B77DF0" w:rsidRPr="00C52CF3" w:rsidRDefault="00B77DF0" w:rsidP="008B0D9C">
            <w:pPr>
              <w:tabs>
                <w:tab w:val="left" w:pos="1800"/>
              </w:tabs>
              <w:rPr>
                <w:rFonts w:ascii="Georgia" w:hAnsi="Georgia"/>
                <w:lang w:val="en-US"/>
              </w:rPr>
            </w:pPr>
            <w:r w:rsidRPr="00C52CF3">
              <w:rPr>
                <w:rFonts w:ascii="Georgia" w:hAnsi="Georgia"/>
                <w:lang w:val="en-US"/>
              </w:rPr>
              <w:t>Statistics Denmark</w:t>
            </w:r>
          </w:p>
        </w:tc>
      </w:tr>
    </w:tbl>
    <w:p w:rsidR="00B77DF0" w:rsidRPr="00C52CF3" w:rsidRDefault="00B77DF0" w:rsidP="00B77DF0">
      <w:pPr>
        <w:outlineLvl w:val="0"/>
        <w:rPr>
          <w:rFonts w:ascii="Georgia" w:hAnsi="Georgia"/>
          <w:lang w:val="en-GB"/>
        </w:rPr>
      </w:pPr>
    </w:p>
    <w:p w:rsidR="00B77DF0" w:rsidRPr="00C52CF3" w:rsidRDefault="00B77DF0" w:rsidP="00B77DF0">
      <w:pPr>
        <w:tabs>
          <w:tab w:val="left" w:pos="1800"/>
        </w:tabs>
        <w:rPr>
          <w:rFonts w:ascii="Georgia" w:hAnsi="Georgia"/>
          <w:sz w:val="22"/>
          <w:szCs w:val="22"/>
          <w:lang w:val="en-US"/>
        </w:rPr>
      </w:pPr>
    </w:p>
    <w:p w:rsidR="00B77DF0" w:rsidRPr="00C52CF3" w:rsidRDefault="00B77DF0" w:rsidP="00B77DF0">
      <w:pPr>
        <w:outlineLvl w:val="0"/>
        <w:rPr>
          <w:rFonts w:ascii="Georgia" w:hAnsi="Georgia"/>
          <w:lang w:val="en-US"/>
        </w:rPr>
      </w:pPr>
    </w:p>
    <w:p w:rsidR="00B77DF0" w:rsidRPr="00C52CF3" w:rsidRDefault="00B77DF0" w:rsidP="00B77DF0">
      <w:pPr>
        <w:outlineLvl w:val="0"/>
        <w:rPr>
          <w:rFonts w:ascii="Georgia" w:hAnsi="Georgia"/>
          <w:lang w:val="en-US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b/>
          <w:lang w:val="en-GB"/>
        </w:rPr>
      </w:pPr>
      <w:r w:rsidRPr="00C52CF3">
        <w:rPr>
          <w:rFonts w:ascii="Georgia" w:hAnsi="Georgia"/>
          <w:b/>
          <w:lang w:val="en-GB"/>
        </w:rPr>
        <w:t>Jerusalem</w:t>
      </w:r>
    </w:p>
    <w:p w:rsidR="00B77DF0" w:rsidRPr="00C52CF3" w:rsidRDefault="007D7C69" w:rsidP="00B77DF0">
      <w:pPr>
        <w:jc w:val="center"/>
        <w:outlineLvl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>11-14</w:t>
      </w:r>
      <w:r w:rsidR="00653447">
        <w:rPr>
          <w:rFonts w:ascii="Georgia" w:hAnsi="Georgia"/>
          <w:lang w:val="en-GB"/>
        </w:rPr>
        <w:t xml:space="preserve"> November</w:t>
      </w:r>
      <w:r w:rsidR="00B77DF0" w:rsidRPr="00C52CF3">
        <w:rPr>
          <w:rFonts w:ascii="Georgia" w:hAnsi="Georgia"/>
          <w:lang w:val="en-GB"/>
        </w:rPr>
        <w:t xml:space="preserve"> 2013</w:t>
      </w:r>
    </w:p>
    <w:p w:rsidR="00B77DF0" w:rsidRPr="00C52CF3" w:rsidRDefault="00B77DF0" w:rsidP="00B77DF0">
      <w:pPr>
        <w:jc w:val="center"/>
        <w:outlineLvl w:val="0"/>
        <w:rPr>
          <w:rFonts w:ascii="Georgia" w:hAnsi="Georgia"/>
          <w:lang w:val="en-GB"/>
        </w:rPr>
      </w:pPr>
    </w:p>
    <w:p w:rsidR="00B77DF0" w:rsidRPr="00C52CF3" w:rsidRDefault="00B77DF0" w:rsidP="00B77DF0">
      <w:pPr>
        <w:jc w:val="center"/>
        <w:outlineLvl w:val="0"/>
        <w:rPr>
          <w:rFonts w:ascii="Georgia" w:hAnsi="Georgia"/>
          <w:lang w:val="en-GB"/>
        </w:rPr>
      </w:pPr>
    </w:p>
    <w:p w:rsidR="00B77DF0" w:rsidRDefault="002F2762" w:rsidP="002F2762">
      <w:pPr>
        <w:jc w:val="center"/>
        <w:outlineLvl w:val="0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>Final version</w:t>
      </w:r>
    </w:p>
    <w:p w:rsidR="00F543B6" w:rsidRPr="00C52CF3" w:rsidRDefault="00F543B6" w:rsidP="002F2762">
      <w:pPr>
        <w:jc w:val="center"/>
        <w:outlineLvl w:val="0"/>
        <w:rPr>
          <w:rFonts w:ascii="Georgia" w:hAnsi="Georgia"/>
          <w:lang w:val="en-GB"/>
        </w:rPr>
      </w:pPr>
    </w:p>
    <w:p w:rsidR="00B77DF0" w:rsidRDefault="00B77DF0" w:rsidP="00B77DF0">
      <w:pPr>
        <w:jc w:val="center"/>
        <w:outlineLvl w:val="0"/>
        <w:rPr>
          <w:lang w:val="en-GB"/>
        </w:rPr>
      </w:pPr>
    </w:p>
    <w:p w:rsidR="00F543B6" w:rsidRDefault="00F543B6" w:rsidP="00B77DF0">
      <w:pPr>
        <w:jc w:val="center"/>
        <w:outlineLvl w:val="0"/>
        <w:rPr>
          <w:lang w:val="en-GB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77DF0" w:rsidRPr="001C1491" w:rsidTr="008B0D9C">
        <w:trPr>
          <w:jc w:val="center"/>
        </w:trPr>
        <w:tc>
          <w:tcPr>
            <w:tcW w:w="4606" w:type="dxa"/>
            <w:shd w:val="clear" w:color="auto" w:fill="auto"/>
          </w:tcPr>
          <w:p w:rsidR="00B77DF0" w:rsidRPr="001C1491" w:rsidRDefault="00B77DF0" w:rsidP="00F543B6">
            <w:pPr>
              <w:outlineLvl w:val="0"/>
              <w:rPr>
                <w:lang w:val="en-GB"/>
              </w:rPr>
            </w:pPr>
          </w:p>
          <w:p w:rsidR="00B77DF0" w:rsidRPr="001C1491" w:rsidRDefault="007C4E20" w:rsidP="008B0D9C">
            <w:pPr>
              <w:jc w:val="center"/>
              <w:outlineLvl w:val="0"/>
              <w:rPr>
                <w:lang w:val="en-GB"/>
              </w:rPr>
            </w:pPr>
            <w:r>
              <w:rPr>
                <w:noProof/>
                <w:lang w:val="en-US" w:eastAsia="en-US" w:bidi="he-IL"/>
              </w:rPr>
              <w:drawing>
                <wp:inline distT="0" distB="0" distL="0" distR="0" wp14:anchorId="71F38AB1" wp14:editId="271C93C0">
                  <wp:extent cx="659765" cy="636270"/>
                  <wp:effectExtent l="0" t="0" r="6985" b="0"/>
                  <wp:docPr id="126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</w:tcPr>
          <w:p w:rsidR="00B77DF0" w:rsidRPr="001C1491" w:rsidRDefault="007C4E20" w:rsidP="008B0D9C">
            <w:pPr>
              <w:jc w:val="center"/>
              <w:outlineLvl w:val="0"/>
              <w:rPr>
                <w:lang w:val="en-GB"/>
              </w:rPr>
            </w:pPr>
            <w:r>
              <w:rPr>
                <w:noProof/>
                <w:lang w:val="en-US" w:eastAsia="en-US" w:bidi="he-IL"/>
              </w:rPr>
              <w:drawing>
                <wp:inline distT="0" distB="0" distL="0" distR="0" wp14:anchorId="0E5CF283" wp14:editId="1ED04330">
                  <wp:extent cx="1939925" cy="1121410"/>
                  <wp:effectExtent l="0" t="0" r="3175" b="2540"/>
                  <wp:docPr id="125" name="Billede 1" descr="DST_logo_UK_rgb_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 descr="DST_logo_UK_rgb_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7DF0" w:rsidRDefault="00B77DF0">
      <w:pPr>
        <w:spacing w:after="200" w:line="276" w:lineRule="auto"/>
      </w:pPr>
    </w:p>
    <w:p w:rsidR="00B77DF0" w:rsidRPr="00C52CF3" w:rsidRDefault="00B77DF0" w:rsidP="00B77DF0">
      <w:pPr>
        <w:jc w:val="both"/>
        <w:outlineLvl w:val="0"/>
        <w:rPr>
          <w:rFonts w:ascii="Georgia" w:hAnsi="Georgia" w:cs="Arial"/>
          <w:b/>
          <w:lang w:val="en-GB"/>
        </w:rPr>
      </w:pPr>
      <w:r w:rsidRPr="00C52CF3">
        <w:rPr>
          <w:rFonts w:ascii="Georgia" w:hAnsi="Georgia" w:cs="Arial"/>
          <w:b/>
          <w:lang w:val="en-GB"/>
        </w:rPr>
        <w:lastRenderedPageBreak/>
        <w:t>Authors’ names, addresses, e-mails</w:t>
      </w:r>
    </w:p>
    <w:p w:rsidR="00B77DF0" w:rsidRDefault="00B77DF0" w:rsidP="00B77DF0">
      <w:pPr>
        <w:outlineLvl w:val="0"/>
        <w:rPr>
          <w:rFonts w:ascii="Georgia" w:hAnsi="Georgia"/>
          <w:lang w:val="en-GB"/>
        </w:rPr>
      </w:pPr>
    </w:p>
    <w:p w:rsidR="00B77DF0" w:rsidRPr="00B77DF0" w:rsidRDefault="006C6E5A" w:rsidP="00B77DF0">
      <w:pPr>
        <w:outlineLvl w:val="0"/>
        <w:rPr>
          <w:rFonts w:ascii="Georgia" w:hAnsi="Georgia"/>
          <w:i/>
          <w:lang w:val="en-US"/>
        </w:rPr>
      </w:pPr>
      <w:r>
        <w:rPr>
          <w:rFonts w:ascii="Georgia" w:hAnsi="Georgia"/>
          <w:i/>
          <w:lang w:val="en-US"/>
        </w:rPr>
        <w:t xml:space="preserve">Karin </w:t>
      </w:r>
      <w:proofErr w:type="spellStart"/>
      <w:r>
        <w:rPr>
          <w:rFonts w:ascii="Georgia" w:hAnsi="Georgia"/>
          <w:i/>
          <w:lang w:val="en-US"/>
        </w:rPr>
        <w:t>Wenche</w:t>
      </w:r>
      <w:proofErr w:type="spellEnd"/>
      <w:r>
        <w:rPr>
          <w:rFonts w:ascii="Georgia" w:hAnsi="Georgia"/>
          <w:i/>
          <w:lang w:val="en-US"/>
        </w:rPr>
        <w:t xml:space="preserve"> </w:t>
      </w:r>
      <w:proofErr w:type="spellStart"/>
      <w:r>
        <w:rPr>
          <w:rFonts w:ascii="Georgia" w:hAnsi="Georgia"/>
          <w:i/>
          <w:lang w:val="en-US"/>
        </w:rPr>
        <w:t>Sch</w:t>
      </w:r>
      <w:r w:rsidR="001D1E36">
        <w:rPr>
          <w:rFonts w:ascii="Georgia" w:hAnsi="Georgia"/>
          <w:i/>
          <w:lang w:val="en-US"/>
        </w:rPr>
        <w:t>ytte</w:t>
      </w:r>
      <w:proofErr w:type="spellEnd"/>
      <w:r w:rsidR="001D1E36">
        <w:rPr>
          <w:rFonts w:ascii="Georgia" w:hAnsi="Georgia"/>
          <w:i/>
          <w:lang w:val="en-US"/>
        </w:rPr>
        <w:t xml:space="preserve"> Blix</w:t>
      </w:r>
    </w:p>
    <w:p w:rsidR="00B77DF0" w:rsidRDefault="001D1E36" w:rsidP="00B77DF0">
      <w:pPr>
        <w:outlineLvl w:val="0"/>
        <w:rPr>
          <w:rFonts w:ascii="Georgia" w:hAnsi="Georgia"/>
          <w:i/>
          <w:lang w:val="en-US"/>
        </w:rPr>
      </w:pPr>
      <w:r>
        <w:rPr>
          <w:rFonts w:ascii="Georgia" w:hAnsi="Georgia"/>
          <w:i/>
          <w:lang w:val="en-US"/>
        </w:rPr>
        <w:t>Senior Consultant</w:t>
      </w:r>
    </w:p>
    <w:p w:rsidR="001D1E36" w:rsidRPr="00653447" w:rsidRDefault="001D1E36" w:rsidP="00B77DF0">
      <w:pPr>
        <w:outlineLvl w:val="0"/>
        <w:rPr>
          <w:rFonts w:ascii="Georgia" w:hAnsi="Georgia"/>
          <w:i/>
          <w:lang w:val="en-US"/>
        </w:rPr>
      </w:pPr>
      <w:r>
        <w:rPr>
          <w:rFonts w:ascii="Georgia" w:hAnsi="Georgia"/>
          <w:i/>
          <w:lang w:val="en-US"/>
        </w:rPr>
        <w:t>External Economy</w:t>
      </w:r>
    </w:p>
    <w:p w:rsidR="00B77DF0" w:rsidRPr="00653447" w:rsidRDefault="00653447" w:rsidP="00B77DF0">
      <w:pPr>
        <w:outlineLvl w:val="0"/>
        <w:rPr>
          <w:rFonts w:ascii="Georgia" w:hAnsi="Georgia"/>
          <w:i/>
          <w:lang w:val="en-US"/>
        </w:rPr>
      </w:pPr>
      <w:r w:rsidRPr="00653447">
        <w:rPr>
          <w:rFonts w:ascii="Georgia" w:hAnsi="Georgia"/>
          <w:i/>
          <w:lang w:val="en-US"/>
        </w:rPr>
        <w:t>Statistics Denmark</w:t>
      </w:r>
    </w:p>
    <w:p w:rsidR="00B77DF0" w:rsidRPr="005A1615" w:rsidRDefault="00B77DF0" w:rsidP="00B77DF0">
      <w:pPr>
        <w:outlineLvl w:val="0"/>
        <w:rPr>
          <w:rFonts w:ascii="Georgia" w:hAnsi="Georgia"/>
          <w:i/>
          <w:lang w:val="da-DK"/>
        </w:rPr>
      </w:pPr>
      <w:r w:rsidRPr="005A1615">
        <w:rPr>
          <w:rFonts w:ascii="Georgia" w:hAnsi="Georgia"/>
          <w:i/>
          <w:lang w:val="da-DK"/>
        </w:rPr>
        <w:t>Tel. +45 3</w:t>
      </w:r>
      <w:r w:rsidR="00653447" w:rsidRPr="005A1615">
        <w:rPr>
          <w:rFonts w:ascii="Georgia" w:hAnsi="Georgia"/>
          <w:i/>
          <w:lang w:val="da-DK"/>
        </w:rPr>
        <w:t>917</w:t>
      </w:r>
      <w:r w:rsidRPr="005A1615">
        <w:rPr>
          <w:rFonts w:ascii="Georgia" w:hAnsi="Georgia"/>
          <w:i/>
          <w:lang w:val="da-DK"/>
        </w:rPr>
        <w:t>.</w:t>
      </w:r>
      <w:r w:rsidR="001D1E36" w:rsidRPr="005A1615">
        <w:rPr>
          <w:rFonts w:ascii="Georgia" w:hAnsi="Georgia"/>
          <w:i/>
          <w:lang w:val="da-DK"/>
        </w:rPr>
        <w:t>3348</w:t>
      </w:r>
    </w:p>
    <w:p w:rsidR="00B77DF0" w:rsidRPr="005A1615" w:rsidRDefault="009913BC" w:rsidP="00B77DF0">
      <w:pPr>
        <w:outlineLvl w:val="0"/>
        <w:rPr>
          <w:rFonts w:ascii="Georgia" w:hAnsi="Georgia"/>
          <w:lang w:val="da-DK"/>
        </w:rPr>
      </w:pPr>
      <w:hyperlink r:id="rId16" w:history="1">
        <w:r w:rsidR="003815B7" w:rsidRPr="005A1615">
          <w:rPr>
            <w:rStyle w:val="Hyperlink"/>
            <w:rFonts w:ascii="Georgia" w:hAnsi="Georgia"/>
            <w:lang w:val="da-DK"/>
          </w:rPr>
          <w:t>kwb@dst.dk</w:t>
        </w:r>
      </w:hyperlink>
    </w:p>
    <w:p w:rsidR="003815B7" w:rsidRPr="005A1615" w:rsidRDefault="003815B7" w:rsidP="00B77DF0">
      <w:pPr>
        <w:outlineLvl w:val="0"/>
        <w:rPr>
          <w:rFonts w:ascii="Georgia" w:hAnsi="Georgia"/>
          <w:lang w:val="da-DK"/>
        </w:rPr>
      </w:pPr>
    </w:p>
    <w:p w:rsidR="00653447" w:rsidRPr="005A1615" w:rsidRDefault="001D1E36" w:rsidP="00B77DF0">
      <w:pPr>
        <w:outlineLvl w:val="0"/>
        <w:rPr>
          <w:rFonts w:ascii="Georgia" w:hAnsi="Georgia"/>
          <w:i/>
          <w:lang w:val="da-DK"/>
        </w:rPr>
      </w:pPr>
      <w:r w:rsidRPr="005A1615">
        <w:rPr>
          <w:rFonts w:ascii="Georgia" w:hAnsi="Georgia"/>
          <w:i/>
          <w:lang w:val="da-DK"/>
        </w:rPr>
        <w:t>Jens Brodersen</w:t>
      </w:r>
    </w:p>
    <w:p w:rsidR="00653447" w:rsidRPr="007D7C69" w:rsidRDefault="001D1E36" w:rsidP="00B77DF0">
      <w:pPr>
        <w:outlineLvl w:val="0"/>
        <w:rPr>
          <w:rFonts w:ascii="Georgia" w:hAnsi="Georgia"/>
          <w:i/>
          <w:lang w:val="en-US"/>
        </w:rPr>
      </w:pPr>
      <w:r>
        <w:rPr>
          <w:rFonts w:ascii="Georgia" w:hAnsi="Georgia"/>
          <w:i/>
          <w:lang w:val="en-US"/>
        </w:rPr>
        <w:t>Head of Sections, Business Dynamics</w:t>
      </w:r>
    </w:p>
    <w:p w:rsidR="00653447" w:rsidRPr="00653447" w:rsidRDefault="00653447" w:rsidP="00B77DF0">
      <w:pPr>
        <w:outlineLvl w:val="0"/>
        <w:rPr>
          <w:rFonts w:ascii="Georgia" w:hAnsi="Georgia"/>
          <w:i/>
          <w:lang w:val="en-US"/>
        </w:rPr>
      </w:pPr>
      <w:r w:rsidRPr="00653447">
        <w:rPr>
          <w:rFonts w:ascii="Georgia" w:hAnsi="Georgia"/>
          <w:i/>
          <w:lang w:val="en-US"/>
        </w:rPr>
        <w:t>Statistics Denmark</w:t>
      </w:r>
    </w:p>
    <w:p w:rsidR="00653447" w:rsidRPr="00653447" w:rsidRDefault="001D1E36" w:rsidP="00B77DF0">
      <w:pPr>
        <w:outlineLvl w:val="0"/>
        <w:rPr>
          <w:rFonts w:ascii="Georgia" w:hAnsi="Georgia"/>
          <w:i/>
          <w:lang w:val="en-US"/>
        </w:rPr>
      </w:pPr>
      <w:r>
        <w:rPr>
          <w:rFonts w:ascii="Georgia" w:hAnsi="Georgia"/>
          <w:i/>
          <w:lang w:val="en-US"/>
        </w:rPr>
        <w:t>Tel. +45 3917.3057</w:t>
      </w:r>
    </w:p>
    <w:p w:rsidR="00653447" w:rsidRDefault="009913BC" w:rsidP="00B77DF0">
      <w:pPr>
        <w:outlineLvl w:val="0"/>
        <w:rPr>
          <w:rFonts w:ascii="Georgia" w:hAnsi="Georgia"/>
          <w:lang w:val="en-US"/>
        </w:rPr>
      </w:pPr>
      <w:hyperlink r:id="rId17" w:history="1">
        <w:r w:rsidR="001D1E36" w:rsidRPr="009C0B3B">
          <w:rPr>
            <w:rStyle w:val="Hyperlink"/>
            <w:rFonts w:ascii="Georgia" w:hAnsi="Georgia"/>
            <w:lang w:val="en-US"/>
          </w:rPr>
          <w:t>jbr@dst.dk</w:t>
        </w:r>
      </w:hyperlink>
    </w:p>
    <w:p w:rsidR="001D1E36" w:rsidRPr="00653447" w:rsidRDefault="001D1E36" w:rsidP="00B77DF0">
      <w:pPr>
        <w:outlineLvl w:val="0"/>
        <w:rPr>
          <w:rFonts w:ascii="Georgia" w:hAnsi="Georgia"/>
          <w:lang w:val="en-US"/>
        </w:rPr>
      </w:pPr>
    </w:p>
    <w:p w:rsidR="00B77DF0" w:rsidRPr="00653447" w:rsidRDefault="00B77DF0" w:rsidP="00B77DF0">
      <w:pPr>
        <w:outlineLvl w:val="0"/>
        <w:rPr>
          <w:rFonts w:ascii="Georgia" w:hAnsi="Georgia"/>
          <w:lang w:val="en-US"/>
        </w:rPr>
      </w:pPr>
    </w:p>
    <w:p w:rsidR="00B77DF0" w:rsidRPr="00653447" w:rsidRDefault="00B77DF0">
      <w:pPr>
        <w:spacing w:after="200" w:line="276" w:lineRule="auto"/>
        <w:rPr>
          <w:lang w:val="en-US"/>
        </w:rPr>
      </w:pPr>
      <w:r w:rsidRPr="00653447">
        <w:rPr>
          <w:lang w:val="en-US"/>
        </w:rPr>
        <w:br w:type="page"/>
      </w:r>
    </w:p>
    <w:p w:rsidR="007129C1" w:rsidRPr="00683BA9" w:rsidRDefault="00C102C9">
      <w:pPr>
        <w:rPr>
          <w:rFonts w:ascii="Georgia" w:hAnsi="Georgia"/>
          <w:b/>
          <w:sz w:val="28"/>
          <w:szCs w:val="28"/>
          <w:lang w:val="en-US"/>
        </w:rPr>
      </w:pPr>
      <w:r w:rsidRPr="00683BA9">
        <w:rPr>
          <w:rFonts w:ascii="Georgia" w:hAnsi="Georgia"/>
          <w:b/>
          <w:sz w:val="28"/>
          <w:szCs w:val="28"/>
          <w:lang w:val="en-US"/>
        </w:rPr>
        <w:lastRenderedPageBreak/>
        <w:t>Table of contents</w:t>
      </w:r>
    </w:p>
    <w:p w:rsidR="00B77DF0" w:rsidRPr="00160283" w:rsidRDefault="00B77DF0">
      <w:pPr>
        <w:rPr>
          <w:rFonts w:ascii="Georgia" w:hAnsi="Georgia"/>
          <w:sz w:val="22"/>
          <w:szCs w:val="22"/>
          <w:lang w:val="en-US"/>
        </w:rPr>
      </w:pPr>
    </w:p>
    <w:p w:rsidR="00B74921" w:rsidRPr="00160283" w:rsidRDefault="00160283" w:rsidP="00F15842">
      <w:pPr>
        <w:pStyle w:val="ListParagraph"/>
        <w:numPr>
          <w:ilvl w:val="0"/>
          <w:numId w:val="25"/>
        </w:numPr>
        <w:tabs>
          <w:tab w:val="right" w:leader="dot" w:pos="9639"/>
        </w:tabs>
        <w:ind w:left="357" w:hanging="357"/>
        <w:rPr>
          <w:rFonts w:ascii="Georgia" w:hAnsi="Georgia"/>
          <w:lang w:val="en-US"/>
        </w:rPr>
      </w:pPr>
      <w:r w:rsidRPr="00160283">
        <w:rPr>
          <w:rFonts w:ascii="Georgia" w:hAnsi="Georgia"/>
          <w:lang w:val="en-US"/>
        </w:rPr>
        <w:t>General comments</w:t>
      </w:r>
      <w:r w:rsidR="00F15842">
        <w:rPr>
          <w:rFonts w:ascii="Georgia" w:hAnsi="Georgia"/>
          <w:lang w:val="en-US"/>
        </w:rPr>
        <w:tab/>
        <w:t>4</w:t>
      </w:r>
    </w:p>
    <w:p w:rsidR="00160283" w:rsidRPr="00160283" w:rsidRDefault="00160283" w:rsidP="00F15842">
      <w:pPr>
        <w:pStyle w:val="ListParagraph"/>
        <w:numPr>
          <w:ilvl w:val="0"/>
          <w:numId w:val="25"/>
        </w:numPr>
        <w:tabs>
          <w:tab w:val="right" w:leader="dot" w:pos="9639"/>
        </w:tabs>
        <w:ind w:left="357" w:hanging="357"/>
        <w:rPr>
          <w:rFonts w:ascii="Georgia" w:hAnsi="Georgia"/>
          <w:lang w:val="en-US"/>
        </w:rPr>
      </w:pPr>
      <w:r w:rsidRPr="00160283">
        <w:rPr>
          <w:rFonts w:ascii="Georgia" w:hAnsi="Georgia"/>
          <w:lang w:val="en-US"/>
        </w:rPr>
        <w:t>Assessment and results</w:t>
      </w:r>
      <w:r w:rsidR="00F15842">
        <w:rPr>
          <w:rFonts w:ascii="Georgia" w:hAnsi="Georgia"/>
          <w:lang w:val="en-US"/>
        </w:rPr>
        <w:tab/>
        <w:t>4</w:t>
      </w:r>
    </w:p>
    <w:p w:rsidR="00160283" w:rsidRPr="00160283" w:rsidRDefault="00160283" w:rsidP="00F15842">
      <w:pPr>
        <w:pStyle w:val="ListParagraph"/>
        <w:numPr>
          <w:ilvl w:val="0"/>
          <w:numId w:val="25"/>
        </w:numPr>
        <w:tabs>
          <w:tab w:val="right" w:leader="dot" w:pos="9639"/>
        </w:tabs>
        <w:ind w:left="357" w:hanging="357"/>
        <w:rPr>
          <w:rFonts w:ascii="Georgia" w:hAnsi="Georgia"/>
          <w:lang w:val="en-US"/>
        </w:rPr>
      </w:pPr>
      <w:r w:rsidRPr="00160283">
        <w:rPr>
          <w:rFonts w:ascii="Georgia" w:hAnsi="Georgia"/>
          <w:lang w:val="en-US"/>
        </w:rPr>
        <w:t>Conclusions and recommendations</w:t>
      </w:r>
      <w:r w:rsidR="00F15842">
        <w:rPr>
          <w:rFonts w:ascii="Georgia" w:hAnsi="Georgia"/>
          <w:lang w:val="en-US"/>
        </w:rPr>
        <w:tab/>
        <w:t>5</w:t>
      </w:r>
    </w:p>
    <w:p w:rsidR="00160283" w:rsidRPr="00160283" w:rsidRDefault="00160283" w:rsidP="00F15842">
      <w:pPr>
        <w:pStyle w:val="ListParagraph"/>
        <w:numPr>
          <w:ilvl w:val="0"/>
          <w:numId w:val="25"/>
        </w:numPr>
        <w:tabs>
          <w:tab w:val="right" w:leader="dot" w:pos="9639"/>
        </w:tabs>
        <w:ind w:left="357" w:hanging="357"/>
        <w:rPr>
          <w:rFonts w:ascii="Georgia" w:hAnsi="Georgia"/>
          <w:lang w:val="en-US"/>
        </w:rPr>
      </w:pPr>
      <w:r w:rsidRPr="00160283">
        <w:rPr>
          <w:rFonts w:ascii="Georgia" w:hAnsi="Georgia"/>
          <w:lang w:val="en-US"/>
        </w:rPr>
        <w:t>Road map</w:t>
      </w:r>
      <w:r w:rsidR="00F15842">
        <w:rPr>
          <w:rFonts w:ascii="Georgia" w:hAnsi="Georgia"/>
          <w:lang w:val="en-US"/>
        </w:rPr>
        <w:tab/>
        <w:t>7</w:t>
      </w:r>
    </w:p>
    <w:p w:rsidR="00160283" w:rsidRPr="00160283" w:rsidRDefault="00160283" w:rsidP="00160283">
      <w:pPr>
        <w:rPr>
          <w:rFonts w:ascii="Georgia" w:hAnsi="Georgia"/>
          <w:sz w:val="22"/>
          <w:szCs w:val="22"/>
          <w:lang w:val="en-US"/>
        </w:rPr>
      </w:pPr>
    </w:p>
    <w:p w:rsidR="00B74921" w:rsidRPr="00160283" w:rsidRDefault="00B74921">
      <w:pPr>
        <w:rPr>
          <w:rFonts w:ascii="Georgia" w:hAnsi="Georgia"/>
          <w:sz w:val="22"/>
          <w:szCs w:val="22"/>
          <w:lang w:val="en-US"/>
        </w:rPr>
      </w:pPr>
    </w:p>
    <w:p w:rsidR="0023286E" w:rsidRPr="009E7514" w:rsidRDefault="0024258E" w:rsidP="00AD37B9">
      <w:pPr>
        <w:tabs>
          <w:tab w:val="left" w:pos="1701"/>
          <w:tab w:val="right" w:leader="dot" w:pos="9639"/>
        </w:tabs>
        <w:rPr>
          <w:rFonts w:ascii="Georgia" w:hAnsi="Georgia"/>
          <w:sz w:val="22"/>
          <w:szCs w:val="22"/>
          <w:lang w:val="en-US"/>
        </w:rPr>
      </w:pPr>
      <w:r w:rsidRPr="009E7514">
        <w:rPr>
          <w:rFonts w:ascii="Georgia" w:hAnsi="Georgia"/>
          <w:sz w:val="22"/>
          <w:szCs w:val="22"/>
          <w:lang w:val="en-US"/>
        </w:rPr>
        <w:t>Annex B4.1</w:t>
      </w:r>
      <w:r w:rsidR="00AD37B9" w:rsidRPr="009E7514">
        <w:rPr>
          <w:rFonts w:ascii="Georgia" w:hAnsi="Georgia"/>
          <w:sz w:val="22"/>
          <w:szCs w:val="22"/>
          <w:lang w:val="en-US"/>
        </w:rPr>
        <w:tab/>
      </w:r>
      <w:r w:rsidRPr="009E7514">
        <w:rPr>
          <w:rFonts w:ascii="Georgia" w:hAnsi="Georgia"/>
          <w:sz w:val="22"/>
          <w:szCs w:val="22"/>
          <w:lang w:val="en-US"/>
        </w:rPr>
        <w:t>Terms of reference</w:t>
      </w:r>
      <w:r w:rsidR="00AD37B9" w:rsidRPr="009E7514">
        <w:rPr>
          <w:rFonts w:ascii="Georgia" w:hAnsi="Georgia"/>
          <w:sz w:val="22"/>
          <w:szCs w:val="22"/>
          <w:lang w:val="en-US"/>
        </w:rPr>
        <w:tab/>
        <w:t>8</w:t>
      </w:r>
    </w:p>
    <w:p w:rsidR="0024258E" w:rsidRPr="009E7514" w:rsidRDefault="0024258E" w:rsidP="00AD37B9">
      <w:pPr>
        <w:tabs>
          <w:tab w:val="left" w:pos="1701"/>
          <w:tab w:val="right" w:leader="dot" w:pos="9639"/>
        </w:tabs>
        <w:rPr>
          <w:rFonts w:ascii="Georgia" w:hAnsi="Georgia"/>
          <w:sz w:val="22"/>
          <w:szCs w:val="22"/>
          <w:lang w:val="en-US"/>
        </w:rPr>
      </w:pPr>
      <w:r w:rsidRPr="009E7514">
        <w:rPr>
          <w:rFonts w:ascii="Georgia" w:hAnsi="Georgia"/>
          <w:sz w:val="22"/>
          <w:szCs w:val="22"/>
          <w:lang w:val="en-US"/>
        </w:rPr>
        <w:t>Annex B4.2</w:t>
      </w:r>
      <w:r w:rsidR="00AD37B9" w:rsidRPr="009E7514">
        <w:rPr>
          <w:rFonts w:ascii="Georgia" w:hAnsi="Georgia"/>
          <w:sz w:val="22"/>
          <w:szCs w:val="22"/>
          <w:lang w:val="en-US"/>
        </w:rPr>
        <w:tab/>
        <w:t>M</w:t>
      </w:r>
      <w:r w:rsidRPr="009E7514">
        <w:rPr>
          <w:rFonts w:ascii="Georgia" w:hAnsi="Georgia"/>
          <w:sz w:val="22"/>
          <w:szCs w:val="22"/>
          <w:lang w:val="en-US"/>
        </w:rPr>
        <w:t xml:space="preserve">eeting </w:t>
      </w:r>
      <w:proofErr w:type="spellStart"/>
      <w:r w:rsidRPr="009E7514">
        <w:rPr>
          <w:rFonts w:ascii="Georgia" w:hAnsi="Georgia"/>
          <w:sz w:val="22"/>
          <w:szCs w:val="22"/>
          <w:lang w:val="en-US"/>
        </w:rPr>
        <w:t>programme</w:t>
      </w:r>
      <w:proofErr w:type="spellEnd"/>
      <w:r w:rsidRPr="009E7514">
        <w:rPr>
          <w:rFonts w:ascii="Georgia" w:hAnsi="Georgia"/>
          <w:sz w:val="22"/>
          <w:szCs w:val="22"/>
          <w:lang w:val="en-US"/>
        </w:rPr>
        <w:t xml:space="preserve"> (agenda)</w:t>
      </w:r>
      <w:r w:rsidR="00AD37B9" w:rsidRPr="009E7514">
        <w:rPr>
          <w:rFonts w:ascii="Georgia" w:hAnsi="Georgia"/>
          <w:sz w:val="22"/>
          <w:szCs w:val="22"/>
          <w:lang w:val="en-US"/>
        </w:rPr>
        <w:tab/>
        <w:t>9</w:t>
      </w:r>
    </w:p>
    <w:p w:rsidR="0024258E" w:rsidRPr="009E7514" w:rsidRDefault="0024258E" w:rsidP="00AD37B9">
      <w:pPr>
        <w:tabs>
          <w:tab w:val="left" w:pos="1701"/>
          <w:tab w:val="right" w:leader="dot" w:pos="9639"/>
        </w:tabs>
        <w:rPr>
          <w:rFonts w:ascii="Georgia" w:hAnsi="Georgia"/>
          <w:sz w:val="22"/>
          <w:szCs w:val="22"/>
          <w:lang w:val="en-US"/>
        </w:rPr>
      </w:pPr>
      <w:r w:rsidRPr="009E7514">
        <w:rPr>
          <w:rFonts w:ascii="Georgia" w:hAnsi="Georgia"/>
          <w:sz w:val="22"/>
          <w:szCs w:val="22"/>
          <w:lang w:val="en-US"/>
        </w:rPr>
        <w:t>Annex B4.3</w:t>
      </w:r>
      <w:r w:rsidRPr="009E7514">
        <w:rPr>
          <w:rFonts w:ascii="Georgia" w:hAnsi="Georgia"/>
          <w:sz w:val="22"/>
          <w:szCs w:val="22"/>
          <w:lang w:val="en-US"/>
        </w:rPr>
        <w:tab/>
        <w:t>Persons met</w:t>
      </w:r>
      <w:r w:rsidR="00AD37B9" w:rsidRPr="009E7514">
        <w:rPr>
          <w:rFonts w:ascii="Georgia" w:hAnsi="Georgia"/>
          <w:sz w:val="22"/>
          <w:szCs w:val="22"/>
          <w:lang w:val="en-US"/>
        </w:rPr>
        <w:tab/>
        <w:t>10</w:t>
      </w:r>
    </w:p>
    <w:p w:rsidR="009970A2" w:rsidRPr="009E7514" w:rsidRDefault="0024258E" w:rsidP="00AD37B9">
      <w:pPr>
        <w:tabs>
          <w:tab w:val="left" w:pos="1701"/>
          <w:tab w:val="right" w:leader="dot" w:pos="9639"/>
        </w:tabs>
        <w:rPr>
          <w:rFonts w:ascii="Georgia" w:hAnsi="Georgia"/>
          <w:sz w:val="22"/>
          <w:szCs w:val="22"/>
          <w:lang w:val="en-US"/>
        </w:rPr>
      </w:pPr>
      <w:r w:rsidRPr="009E7514">
        <w:rPr>
          <w:rFonts w:ascii="Georgia" w:hAnsi="Georgia"/>
          <w:sz w:val="22"/>
          <w:szCs w:val="22"/>
          <w:lang w:val="en-US"/>
        </w:rPr>
        <w:t>Annex B4.4</w:t>
      </w:r>
      <w:r w:rsidRPr="009E7514">
        <w:rPr>
          <w:rFonts w:ascii="Georgia" w:hAnsi="Georgia"/>
          <w:sz w:val="22"/>
          <w:szCs w:val="22"/>
          <w:lang w:val="en-US"/>
        </w:rPr>
        <w:tab/>
      </w:r>
      <w:r w:rsidR="00AD37B9" w:rsidRPr="009E7514">
        <w:rPr>
          <w:rFonts w:ascii="Georgia" w:hAnsi="Georgia"/>
          <w:sz w:val="22"/>
          <w:szCs w:val="22"/>
          <w:lang w:val="en-US"/>
        </w:rPr>
        <w:t>Data sources for the Israeli R&amp;</w:t>
      </w:r>
      <w:r w:rsidR="009970A2" w:rsidRPr="009E7514">
        <w:rPr>
          <w:rFonts w:ascii="Georgia" w:hAnsi="Georgia"/>
          <w:sz w:val="22"/>
          <w:szCs w:val="22"/>
          <w:lang w:val="en-US"/>
        </w:rPr>
        <w:t>D statistics</w:t>
      </w:r>
      <w:r w:rsidR="00AD37B9" w:rsidRPr="009E7514">
        <w:rPr>
          <w:rFonts w:ascii="Georgia" w:hAnsi="Georgia"/>
          <w:sz w:val="22"/>
          <w:szCs w:val="22"/>
          <w:lang w:val="en-US"/>
        </w:rPr>
        <w:t xml:space="preserve"> -</w:t>
      </w:r>
      <w:r w:rsidR="009970A2" w:rsidRPr="009E7514">
        <w:rPr>
          <w:rFonts w:ascii="Georgia" w:hAnsi="Georgia"/>
          <w:sz w:val="22"/>
          <w:szCs w:val="22"/>
          <w:lang w:val="en-US"/>
        </w:rPr>
        <w:t xml:space="preserve"> </w:t>
      </w:r>
      <w:r w:rsidR="00050783" w:rsidRPr="009E7514">
        <w:rPr>
          <w:rFonts w:ascii="Georgia" w:hAnsi="Georgia"/>
          <w:sz w:val="22"/>
          <w:szCs w:val="22"/>
          <w:lang w:val="en-US"/>
        </w:rPr>
        <w:t>higher education</w:t>
      </w:r>
      <w:r w:rsidR="009970A2" w:rsidRPr="009E7514">
        <w:rPr>
          <w:rFonts w:ascii="Georgia" w:hAnsi="Georgia"/>
          <w:sz w:val="22"/>
          <w:szCs w:val="22"/>
          <w:lang w:val="en-US"/>
        </w:rPr>
        <w:t xml:space="preserve"> sector</w:t>
      </w:r>
      <w:r w:rsidR="00AD37B9" w:rsidRPr="009E7514">
        <w:rPr>
          <w:rFonts w:ascii="Georgia" w:hAnsi="Georgia"/>
          <w:sz w:val="22"/>
          <w:szCs w:val="22"/>
          <w:lang w:val="en-US"/>
        </w:rPr>
        <w:tab/>
        <w:t>11</w:t>
      </w:r>
    </w:p>
    <w:p w:rsidR="009970A2" w:rsidRPr="009E7514" w:rsidRDefault="009970A2" w:rsidP="00AD37B9">
      <w:pPr>
        <w:tabs>
          <w:tab w:val="left" w:pos="1701"/>
          <w:tab w:val="right" w:leader="dot" w:pos="9639"/>
        </w:tabs>
        <w:rPr>
          <w:rFonts w:ascii="Georgia" w:hAnsi="Georgia"/>
          <w:sz w:val="22"/>
          <w:szCs w:val="22"/>
          <w:lang w:val="en-US"/>
        </w:rPr>
      </w:pPr>
    </w:p>
    <w:p w:rsidR="0024258E" w:rsidRPr="009E7514" w:rsidRDefault="0024258E">
      <w:pPr>
        <w:rPr>
          <w:rFonts w:ascii="Georgia" w:hAnsi="Georgia"/>
          <w:sz w:val="22"/>
          <w:szCs w:val="22"/>
        </w:rPr>
      </w:pPr>
    </w:p>
    <w:p w:rsidR="0024258E" w:rsidRPr="009E7514" w:rsidRDefault="0024258E">
      <w:pPr>
        <w:rPr>
          <w:rFonts w:ascii="Georgia" w:hAnsi="Georgia"/>
          <w:sz w:val="22"/>
          <w:szCs w:val="22"/>
        </w:rPr>
      </w:pPr>
    </w:p>
    <w:p w:rsidR="0024258E" w:rsidRPr="009E7514" w:rsidRDefault="0024258E" w:rsidP="0024258E">
      <w:pPr>
        <w:rPr>
          <w:rFonts w:ascii="Georgia" w:hAnsi="Georgia"/>
          <w:b/>
          <w:sz w:val="22"/>
          <w:szCs w:val="22"/>
          <w:lang w:val="en-US"/>
        </w:rPr>
      </w:pPr>
      <w:r w:rsidRPr="009E7514">
        <w:rPr>
          <w:rFonts w:ascii="Georgia" w:hAnsi="Georgia"/>
          <w:b/>
          <w:sz w:val="22"/>
          <w:szCs w:val="22"/>
          <w:lang w:val="en-US"/>
        </w:rPr>
        <w:t>External annexes</w:t>
      </w:r>
    </w:p>
    <w:p w:rsidR="009E7514" w:rsidRDefault="0024258E" w:rsidP="0024258E">
      <w:pPr>
        <w:rPr>
          <w:rFonts w:ascii="Georgia" w:hAnsi="Georgia"/>
          <w:sz w:val="22"/>
          <w:szCs w:val="22"/>
          <w:lang w:val="en-US"/>
        </w:rPr>
      </w:pPr>
      <w:r w:rsidRPr="009E7514">
        <w:rPr>
          <w:rFonts w:ascii="Georgia" w:hAnsi="Georgia"/>
          <w:sz w:val="22"/>
          <w:szCs w:val="22"/>
          <w:lang w:val="en-US"/>
        </w:rPr>
        <w:t>Annex B4.5</w:t>
      </w:r>
      <w:r w:rsidRPr="009E7514">
        <w:rPr>
          <w:rFonts w:ascii="Georgia" w:hAnsi="Georgia"/>
          <w:sz w:val="22"/>
          <w:szCs w:val="22"/>
          <w:lang w:val="en-US"/>
        </w:rPr>
        <w:tab/>
        <w:t>Ph.D. statistics</w:t>
      </w:r>
      <w:r w:rsidR="00467056" w:rsidRPr="009E7514">
        <w:rPr>
          <w:rFonts w:ascii="Georgia" w:hAnsi="Georgia"/>
          <w:sz w:val="22"/>
          <w:szCs w:val="22"/>
          <w:lang w:val="en-US"/>
        </w:rPr>
        <w:t xml:space="preserve"> in Statistics Denmark –</w:t>
      </w:r>
    </w:p>
    <w:p w:rsidR="0024258E" w:rsidRPr="009E7514" w:rsidRDefault="009E7514" w:rsidP="009E7514">
      <w:pPr>
        <w:ind w:firstLine="1304"/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O</w:t>
      </w:r>
      <w:r w:rsidR="00467056" w:rsidRPr="009E7514">
        <w:rPr>
          <w:rFonts w:ascii="Georgia" w:hAnsi="Georgia"/>
          <w:sz w:val="22"/>
          <w:szCs w:val="22"/>
          <w:lang w:val="en-US"/>
        </w:rPr>
        <w:t xml:space="preserve">rganization of </w:t>
      </w:r>
      <w:r>
        <w:rPr>
          <w:rFonts w:ascii="Georgia" w:hAnsi="Georgia"/>
          <w:sz w:val="22"/>
          <w:szCs w:val="22"/>
          <w:lang w:val="en-US"/>
        </w:rPr>
        <w:t>D</w:t>
      </w:r>
      <w:r w:rsidR="00467056" w:rsidRPr="009E7514">
        <w:rPr>
          <w:rFonts w:ascii="Georgia" w:hAnsi="Georgia"/>
          <w:sz w:val="22"/>
          <w:szCs w:val="22"/>
          <w:lang w:val="en-US"/>
        </w:rPr>
        <w:t xml:space="preserve">ata </w:t>
      </w:r>
      <w:r>
        <w:rPr>
          <w:rFonts w:ascii="Georgia" w:hAnsi="Georgia"/>
          <w:sz w:val="22"/>
          <w:szCs w:val="22"/>
          <w:lang w:val="en-US"/>
        </w:rPr>
        <w:t>C</w:t>
      </w:r>
      <w:r w:rsidR="00467056" w:rsidRPr="009E7514">
        <w:rPr>
          <w:rFonts w:ascii="Georgia" w:hAnsi="Georgia"/>
          <w:sz w:val="22"/>
          <w:szCs w:val="22"/>
          <w:lang w:val="en-US"/>
        </w:rPr>
        <w:t>ollection and</w:t>
      </w:r>
      <w:r>
        <w:rPr>
          <w:rFonts w:ascii="Georgia" w:hAnsi="Georgia"/>
          <w:sz w:val="22"/>
          <w:szCs w:val="22"/>
          <w:lang w:val="en-US"/>
        </w:rPr>
        <w:t xml:space="preserve"> D</w:t>
      </w:r>
      <w:r w:rsidR="00467056" w:rsidRPr="009E7514">
        <w:rPr>
          <w:rFonts w:ascii="Georgia" w:hAnsi="Georgia"/>
          <w:sz w:val="22"/>
          <w:szCs w:val="22"/>
          <w:lang w:val="en-US"/>
        </w:rPr>
        <w:t xml:space="preserve">issemination </w:t>
      </w:r>
      <w:r w:rsidR="0024258E" w:rsidRPr="009E7514">
        <w:rPr>
          <w:rFonts w:ascii="Georgia" w:hAnsi="Georgia"/>
          <w:sz w:val="22"/>
          <w:szCs w:val="22"/>
          <w:lang w:val="en-US"/>
        </w:rPr>
        <w:t>(Power Point, Karin Blix)</w:t>
      </w:r>
    </w:p>
    <w:p w:rsidR="0024258E" w:rsidRPr="009E7514" w:rsidRDefault="0024258E" w:rsidP="0024258E">
      <w:pPr>
        <w:rPr>
          <w:rFonts w:ascii="Georgia" w:hAnsi="Georgia"/>
          <w:sz w:val="22"/>
          <w:szCs w:val="22"/>
          <w:lang w:val="en-US"/>
        </w:rPr>
      </w:pPr>
      <w:r w:rsidRPr="009E7514">
        <w:rPr>
          <w:rFonts w:ascii="Georgia" w:hAnsi="Georgia"/>
          <w:sz w:val="22"/>
          <w:szCs w:val="22"/>
          <w:lang w:val="en-US"/>
        </w:rPr>
        <w:t>Annex B4.6</w:t>
      </w:r>
      <w:r w:rsidRPr="009E7514">
        <w:rPr>
          <w:rFonts w:ascii="Georgia" w:hAnsi="Georgia"/>
          <w:sz w:val="22"/>
          <w:szCs w:val="22"/>
          <w:lang w:val="en-US"/>
        </w:rPr>
        <w:tab/>
      </w:r>
      <w:r w:rsidR="00467056" w:rsidRPr="009E7514">
        <w:rPr>
          <w:rFonts w:ascii="Georgia" w:hAnsi="Georgia"/>
          <w:sz w:val="22"/>
          <w:szCs w:val="22"/>
          <w:lang w:val="en-US"/>
        </w:rPr>
        <w:t>R&amp;D statistics in Denmark (P</w:t>
      </w:r>
      <w:r w:rsidR="00521DBB" w:rsidRPr="009E7514">
        <w:rPr>
          <w:rFonts w:ascii="Georgia" w:hAnsi="Georgia"/>
          <w:sz w:val="22"/>
          <w:szCs w:val="22"/>
          <w:lang w:val="en-US"/>
        </w:rPr>
        <w:t xml:space="preserve">ower </w:t>
      </w:r>
      <w:r w:rsidR="00467056" w:rsidRPr="009E7514">
        <w:rPr>
          <w:rFonts w:ascii="Georgia" w:hAnsi="Georgia"/>
          <w:sz w:val="22"/>
          <w:szCs w:val="22"/>
          <w:lang w:val="en-US"/>
        </w:rPr>
        <w:t>P</w:t>
      </w:r>
      <w:r w:rsidR="00521DBB" w:rsidRPr="009E7514">
        <w:rPr>
          <w:rFonts w:ascii="Georgia" w:hAnsi="Georgia"/>
          <w:sz w:val="22"/>
          <w:szCs w:val="22"/>
          <w:lang w:val="en-US"/>
        </w:rPr>
        <w:t xml:space="preserve">oint, Jens </w:t>
      </w:r>
      <w:proofErr w:type="spellStart"/>
      <w:r w:rsidR="00521DBB" w:rsidRPr="009E7514">
        <w:rPr>
          <w:rFonts w:ascii="Georgia" w:hAnsi="Georgia"/>
          <w:sz w:val="22"/>
          <w:szCs w:val="22"/>
          <w:lang w:val="en-US"/>
        </w:rPr>
        <w:t>Brodersen</w:t>
      </w:r>
      <w:proofErr w:type="spellEnd"/>
      <w:r w:rsidR="00521DBB" w:rsidRPr="009E7514">
        <w:rPr>
          <w:rFonts w:ascii="Georgia" w:hAnsi="Georgia"/>
          <w:sz w:val="22"/>
          <w:szCs w:val="22"/>
          <w:lang w:val="en-US"/>
        </w:rPr>
        <w:t>)</w:t>
      </w:r>
    </w:p>
    <w:p w:rsidR="00521DBB" w:rsidRPr="009E7514" w:rsidRDefault="00521DBB" w:rsidP="0024258E">
      <w:pPr>
        <w:rPr>
          <w:rFonts w:ascii="Georgia" w:hAnsi="Georgia"/>
          <w:sz w:val="22"/>
          <w:szCs w:val="22"/>
          <w:lang w:val="en-US"/>
        </w:rPr>
      </w:pPr>
      <w:r w:rsidRPr="009E7514">
        <w:rPr>
          <w:rFonts w:ascii="Georgia" w:hAnsi="Georgia"/>
          <w:sz w:val="22"/>
          <w:szCs w:val="22"/>
          <w:lang w:val="en-US"/>
        </w:rPr>
        <w:t>Annex B4.7</w:t>
      </w:r>
      <w:r w:rsidRPr="009E7514">
        <w:rPr>
          <w:rFonts w:ascii="Georgia" w:hAnsi="Georgia"/>
          <w:sz w:val="22"/>
          <w:szCs w:val="22"/>
          <w:lang w:val="en-US"/>
        </w:rPr>
        <w:tab/>
        <w:t xml:space="preserve">R&amp;D statistics in EU and the OECD (Power Point, Jens </w:t>
      </w:r>
      <w:proofErr w:type="spellStart"/>
      <w:r w:rsidRPr="009E7514">
        <w:rPr>
          <w:rFonts w:ascii="Georgia" w:hAnsi="Georgia"/>
          <w:sz w:val="22"/>
          <w:szCs w:val="22"/>
          <w:lang w:val="en-US"/>
        </w:rPr>
        <w:t>Brodersen</w:t>
      </w:r>
      <w:proofErr w:type="spellEnd"/>
      <w:r w:rsidRPr="009E7514">
        <w:rPr>
          <w:rFonts w:ascii="Georgia" w:hAnsi="Georgia"/>
          <w:sz w:val="22"/>
          <w:szCs w:val="22"/>
          <w:lang w:val="en-US"/>
        </w:rPr>
        <w:t>)</w:t>
      </w:r>
    </w:p>
    <w:p w:rsidR="0024258E" w:rsidRPr="009E7514" w:rsidRDefault="00F945F1" w:rsidP="00BB020C">
      <w:pPr>
        <w:rPr>
          <w:rFonts w:ascii="Georgia" w:hAnsi="Georgia"/>
          <w:sz w:val="22"/>
          <w:szCs w:val="22"/>
          <w:lang w:val="en-US"/>
        </w:rPr>
      </w:pPr>
      <w:r w:rsidRPr="009E7514">
        <w:rPr>
          <w:rFonts w:ascii="Georgia" w:hAnsi="Georgia"/>
          <w:sz w:val="22"/>
          <w:szCs w:val="22"/>
          <w:lang w:val="en-US"/>
        </w:rPr>
        <w:t>An</w:t>
      </w:r>
      <w:r w:rsidR="00521DBB" w:rsidRPr="009E7514">
        <w:rPr>
          <w:rFonts w:ascii="Georgia" w:hAnsi="Georgia"/>
          <w:sz w:val="22"/>
          <w:szCs w:val="22"/>
          <w:lang w:val="en-US"/>
        </w:rPr>
        <w:t>n</w:t>
      </w:r>
      <w:r w:rsidRPr="009E7514">
        <w:rPr>
          <w:rFonts w:ascii="Georgia" w:hAnsi="Georgia"/>
          <w:sz w:val="22"/>
          <w:szCs w:val="22"/>
          <w:lang w:val="en-US"/>
        </w:rPr>
        <w:t>ex B4.</w:t>
      </w:r>
      <w:r w:rsidR="00DF300A" w:rsidRPr="009E7514">
        <w:rPr>
          <w:rFonts w:ascii="Georgia" w:hAnsi="Georgia"/>
          <w:sz w:val="22"/>
          <w:szCs w:val="22"/>
          <w:lang w:val="en-US"/>
        </w:rPr>
        <w:t>8</w:t>
      </w:r>
      <w:r w:rsidRPr="009E7514">
        <w:rPr>
          <w:rFonts w:ascii="Georgia" w:hAnsi="Georgia"/>
          <w:sz w:val="22"/>
          <w:szCs w:val="22"/>
          <w:lang w:val="en-US"/>
        </w:rPr>
        <w:tab/>
      </w:r>
      <w:r w:rsidR="00BB020C">
        <w:rPr>
          <w:rFonts w:ascii="Georgia" w:hAnsi="Georgia"/>
          <w:sz w:val="22"/>
          <w:szCs w:val="22"/>
          <w:lang w:val="en-US"/>
        </w:rPr>
        <w:t xml:space="preserve">Statistics Denmark's </w:t>
      </w:r>
      <w:r w:rsidR="0024258E" w:rsidRPr="009E7514">
        <w:rPr>
          <w:rFonts w:ascii="Georgia" w:hAnsi="Georgia"/>
          <w:sz w:val="22"/>
          <w:szCs w:val="22"/>
          <w:lang w:val="en-US"/>
        </w:rPr>
        <w:t xml:space="preserve">R&amp;D </w:t>
      </w:r>
      <w:r w:rsidR="00BB020C">
        <w:rPr>
          <w:rFonts w:ascii="Georgia" w:hAnsi="Georgia"/>
          <w:sz w:val="22"/>
          <w:szCs w:val="22"/>
          <w:lang w:val="en-US"/>
        </w:rPr>
        <w:t>questionnaire</w:t>
      </w:r>
      <w:r w:rsidR="009913BC">
        <w:rPr>
          <w:rFonts w:ascii="Georgia" w:hAnsi="Georgia"/>
          <w:sz w:val="22"/>
          <w:szCs w:val="22"/>
          <w:lang w:val="en-US"/>
        </w:rPr>
        <w:t xml:space="preserve"> (pdf)</w:t>
      </w:r>
      <w:bookmarkStart w:id="6" w:name="_GoBack"/>
      <w:bookmarkEnd w:id="6"/>
    </w:p>
    <w:p w:rsidR="0024258E" w:rsidRPr="009E7514" w:rsidRDefault="0024258E">
      <w:pPr>
        <w:rPr>
          <w:rFonts w:ascii="Georgia" w:hAnsi="Georgia"/>
          <w:sz w:val="22"/>
          <w:szCs w:val="22"/>
          <w:lang w:val="en-US"/>
        </w:rPr>
      </w:pPr>
    </w:p>
    <w:p w:rsidR="00683BA9" w:rsidRPr="009E7514" w:rsidRDefault="00683BA9" w:rsidP="00B77DF0">
      <w:pPr>
        <w:outlineLvl w:val="0"/>
        <w:rPr>
          <w:rFonts w:ascii="Georgia" w:hAnsi="Georgia"/>
          <w:b/>
          <w:sz w:val="22"/>
          <w:szCs w:val="22"/>
          <w:lang w:val="en-US"/>
        </w:rPr>
      </w:pPr>
      <w:bookmarkStart w:id="7" w:name="_Toc288574375"/>
    </w:p>
    <w:p w:rsidR="00683BA9" w:rsidRPr="009E7514" w:rsidRDefault="00683BA9" w:rsidP="00B77DF0">
      <w:pPr>
        <w:outlineLvl w:val="0"/>
        <w:rPr>
          <w:rFonts w:ascii="Georgia" w:hAnsi="Georgia"/>
          <w:b/>
          <w:sz w:val="22"/>
          <w:szCs w:val="22"/>
          <w:lang w:val="en-US"/>
        </w:rPr>
      </w:pPr>
    </w:p>
    <w:p w:rsidR="00683BA9" w:rsidRPr="009E7514" w:rsidRDefault="00683BA9" w:rsidP="00B77DF0">
      <w:pPr>
        <w:outlineLvl w:val="0"/>
        <w:rPr>
          <w:rFonts w:ascii="Georgia" w:hAnsi="Georgia"/>
          <w:b/>
          <w:sz w:val="22"/>
          <w:szCs w:val="22"/>
          <w:lang w:val="en-US"/>
        </w:rPr>
      </w:pPr>
    </w:p>
    <w:p w:rsidR="00B77DF0" w:rsidRPr="009E7514" w:rsidRDefault="00B77DF0" w:rsidP="00B77DF0">
      <w:pPr>
        <w:outlineLvl w:val="0"/>
        <w:rPr>
          <w:rFonts w:ascii="Georgia" w:hAnsi="Georgia"/>
          <w:b/>
          <w:sz w:val="22"/>
          <w:szCs w:val="22"/>
          <w:lang w:val="en-US"/>
        </w:rPr>
      </w:pPr>
      <w:r w:rsidRPr="009E7514">
        <w:rPr>
          <w:rFonts w:ascii="Georgia" w:hAnsi="Georgia"/>
          <w:b/>
          <w:sz w:val="22"/>
          <w:szCs w:val="22"/>
          <w:lang w:val="en-US"/>
        </w:rPr>
        <w:t>List of Abbreviations</w:t>
      </w:r>
      <w:bookmarkEnd w:id="7"/>
    </w:p>
    <w:p w:rsidR="00B77DF0" w:rsidRPr="009E7514" w:rsidRDefault="00B77DF0" w:rsidP="00B77DF0">
      <w:pPr>
        <w:rPr>
          <w:rFonts w:ascii="Georgia" w:hAnsi="Georgia"/>
          <w:sz w:val="22"/>
          <w:szCs w:val="22"/>
          <w:lang w:val="en-GB"/>
        </w:rPr>
      </w:pPr>
      <w:bookmarkStart w:id="8" w:name="_Toc357750043"/>
      <w:r w:rsidRPr="009E7514">
        <w:rPr>
          <w:rFonts w:ascii="Georgia" w:hAnsi="Georgia"/>
          <w:sz w:val="22"/>
          <w:szCs w:val="22"/>
          <w:lang w:val="en-GB"/>
        </w:rPr>
        <w:t>BC</w:t>
      </w:r>
      <w:r w:rsidRPr="009E7514">
        <w:rPr>
          <w:rFonts w:ascii="Georgia" w:hAnsi="Georgia"/>
          <w:sz w:val="22"/>
          <w:szCs w:val="22"/>
          <w:lang w:val="en-GB"/>
        </w:rPr>
        <w:tab/>
      </w:r>
      <w:r w:rsidRPr="009E7514">
        <w:rPr>
          <w:rFonts w:ascii="Georgia" w:hAnsi="Georgia"/>
          <w:sz w:val="22"/>
          <w:szCs w:val="22"/>
          <w:lang w:val="en-GB"/>
        </w:rPr>
        <w:tab/>
        <w:t>Beneficiary Country (Israel)</w:t>
      </w:r>
    </w:p>
    <w:p w:rsidR="00B77DF0" w:rsidRPr="009E7514" w:rsidRDefault="00B77DF0" w:rsidP="00B77DF0">
      <w:pPr>
        <w:rPr>
          <w:rFonts w:ascii="Georgia" w:hAnsi="Georgia"/>
          <w:sz w:val="22"/>
          <w:szCs w:val="22"/>
          <w:lang w:val="en-GB"/>
        </w:rPr>
      </w:pPr>
      <w:r w:rsidRPr="009E7514">
        <w:rPr>
          <w:rFonts w:ascii="Georgia" w:hAnsi="Georgia"/>
          <w:sz w:val="22"/>
          <w:szCs w:val="22"/>
          <w:lang w:val="en-GB"/>
        </w:rPr>
        <w:t>CBS</w:t>
      </w:r>
      <w:r w:rsidRPr="009E7514">
        <w:rPr>
          <w:rFonts w:ascii="Georgia" w:hAnsi="Georgia"/>
          <w:sz w:val="22"/>
          <w:szCs w:val="22"/>
          <w:lang w:val="en-GB"/>
        </w:rPr>
        <w:tab/>
      </w:r>
      <w:r w:rsidRPr="009E7514">
        <w:rPr>
          <w:rFonts w:ascii="Georgia" w:hAnsi="Georgia"/>
          <w:sz w:val="22"/>
          <w:szCs w:val="22"/>
          <w:lang w:val="en-GB"/>
        </w:rPr>
        <w:tab/>
        <w:t>Central Bureau of Statistics (Israel)</w:t>
      </w:r>
    </w:p>
    <w:bookmarkEnd w:id="8"/>
    <w:p w:rsidR="00B77DF0" w:rsidRPr="009E7514" w:rsidRDefault="00B77DF0" w:rsidP="00B77DF0">
      <w:pPr>
        <w:rPr>
          <w:rFonts w:ascii="Georgia" w:hAnsi="Georgia"/>
          <w:sz w:val="22"/>
          <w:szCs w:val="22"/>
          <w:lang w:val="en-GB"/>
        </w:rPr>
      </w:pPr>
      <w:r w:rsidRPr="009E7514">
        <w:rPr>
          <w:rFonts w:ascii="Georgia" w:hAnsi="Georgia"/>
          <w:sz w:val="22"/>
          <w:szCs w:val="22"/>
          <w:lang w:val="en-GB"/>
        </w:rPr>
        <w:t>MS</w:t>
      </w:r>
      <w:r w:rsidRPr="009E7514">
        <w:rPr>
          <w:rFonts w:ascii="Georgia" w:hAnsi="Georgia"/>
          <w:sz w:val="22"/>
          <w:szCs w:val="22"/>
          <w:lang w:val="en-GB"/>
        </w:rPr>
        <w:tab/>
      </w:r>
      <w:r w:rsidRPr="009E7514">
        <w:rPr>
          <w:rFonts w:ascii="Georgia" w:hAnsi="Georgia"/>
          <w:sz w:val="22"/>
          <w:szCs w:val="22"/>
          <w:lang w:val="en-GB"/>
        </w:rPr>
        <w:tab/>
        <w:t>Member State</w:t>
      </w:r>
    </w:p>
    <w:p w:rsidR="00B77DF0" w:rsidRPr="009E7514" w:rsidRDefault="00B77DF0" w:rsidP="00B77DF0">
      <w:pPr>
        <w:rPr>
          <w:rFonts w:ascii="Georgia" w:hAnsi="Georgia"/>
          <w:sz w:val="22"/>
          <w:szCs w:val="22"/>
          <w:lang w:val="en-GB"/>
        </w:rPr>
      </w:pPr>
      <w:r w:rsidRPr="009E7514">
        <w:rPr>
          <w:rFonts w:ascii="Georgia" w:hAnsi="Georgia"/>
          <w:sz w:val="22"/>
          <w:szCs w:val="22"/>
          <w:lang w:val="en-GB"/>
        </w:rPr>
        <w:t>NIS</w:t>
      </w:r>
      <w:r w:rsidRPr="009E7514">
        <w:rPr>
          <w:rFonts w:ascii="Georgia" w:hAnsi="Georgia"/>
          <w:sz w:val="22"/>
          <w:szCs w:val="22"/>
          <w:lang w:val="en-GB"/>
        </w:rPr>
        <w:tab/>
      </w:r>
      <w:r w:rsidRPr="009E7514">
        <w:rPr>
          <w:rFonts w:ascii="Georgia" w:hAnsi="Georgia"/>
          <w:sz w:val="22"/>
          <w:szCs w:val="22"/>
          <w:lang w:val="en-GB"/>
        </w:rPr>
        <w:tab/>
        <w:t>New Israeli Shekel</w:t>
      </w:r>
    </w:p>
    <w:p w:rsidR="00B77DF0" w:rsidRPr="009E7514" w:rsidRDefault="002F6EC2">
      <w:pPr>
        <w:rPr>
          <w:rFonts w:ascii="Georgia" w:hAnsi="Georgia"/>
          <w:sz w:val="22"/>
          <w:szCs w:val="22"/>
        </w:rPr>
      </w:pPr>
      <w:r w:rsidRPr="009E7514">
        <w:rPr>
          <w:rFonts w:ascii="Georgia" w:hAnsi="Georgia"/>
          <w:sz w:val="22"/>
          <w:szCs w:val="22"/>
        </w:rPr>
        <w:t>R&amp;D</w:t>
      </w:r>
      <w:r w:rsidRPr="009E7514">
        <w:rPr>
          <w:rFonts w:ascii="Georgia" w:hAnsi="Georgia"/>
          <w:sz w:val="22"/>
          <w:szCs w:val="22"/>
        </w:rPr>
        <w:tab/>
      </w:r>
      <w:r w:rsidRPr="009E7514">
        <w:rPr>
          <w:rFonts w:ascii="Georgia" w:hAnsi="Georgia"/>
          <w:sz w:val="22"/>
          <w:szCs w:val="22"/>
        </w:rPr>
        <w:tab/>
        <w:t>Research and development</w:t>
      </w:r>
    </w:p>
    <w:p w:rsidR="008F0DA0" w:rsidRPr="009E7514" w:rsidRDefault="008F0DA0">
      <w:pPr>
        <w:rPr>
          <w:rFonts w:ascii="Georgia" w:hAnsi="Georgia"/>
          <w:sz w:val="22"/>
          <w:szCs w:val="22"/>
        </w:rPr>
      </w:pPr>
      <w:r w:rsidRPr="009E7514">
        <w:rPr>
          <w:rFonts w:ascii="Georgia" w:hAnsi="Georgia"/>
          <w:sz w:val="22"/>
          <w:szCs w:val="22"/>
        </w:rPr>
        <w:t>CDH</w:t>
      </w:r>
      <w:r w:rsidRPr="009E7514">
        <w:rPr>
          <w:rFonts w:ascii="Georgia" w:hAnsi="Georgia"/>
          <w:sz w:val="22"/>
          <w:szCs w:val="22"/>
        </w:rPr>
        <w:tab/>
      </w:r>
      <w:r w:rsidRPr="009E7514">
        <w:rPr>
          <w:rFonts w:ascii="Georgia" w:hAnsi="Georgia"/>
          <w:sz w:val="22"/>
          <w:szCs w:val="22"/>
        </w:rPr>
        <w:tab/>
        <w:t>Carrier of doctorate holders</w:t>
      </w:r>
    </w:p>
    <w:p w:rsidR="00B77DF0" w:rsidRPr="009E7514" w:rsidRDefault="000D101C">
      <w:pPr>
        <w:rPr>
          <w:rFonts w:ascii="Georgia" w:hAnsi="Georgia"/>
          <w:sz w:val="22"/>
          <w:szCs w:val="22"/>
        </w:rPr>
      </w:pPr>
      <w:r w:rsidRPr="009E7514">
        <w:rPr>
          <w:rFonts w:ascii="Georgia" w:hAnsi="Georgia"/>
          <w:sz w:val="22"/>
          <w:szCs w:val="22"/>
        </w:rPr>
        <w:t>PNP</w:t>
      </w:r>
      <w:r w:rsidRPr="009E7514">
        <w:rPr>
          <w:rFonts w:ascii="Georgia" w:hAnsi="Georgia"/>
          <w:sz w:val="22"/>
          <w:szCs w:val="22"/>
        </w:rPr>
        <w:tab/>
      </w:r>
      <w:r w:rsidRPr="009E7514">
        <w:rPr>
          <w:rFonts w:ascii="Georgia" w:hAnsi="Georgia"/>
          <w:sz w:val="22"/>
          <w:szCs w:val="22"/>
        </w:rPr>
        <w:tab/>
        <w:t xml:space="preserve">Private non-profit </w:t>
      </w:r>
    </w:p>
    <w:p w:rsidR="000D101C" w:rsidRPr="009E7514" w:rsidRDefault="000D101C">
      <w:pPr>
        <w:rPr>
          <w:rFonts w:ascii="Georgia" w:hAnsi="Georgia"/>
          <w:sz w:val="22"/>
          <w:szCs w:val="22"/>
        </w:rPr>
      </w:pPr>
      <w:r w:rsidRPr="009E7514">
        <w:rPr>
          <w:rFonts w:ascii="Georgia" w:hAnsi="Georgia"/>
          <w:sz w:val="22"/>
          <w:szCs w:val="22"/>
        </w:rPr>
        <w:t>FTE</w:t>
      </w:r>
      <w:r w:rsidRPr="009E7514">
        <w:rPr>
          <w:rFonts w:ascii="Georgia" w:hAnsi="Georgia"/>
          <w:sz w:val="22"/>
          <w:szCs w:val="22"/>
        </w:rPr>
        <w:tab/>
      </w:r>
      <w:r w:rsidRPr="009E7514">
        <w:rPr>
          <w:rFonts w:ascii="Georgia" w:hAnsi="Georgia"/>
          <w:sz w:val="22"/>
          <w:szCs w:val="22"/>
        </w:rPr>
        <w:tab/>
        <w:t>Full-time equivalent</w:t>
      </w:r>
    </w:p>
    <w:p w:rsidR="000D101C" w:rsidRPr="009E7514" w:rsidRDefault="000D101C">
      <w:pPr>
        <w:rPr>
          <w:rFonts w:ascii="Georgia" w:hAnsi="Georgia"/>
          <w:sz w:val="22"/>
          <w:szCs w:val="22"/>
        </w:rPr>
      </w:pPr>
      <w:r w:rsidRPr="009E7514">
        <w:rPr>
          <w:rFonts w:ascii="Georgia" w:hAnsi="Georgia"/>
          <w:sz w:val="22"/>
          <w:szCs w:val="22"/>
        </w:rPr>
        <w:t>HC</w:t>
      </w:r>
      <w:r w:rsidRPr="009E7514">
        <w:rPr>
          <w:rFonts w:ascii="Georgia" w:hAnsi="Georgia"/>
          <w:sz w:val="22"/>
          <w:szCs w:val="22"/>
        </w:rPr>
        <w:tab/>
      </w:r>
      <w:r w:rsidRPr="009E7514">
        <w:rPr>
          <w:rFonts w:ascii="Georgia" w:hAnsi="Georgia"/>
          <w:sz w:val="22"/>
          <w:szCs w:val="22"/>
        </w:rPr>
        <w:tab/>
        <w:t>Head count</w:t>
      </w:r>
    </w:p>
    <w:p w:rsidR="000D101C" w:rsidRPr="009E7514" w:rsidRDefault="000D101C">
      <w:pPr>
        <w:rPr>
          <w:rFonts w:ascii="Georgia" w:hAnsi="Georgia"/>
          <w:sz w:val="22"/>
          <w:szCs w:val="22"/>
        </w:rPr>
      </w:pPr>
      <w:r w:rsidRPr="009E7514">
        <w:rPr>
          <w:rFonts w:ascii="Georgia" w:hAnsi="Georgia"/>
          <w:sz w:val="22"/>
          <w:szCs w:val="22"/>
        </w:rPr>
        <w:t>HES</w:t>
      </w:r>
      <w:r w:rsidRPr="009E7514">
        <w:rPr>
          <w:rFonts w:ascii="Georgia" w:hAnsi="Georgia"/>
          <w:sz w:val="22"/>
          <w:szCs w:val="22"/>
        </w:rPr>
        <w:tab/>
      </w:r>
      <w:r w:rsidRPr="009E7514">
        <w:rPr>
          <w:rFonts w:ascii="Georgia" w:hAnsi="Georgia"/>
          <w:sz w:val="22"/>
          <w:szCs w:val="22"/>
        </w:rPr>
        <w:tab/>
        <w:t>Higher education sector</w:t>
      </w:r>
    </w:p>
    <w:p w:rsidR="0050568B" w:rsidRPr="009E7514" w:rsidRDefault="0050568B">
      <w:pPr>
        <w:rPr>
          <w:rFonts w:ascii="Georgia" w:hAnsi="Georgia"/>
          <w:sz w:val="22"/>
          <w:szCs w:val="22"/>
        </w:rPr>
      </w:pPr>
      <w:r w:rsidRPr="009E7514">
        <w:rPr>
          <w:rFonts w:ascii="Georgia" w:hAnsi="Georgia"/>
          <w:sz w:val="22"/>
          <w:szCs w:val="22"/>
        </w:rPr>
        <w:t>GOV</w:t>
      </w:r>
      <w:r w:rsidRPr="009E7514">
        <w:rPr>
          <w:rFonts w:ascii="Georgia" w:hAnsi="Georgia"/>
          <w:sz w:val="22"/>
          <w:szCs w:val="22"/>
        </w:rPr>
        <w:tab/>
      </w:r>
      <w:r w:rsidRPr="009E7514">
        <w:rPr>
          <w:rFonts w:ascii="Georgia" w:hAnsi="Georgia"/>
          <w:sz w:val="22"/>
          <w:szCs w:val="22"/>
        </w:rPr>
        <w:tab/>
        <w:t>Government sector</w:t>
      </w:r>
    </w:p>
    <w:p w:rsidR="00B77DF0" w:rsidRPr="009E7514" w:rsidRDefault="00B77DF0">
      <w:pPr>
        <w:spacing w:after="200" w:line="276" w:lineRule="auto"/>
        <w:rPr>
          <w:rFonts w:ascii="Georgia" w:hAnsi="Georgia"/>
          <w:sz w:val="22"/>
          <w:szCs w:val="22"/>
        </w:rPr>
      </w:pPr>
      <w:r w:rsidRPr="009E7514">
        <w:rPr>
          <w:rFonts w:ascii="Georgia" w:hAnsi="Georgia"/>
          <w:sz w:val="22"/>
          <w:szCs w:val="22"/>
        </w:rPr>
        <w:br w:type="page"/>
      </w:r>
    </w:p>
    <w:p w:rsidR="00B77DF0" w:rsidRPr="0023286E" w:rsidRDefault="00B77DF0" w:rsidP="00683BA9">
      <w:pPr>
        <w:pStyle w:val="Heading1"/>
        <w:numPr>
          <w:ilvl w:val="0"/>
          <w:numId w:val="7"/>
        </w:numPr>
      </w:pPr>
      <w:r w:rsidRPr="0023286E">
        <w:lastRenderedPageBreak/>
        <w:t>General comments</w:t>
      </w:r>
    </w:p>
    <w:p w:rsidR="00CC2A30" w:rsidRDefault="00B77DF0" w:rsidP="007D7C69">
      <w:pPr>
        <w:pStyle w:val="SubTitle1"/>
        <w:spacing w:after="0"/>
        <w:jc w:val="both"/>
        <w:rPr>
          <w:rFonts w:ascii="Georgia" w:hAnsi="Georgia"/>
          <w:b w:val="0"/>
          <w:snapToGrid/>
          <w:sz w:val="22"/>
          <w:szCs w:val="22"/>
          <w:lang w:eastAsia="pl-PL"/>
        </w:rPr>
      </w:pPr>
      <w:r w:rsidRPr="00124AC3">
        <w:rPr>
          <w:rFonts w:ascii="Georgia" w:hAnsi="Georgia"/>
          <w:b w:val="0"/>
          <w:snapToGrid/>
          <w:sz w:val="22"/>
          <w:szCs w:val="22"/>
          <w:lang w:eastAsia="pl-PL"/>
        </w:rPr>
        <w:t>Th</w:t>
      </w:r>
      <w:r>
        <w:rPr>
          <w:rFonts w:ascii="Georgia" w:hAnsi="Georgia"/>
          <w:b w:val="0"/>
          <w:snapToGrid/>
          <w:sz w:val="22"/>
          <w:szCs w:val="22"/>
          <w:lang w:eastAsia="pl-PL"/>
        </w:rPr>
        <w:t xml:space="preserve">e MS Expert mission </w:t>
      </w:r>
      <w:r w:rsidR="00922659">
        <w:rPr>
          <w:rFonts w:ascii="Georgia" w:hAnsi="Georgia"/>
          <w:b w:val="0"/>
          <w:snapToGrid/>
          <w:sz w:val="22"/>
          <w:szCs w:val="22"/>
          <w:lang w:eastAsia="pl-PL"/>
        </w:rPr>
        <w:t>B</w:t>
      </w:r>
      <w:r w:rsidR="007D7C69">
        <w:rPr>
          <w:rFonts w:ascii="Georgia" w:hAnsi="Georgia"/>
          <w:b w:val="0"/>
          <w:snapToGrid/>
          <w:sz w:val="22"/>
          <w:szCs w:val="22"/>
          <w:lang w:eastAsia="pl-PL"/>
        </w:rPr>
        <w:t>.</w:t>
      </w:r>
      <w:r w:rsidR="00922659">
        <w:rPr>
          <w:rFonts w:ascii="Georgia" w:hAnsi="Georgia"/>
          <w:b w:val="0"/>
          <w:snapToGrid/>
          <w:sz w:val="22"/>
          <w:szCs w:val="22"/>
          <w:lang w:eastAsia="pl-PL"/>
        </w:rPr>
        <w:t>4</w:t>
      </w:r>
      <w:r>
        <w:rPr>
          <w:rFonts w:ascii="Georgia" w:hAnsi="Georgia"/>
          <w:b w:val="0"/>
          <w:snapToGrid/>
          <w:sz w:val="22"/>
          <w:szCs w:val="22"/>
          <w:lang w:eastAsia="pl-PL"/>
        </w:rPr>
        <w:t xml:space="preserve"> was the</w:t>
      </w:r>
      <w:r w:rsidRPr="00124AC3">
        <w:rPr>
          <w:rFonts w:ascii="Georgia" w:hAnsi="Georgia"/>
          <w:b w:val="0"/>
          <w:snapToGrid/>
          <w:sz w:val="22"/>
          <w:szCs w:val="22"/>
          <w:lang w:eastAsia="pl-PL"/>
        </w:rPr>
        <w:t xml:space="preserve"> </w:t>
      </w:r>
      <w:r w:rsidR="007D7C69">
        <w:rPr>
          <w:rFonts w:ascii="Georgia" w:hAnsi="Georgia"/>
          <w:b w:val="0"/>
          <w:snapToGrid/>
          <w:sz w:val="22"/>
          <w:szCs w:val="22"/>
          <w:lang w:eastAsia="pl-PL"/>
        </w:rPr>
        <w:t>second</w:t>
      </w:r>
      <w:r>
        <w:rPr>
          <w:rFonts w:ascii="Georgia" w:hAnsi="Georgia"/>
          <w:b w:val="0"/>
          <w:snapToGrid/>
          <w:sz w:val="22"/>
          <w:szCs w:val="22"/>
          <w:lang w:eastAsia="pl-PL"/>
        </w:rPr>
        <w:t xml:space="preserve"> activity within the </w:t>
      </w:r>
      <w:r w:rsidR="00922659">
        <w:rPr>
          <w:rFonts w:ascii="Georgia" w:hAnsi="Georgia"/>
          <w:b w:val="0"/>
          <w:snapToGrid/>
          <w:sz w:val="22"/>
          <w:szCs w:val="22"/>
          <w:lang w:eastAsia="pl-PL"/>
        </w:rPr>
        <w:t>Education Statistics</w:t>
      </w:r>
      <w:r w:rsidR="00CC2A30">
        <w:rPr>
          <w:rFonts w:ascii="Georgia" w:hAnsi="Georgia"/>
          <w:b w:val="0"/>
          <w:snapToGrid/>
          <w:sz w:val="22"/>
          <w:szCs w:val="22"/>
          <w:lang w:eastAsia="pl-PL"/>
        </w:rPr>
        <w:t xml:space="preserve"> </w:t>
      </w:r>
      <w:r>
        <w:rPr>
          <w:rFonts w:ascii="Georgia" w:hAnsi="Georgia"/>
          <w:b w:val="0"/>
          <w:snapToGrid/>
          <w:sz w:val="22"/>
          <w:szCs w:val="22"/>
          <w:lang w:eastAsia="pl-PL"/>
        </w:rPr>
        <w:t xml:space="preserve">component of the EU/Israel Twinning project on statistics. </w:t>
      </w:r>
    </w:p>
    <w:p w:rsidR="007D7C69" w:rsidRPr="007D7C69" w:rsidRDefault="007D7C69" w:rsidP="007D7C69">
      <w:pPr>
        <w:rPr>
          <w:lang w:val="en-GB"/>
        </w:rPr>
      </w:pPr>
    </w:p>
    <w:p w:rsidR="00B77DF0" w:rsidRDefault="00B77DF0" w:rsidP="00B77DF0">
      <w:p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>The mission was implemented according to the agreed set of Terms of Reference and Agenda which are included i</w:t>
      </w:r>
      <w:r w:rsidR="00CC2A30">
        <w:rPr>
          <w:rFonts w:ascii="Georgia" w:hAnsi="Georgia"/>
          <w:sz w:val="22"/>
          <w:szCs w:val="22"/>
          <w:lang w:val="en-GB"/>
        </w:rPr>
        <w:t xml:space="preserve">n this report as Annex </w:t>
      </w:r>
      <w:r w:rsidR="00922659">
        <w:rPr>
          <w:rFonts w:ascii="Georgia" w:hAnsi="Georgia"/>
          <w:sz w:val="22"/>
          <w:szCs w:val="22"/>
          <w:lang w:val="en-GB"/>
        </w:rPr>
        <w:t>B</w:t>
      </w:r>
      <w:r w:rsidR="00F85398">
        <w:rPr>
          <w:rFonts w:ascii="Georgia" w:hAnsi="Georgia"/>
          <w:sz w:val="22"/>
          <w:szCs w:val="22"/>
          <w:lang w:val="en-GB"/>
        </w:rPr>
        <w:t>4</w:t>
      </w:r>
      <w:r>
        <w:rPr>
          <w:rFonts w:ascii="Georgia" w:hAnsi="Georgia"/>
          <w:sz w:val="22"/>
          <w:szCs w:val="22"/>
          <w:lang w:val="en-GB"/>
        </w:rPr>
        <w:t xml:space="preserve">.1 and </w:t>
      </w:r>
      <w:r w:rsidR="00922659">
        <w:rPr>
          <w:rFonts w:ascii="Georgia" w:hAnsi="Georgia"/>
          <w:sz w:val="22"/>
          <w:szCs w:val="22"/>
          <w:lang w:val="en-GB"/>
        </w:rPr>
        <w:t>B</w:t>
      </w:r>
      <w:r w:rsidR="00F85398">
        <w:rPr>
          <w:rFonts w:ascii="Georgia" w:hAnsi="Georgia"/>
          <w:sz w:val="22"/>
          <w:szCs w:val="22"/>
          <w:lang w:val="en-GB"/>
        </w:rPr>
        <w:t>4</w:t>
      </w:r>
      <w:r w:rsidR="00CC2A30">
        <w:rPr>
          <w:rFonts w:ascii="Georgia" w:hAnsi="Georgia"/>
          <w:sz w:val="22"/>
          <w:szCs w:val="22"/>
          <w:lang w:val="en-GB"/>
        </w:rPr>
        <w:t>.2</w:t>
      </w:r>
      <w:r>
        <w:rPr>
          <w:rFonts w:ascii="Georgia" w:hAnsi="Georgia"/>
          <w:sz w:val="22"/>
          <w:szCs w:val="22"/>
          <w:lang w:val="en-GB"/>
        </w:rPr>
        <w:t xml:space="preserve">, respectively. </w:t>
      </w:r>
    </w:p>
    <w:p w:rsidR="00B77DF0" w:rsidRDefault="00B77DF0" w:rsidP="00B77DF0">
      <w:pPr>
        <w:rPr>
          <w:rFonts w:ascii="Georgia" w:hAnsi="Georgia"/>
          <w:sz w:val="22"/>
          <w:szCs w:val="22"/>
          <w:lang w:val="en-GB"/>
        </w:rPr>
      </w:pPr>
    </w:p>
    <w:p w:rsidR="004103C1" w:rsidRPr="00D213A0" w:rsidRDefault="004103C1" w:rsidP="00D213A0">
      <w:pPr>
        <w:jc w:val="both"/>
        <w:rPr>
          <w:rFonts w:ascii="Georgia" w:hAnsi="Georgia"/>
          <w:i/>
          <w:iCs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GB"/>
        </w:rPr>
        <w:t xml:space="preserve">Because the mission was the only activity dealing explicitly with R&amp;D statistics, the mandatory result related to the activity was kept in focus together with its benchmark: </w:t>
      </w:r>
      <w:r w:rsidRPr="00D213A0">
        <w:rPr>
          <w:rFonts w:ascii="Georgia" w:hAnsi="Georgia"/>
          <w:i/>
          <w:iCs/>
          <w:sz w:val="22"/>
          <w:szCs w:val="22"/>
          <w:lang w:val="en-US"/>
        </w:rPr>
        <w:t>Leading principles and detailed plan for the development of indicators on personnel and positions engaged in R&amp;D, prepared by 6</w:t>
      </w:r>
      <w:r w:rsidRPr="00D213A0">
        <w:rPr>
          <w:rFonts w:ascii="Georgia" w:hAnsi="Georgia"/>
          <w:i/>
          <w:iCs/>
          <w:sz w:val="22"/>
          <w:szCs w:val="22"/>
          <w:vertAlign w:val="superscript"/>
          <w:lang w:val="en-US"/>
        </w:rPr>
        <w:t>th</w:t>
      </w:r>
      <w:r w:rsidRPr="00D213A0">
        <w:rPr>
          <w:rFonts w:ascii="Georgia" w:hAnsi="Georgia"/>
          <w:i/>
          <w:iCs/>
          <w:sz w:val="22"/>
          <w:szCs w:val="22"/>
          <w:lang w:val="en-US"/>
        </w:rPr>
        <w:t xml:space="preserve"> project quarter</w:t>
      </w:r>
      <w:r w:rsidR="00D213A0">
        <w:rPr>
          <w:rFonts w:ascii="Georgia" w:hAnsi="Georgia"/>
          <w:i/>
          <w:iCs/>
          <w:sz w:val="22"/>
          <w:szCs w:val="22"/>
          <w:lang w:val="en-US"/>
        </w:rPr>
        <w:t>.</w:t>
      </w:r>
    </w:p>
    <w:p w:rsidR="004103C1" w:rsidRDefault="004103C1" w:rsidP="00B77DF0">
      <w:pPr>
        <w:rPr>
          <w:rFonts w:ascii="Georgia" w:hAnsi="Georgia"/>
          <w:sz w:val="22"/>
          <w:szCs w:val="22"/>
          <w:lang w:val="en-GB"/>
        </w:rPr>
      </w:pPr>
    </w:p>
    <w:p w:rsidR="00B77DF0" w:rsidRDefault="00B77DF0" w:rsidP="00B77DF0">
      <w:pPr>
        <w:rPr>
          <w:rFonts w:ascii="Georgia" w:hAnsi="Georgia"/>
          <w:sz w:val="22"/>
          <w:szCs w:val="22"/>
          <w:lang w:val="en-GB"/>
        </w:rPr>
      </w:pPr>
      <w:r w:rsidRPr="00124AC3">
        <w:rPr>
          <w:rFonts w:ascii="Georgia" w:hAnsi="Georgia"/>
          <w:sz w:val="22"/>
          <w:szCs w:val="22"/>
          <w:lang w:val="en-GB"/>
        </w:rPr>
        <w:t>The</w:t>
      </w:r>
      <w:r>
        <w:rPr>
          <w:rFonts w:ascii="Georgia" w:hAnsi="Georgia"/>
          <w:sz w:val="22"/>
          <w:szCs w:val="22"/>
          <w:lang w:val="en-GB"/>
        </w:rPr>
        <w:t xml:space="preserve"> MS Experts</w:t>
      </w:r>
      <w:r w:rsidRPr="00124AC3">
        <w:rPr>
          <w:rFonts w:ascii="Georgia" w:hAnsi="Georgia"/>
          <w:sz w:val="22"/>
          <w:szCs w:val="22"/>
          <w:lang w:val="en-GB"/>
        </w:rPr>
        <w:t xml:space="preserve"> would like to </w:t>
      </w:r>
      <w:r>
        <w:rPr>
          <w:rFonts w:ascii="Georgia" w:hAnsi="Georgia"/>
          <w:sz w:val="22"/>
          <w:szCs w:val="22"/>
          <w:lang w:val="en-GB"/>
        </w:rPr>
        <w:t xml:space="preserve">thank the staff </w:t>
      </w:r>
      <w:r w:rsidR="007D7C69">
        <w:rPr>
          <w:rFonts w:ascii="Georgia" w:hAnsi="Georgia"/>
          <w:sz w:val="22"/>
          <w:szCs w:val="22"/>
          <w:lang w:val="en-GB"/>
        </w:rPr>
        <w:t xml:space="preserve">of </w:t>
      </w:r>
      <w:r>
        <w:rPr>
          <w:rFonts w:ascii="Georgia" w:hAnsi="Georgia"/>
          <w:sz w:val="22"/>
          <w:szCs w:val="22"/>
          <w:lang w:val="en-GB"/>
        </w:rPr>
        <w:t>the Central Bureau of Statistics</w:t>
      </w:r>
      <w:r w:rsidRPr="00124AC3">
        <w:rPr>
          <w:rFonts w:ascii="Georgia" w:hAnsi="Georgia"/>
          <w:sz w:val="22"/>
          <w:szCs w:val="22"/>
          <w:lang w:val="en-GB"/>
        </w:rPr>
        <w:t xml:space="preserve"> for </w:t>
      </w:r>
      <w:r>
        <w:rPr>
          <w:rFonts w:ascii="Georgia" w:hAnsi="Georgia"/>
          <w:sz w:val="22"/>
          <w:szCs w:val="22"/>
          <w:lang w:val="en-GB"/>
        </w:rPr>
        <w:t>their hospitality,</w:t>
      </w:r>
      <w:r w:rsidRPr="00124AC3">
        <w:rPr>
          <w:rFonts w:ascii="Georgia" w:hAnsi="Georgia"/>
          <w:sz w:val="22"/>
          <w:szCs w:val="22"/>
          <w:lang w:val="en-GB"/>
        </w:rPr>
        <w:t xml:space="preserve"> </w:t>
      </w:r>
      <w:r>
        <w:rPr>
          <w:rFonts w:ascii="Georgia" w:hAnsi="Georgia"/>
          <w:sz w:val="22"/>
          <w:szCs w:val="22"/>
          <w:lang w:val="en-GB"/>
        </w:rPr>
        <w:t>fruitful discussions and all the information provided during the mission</w:t>
      </w:r>
      <w:r w:rsidRPr="00124AC3">
        <w:rPr>
          <w:rFonts w:ascii="Georgia" w:hAnsi="Georgia"/>
          <w:sz w:val="22"/>
          <w:szCs w:val="22"/>
          <w:lang w:val="en-GB"/>
        </w:rPr>
        <w:t>.</w:t>
      </w:r>
    </w:p>
    <w:p w:rsidR="007D7C69" w:rsidRDefault="007D7C69" w:rsidP="00B77DF0">
      <w:pPr>
        <w:rPr>
          <w:rFonts w:ascii="Georgia" w:hAnsi="Georgia"/>
          <w:sz w:val="22"/>
          <w:szCs w:val="22"/>
          <w:lang w:val="en-GB"/>
        </w:rPr>
      </w:pPr>
    </w:p>
    <w:p w:rsidR="007D7C69" w:rsidRDefault="007D7C69" w:rsidP="001E3D07">
      <w:pPr>
        <w:jc w:val="both"/>
        <w:rPr>
          <w:rFonts w:ascii="Georgia" w:hAnsi="Georgia"/>
          <w:sz w:val="22"/>
          <w:szCs w:val="22"/>
          <w:lang w:val="en-GB"/>
        </w:rPr>
      </w:pPr>
      <w:r w:rsidRPr="00C52CF3">
        <w:rPr>
          <w:rFonts w:ascii="Georgia" w:hAnsi="Georgia"/>
          <w:sz w:val="22"/>
          <w:szCs w:val="22"/>
          <w:lang w:val="en-GB"/>
        </w:rPr>
        <w:t xml:space="preserve">The views and observations stated in this report are those of the </w:t>
      </w:r>
      <w:r w:rsidR="001E3D07">
        <w:rPr>
          <w:rFonts w:ascii="Georgia" w:hAnsi="Georgia"/>
          <w:sz w:val="22"/>
          <w:szCs w:val="22"/>
          <w:lang w:val="en-GB"/>
        </w:rPr>
        <w:t>MS Experts,</w:t>
      </w:r>
      <w:r w:rsidRPr="00C52CF3">
        <w:rPr>
          <w:rFonts w:ascii="Georgia" w:hAnsi="Georgia"/>
          <w:sz w:val="22"/>
          <w:szCs w:val="22"/>
          <w:lang w:val="en-GB"/>
        </w:rPr>
        <w:t xml:space="preserve"> and do not necessarily correspond to the vie</w:t>
      </w:r>
      <w:r>
        <w:rPr>
          <w:rFonts w:ascii="Georgia" w:hAnsi="Georgia"/>
          <w:sz w:val="22"/>
          <w:szCs w:val="22"/>
          <w:lang w:val="en-GB"/>
        </w:rPr>
        <w:t>ws of EU or Statistics Denmark.</w:t>
      </w:r>
    </w:p>
    <w:p w:rsidR="008F0DA0" w:rsidRDefault="008F0DA0" w:rsidP="007D7C69">
      <w:pPr>
        <w:jc w:val="both"/>
        <w:rPr>
          <w:rFonts w:ascii="Georgia" w:hAnsi="Georgia"/>
          <w:sz w:val="22"/>
          <w:szCs w:val="22"/>
          <w:lang w:val="en-GB"/>
        </w:rPr>
      </w:pPr>
    </w:p>
    <w:p w:rsidR="00B77DF0" w:rsidRDefault="00B77DF0" w:rsidP="00CC2A30">
      <w:pPr>
        <w:pStyle w:val="Heading1"/>
        <w:numPr>
          <w:ilvl w:val="0"/>
          <w:numId w:val="7"/>
        </w:numPr>
      </w:pPr>
      <w:r w:rsidRPr="00CC2A30">
        <w:t>Assessment and results</w:t>
      </w:r>
    </w:p>
    <w:p w:rsidR="002F6EC2" w:rsidRDefault="008F0DA0" w:rsidP="004103C1">
      <w:pPr>
        <w:rPr>
          <w:lang w:val="en-GB"/>
        </w:rPr>
      </w:pPr>
      <w:r>
        <w:rPr>
          <w:lang w:val="en-GB"/>
        </w:rPr>
        <w:t>In the a</w:t>
      </w:r>
      <w:r w:rsidR="002F6EC2" w:rsidRPr="002F6EC2">
        <w:rPr>
          <w:lang w:val="en-GB"/>
        </w:rPr>
        <w:t>ssessment and review of statistics on R&amp;D, personnel and positions</w:t>
      </w:r>
      <w:r w:rsidR="004103C1">
        <w:rPr>
          <w:lang w:val="en-GB"/>
        </w:rPr>
        <w:t xml:space="preserve"> aspects as</w:t>
      </w:r>
      <w:r>
        <w:rPr>
          <w:lang w:val="en-GB"/>
        </w:rPr>
        <w:t xml:space="preserve"> d</w:t>
      </w:r>
      <w:r w:rsidR="00904EF9" w:rsidRPr="002F6EC2">
        <w:rPr>
          <w:lang w:val="en-GB"/>
        </w:rPr>
        <w:t>ata collection</w:t>
      </w:r>
      <w:r>
        <w:rPr>
          <w:lang w:val="en-GB"/>
        </w:rPr>
        <w:t>, p</w:t>
      </w:r>
      <w:r w:rsidR="00904EF9" w:rsidRPr="002F6EC2">
        <w:rPr>
          <w:lang w:val="en-GB"/>
        </w:rPr>
        <w:t>resentation</w:t>
      </w:r>
      <w:r>
        <w:rPr>
          <w:lang w:val="en-GB"/>
        </w:rPr>
        <w:t>s and e</w:t>
      </w:r>
      <w:r w:rsidR="00904EF9" w:rsidRPr="002F6EC2">
        <w:rPr>
          <w:lang w:val="en-GB"/>
        </w:rPr>
        <w:t>stimation methodologies for the production of statistics across and within national sectors (higher education, business, non-profit and governmental sectors)</w:t>
      </w:r>
      <w:r w:rsidR="004103C1">
        <w:rPr>
          <w:lang w:val="en-GB"/>
        </w:rPr>
        <w:t xml:space="preserve"> w</w:t>
      </w:r>
      <w:r w:rsidR="00C902FA">
        <w:rPr>
          <w:lang w:val="en-GB"/>
        </w:rPr>
        <w:t>ere</w:t>
      </w:r>
      <w:r w:rsidR="004103C1">
        <w:rPr>
          <w:lang w:val="en-GB"/>
        </w:rPr>
        <w:t xml:space="preserve"> covered</w:t>
      </w:r>
      <w:r w:rsidR="00904EF9" w:rsidRPr="002F6EC2">
        <w:rPr>
          <w:lang w:val="en-GB"/>
        </w:rPr>
        <w:t xml:space="preserve">. </w:t>
      </w:r>
      <w:r w:rsidR="002F6EC2" w:rsidRPr="002F6EC2">
        <w:rPr>
          <w:lang w:val="en-GB"/>
        </w:rPr>
        <w:t>Special emphasis w</w:t>
      </w:r>
      <w:r w:rsidR="004103C1">
        <w:rPr>
          <w:lang w:val="en-GB"/>
        </w:rPr>
        <w:t>as put</w:t>
      </w:r>
      <w:r w:rsidR="002F6EC2" w:rsidRPr="002F6EC2">
        <w:rPr>
          <w:lang w:val="en-GB"/>
        </w:rPr>
        <w:t xml:space="preserve"> on Higher Education Sector</w:t>
      </w:r>
      <w:r w:rsidR="00C542A4">
        <w:rPr>
          <w:lang w:val="en-GB"/>
        </w:rPr>
        <w:t xml:space="preserve"> (HES)</w:t>
      </w:r>
      <w:r>
        <w:rPr>
          <w:lang w:val="en-GB"/>
        </w:rPr>
        <w:t>.</w:t>
      </w:r>
    </w:p>
    <w:p w:rsidR="008F0DA0" w:rsidRDefault="008F0DA0" w:rsidP="002F6EC2">
      <w:pPr>
        <w:rPr>
          <w:lang w:val="en-GB"/>
        </w:rPr>
      </w:pPr>
    </w:p>
    <w:p w:rsidR="002F6EC2" w:rsidRDefault="008F0DA0" w:rsidP="00526213">
      <w:pPr>
        <w:rPr>
          <w:lang w:val="en-US"/>
        </w:rPr>
      </w:pPr>
      <w:r>
        <w:rPr>
          <w:lang w:val="en-GB"/>
        </w:rPr>
        <w:t xml:space="preserve">From the presentations given </w:t>
      </w:r>
      <w:r w:rsidR="000D101C">
        <w:rPr>
          <w:lang w:val="en-GB"/>
        </w:rPr>
        <w:t xml:space="preserve">on R&amp;D statistics by </w:t>
      </w:r>
      <w:r w:rsidR="00526213">
        <w:rPr>
          <w:lang w:val="en-GB"/>
        </w:rPr>
        <w:t>experts</w:t>
      </w:r>
      <w:r w:rsidR="000D101C">
        <w:rPr>
          <w:lang w:val="en-GB"/>
        </w:rPr>
        <w:t xml:space="preserve"> from the ICBS </w:t>
      </w:r>
      <w:r>
        <w:rPr>
          <w:lang w:val="en-GB"/>
        </w:rPr>
        <w:t xml:space="preserve">and from the discussions during the four days of the mission the impression is that </w:t>
      </w:r>
    </w:p>
    <w:p w:rsidR="0020694A" w:rsidRPr="002F6EC2" w:rsidRDefault="00904EF9" w:rsidP="002F6EC2">
      <w:pPr>
        <w:numPr>
          <w:ilvl w:val="0"/>
          <w:numId w:val="15"/>
        </w:numPr>
        <w:rPr>
          <w:lang w:val="en-US"/>
        </w:rPr>
      </w:pPr>
      <w:r w:rsidRPr="002F6EC2">
        <w:rPr>
          <w:lang w:val="en-US"/>
        </w:rPr>
        <w:t>ICBS has a lot of different data sources to R&amp;D statistics and publishes many interesting indicators</w:t>
      </w:r>
    </w:p>
    <w:p w:rsidR="0020694A" w:rsidRPr="002F6EC2" w:rsidRDefault="00904EF9" w:rsidP="002F6EC2">
      <w:pPr>
        <w:numPr>
          <w:ilvl w:val="0"/>
          <w:numId w:val="15"/>
        </w:numPr>
        <w:rPr>
          <w:lang w:val="en-US"/>
        </w:rPr>
      </w:pPr>
      <w:r w:rsidRPr="002F6EC2">
        <w:rPr>
          <w:lang w:val="en-US"/>
        </w:rPr>
        <w:t xml:space="preserve">The </w:t>
      </w:r>
      <w:proofErr w:type="spellStart"/>
      <w:r w:rsidRPr="002F6EC2">
        <w:rPr>
          <w:lang w:val="en-US"/>
        </w:rPr>
        <w:t>Frascati</w:t>
      </w:r>
      <w:proofErr w:type="spellEnd"/>
      <w:r w:rsidRPr="002F6EC2">
        <w:rPr>
          <w:lang w:val="en-US"/>
        </w:rPr>
        <w:t xml:space="preserve"> manual (OECD) is well understood</w:t>
      </w:r>
    </w:p>
    <w:p w:rsidR="0020694A" w:rsidRDefault="00904EF9" w:rsidP="002F6EC2">
      <w:pPr>
        <w:numPr>
          <w:ilvl w:val="0"/>
          <w:numId w:val="15"/>
        </w:numPr>
        <w:rPr>
          <w:lang w:val="en-US"/>
        </w:rPr>
      </w:pPr>
      <w:r w:rsidRPr="002F6EC2">
        <w:rPr>
          <w:lang w:val="en-US"/>
        </w:rPr>
        <w:t xml:space="preserve">Statistics on the financing of the R&amp;D is well-covered </w:t>
      </w:r>
    </w:p>
    <w:p w:rsidR="008F0DA0" w:rsidRPr="002F6EC2" w:rsidRDefault="008F0DA0" w:rsidP="008F0DA0">
      <w:pPr>
        <w:numPr>
          <w:ilvl w:val="0"/>
          <w:numId w:val="15"/>
        </w:numPr>
        <w:rPr>
          <w:lang w:val="en-US"/>
        </w:rPr>
      </w:pPr>
      <w:r w:rsidRPr="002F6EC2">
        <w:rPr>
          <w:lang w:val="en-US"/>
        </w:rPr>
        <w:t>The business sector and the PNP sector are well described</w:t>
      </w:r>
    </w:p>
    <w:p w:rsidR="008F0DA0" w:rsidRPr="002F6EC2" w:rsidRDefault="008F0DA0" w:rsidP="002F6EC2">
      <w:pPr>
        <w:numPr>
          <w:ilvl w:val="0"/>
          <w:numId w:val="15"/>
        </w:numPr>
        <w:rPr>
          <w:lang w:val="en-US"/>
        </w:rPr>
      </w:pPr>
      <w:r>
        <w:rPr>
          <w:lang w:val="en-US"/>
        </w:rPr>
        <w:t>The statistics on</w:t>
      </w:r>
      <w:r w:rsidR="004103C1">
        <w:rPr>
          <w:lang w:val="en-US"/>
        </w:rPr>
        <w:t xml:space="preserve"> Carriers of Doctorate Holders</w:t>
      </w:r>
      <w:r>
        <w:rPr>
          <w:lang w:val="en-US"/>
        </w:rPr>
        <w:t xml:space="preserve"> </w:t>
      </w:r>
      <w:r w:rsidR="004103C1">
        <w:rPr>
          <w:lang w:val="en-US"/>
        </w:rPr>
        <w:t>(</w:t>
      </w:r>
      <w:r>
        <w:rPr>
          <w:lang w:val="en-US"/>
        </w:rPr>
        <w:t>CDH</w:t>
      </w:r>
      <w:r w:rsidR="004103C1">
        <w:rPr>
          <w:lang w:val="en-US"/>
        </w:rPr>
        <w:t>)</w:t>
      </w:r>
      <w:r>
        <w:rPr>
          <w:lang w:val="en-US"/>
        </w:rPr>
        <w:t xml:space="preserve"> is well-covered</w:t>
      </w:r>
    </w:p>
    <w:p w:rsidR="0020694A" w:rsidRPr="003270F5" w:rsidRDefault="008F0DA0" w:rsidP="002F6EC2">
      <w:pPr>
        <w:numPr>
          <w:ilvl w:val="0"/>
          <w:numId w:val="15"/>
        </w:numPr>
        <w:rPr>
          <w:lang w:val="en-US"/>
        </w:rPr>
      </w:pPr>
      <w:r w:rsidRPr="003270F5">
        <w:rPr>
          <w:lang w:val="en-US"/>
        </w:rPr>
        <w:t xml:space="preserve">Regarding </w:t>
      </w:r>
      <w:r w:rsidR="00904EF9" w:rsidRPr="003270F5">
        <w:rPr>
          <w:lang w:val="en-US"/>
        </w:rPr>
        <w:t>the personnel part on Head Counts</w:t>
      </w:r>
      <w:r w:rsidR="0050568B" w:rsidRPr="003270F5">
        <w:rPr>
          <w:lang w:val="en-US"/>
        </w:rPr>
        <w:t>(HC)</w:t>
      </w:r>
      <w:r w:rsidR="00904EF9" w:rsidRPr="003270F5">
        <w:rPr>
          <w:lang w:val="en-US"/>
        </w:rPr>
        <w:t xml:space="preserve"> and </w:t>
      </w:r>
      <w:r w:rsidR="00C542A4" w:rsidRPr="003270F5">
        <w:rPr>
          <w:lang w:val="en-US"/>
        </w:rPr>
        <w:t>Full time Equivalents (</w:t>
      </w:r>
      <w:r w:rsidR="00904EF9" w:rsidRPr="003270F5">
        <w:rPr>
          <w:lang w:val="en-US"/>
        </w:rPr>
        <w:t>FTE</w:t>
      </w:r>
      <w:r w:rsidR="00C542A4" w:rsidRPr="003270F5">
        <w:rPr>
          <w:lang w:val="en-US"/>
        </w:rPr>
        <w:t>)</w:t>
      </w:r>
      <w:r w:rsidR="00904EF9" w:rsidRPr="003270F5">
        <w:rPr>
          <w:lang w:val="en-US"/>
        </w:rPr>
        <w:t xml:space="preserve">, including further breakdowns on gender, education, occupation (positions) etc. </w:t>
      </w:r>
      <w:r w:rsidRPr="003270F5">
        <w:rPr>
          <w:lang w:val="en-US"/>
        </w:rPr>
        <w:t>the ICBS has a cha</w:t>
      </w:r>
      <w:r w:rsidR="000D101C" w:rsidRPr="003270F5">
        <w:rPr>
          <w:lang w:val="en-US"/>
        </w:rPr>
        <w:t xml:space="preserve">llenge </w:t>
      </w:r>
      <w:r w:rsidR="0050568B" w:rsidRPr="003270F5">
        <w:rPr>
          <w:lang w:val="en-US"/>
        </w:rPr>
        <w:t xml:space="preserve">regarding HES and </w:t>
      </w:r>
      <w:r w:rsidR="00C542A4" w:rsidRPr="003270F5">
        <w:rPr>
          <w:lang w:val="en-US"/>
        </w:rPr>
        <w:t>the government sector (</w:t>
      </w:r>
      <w:r w:rsidR="0050568B" w:rsidRPr="003270F5">
        <w:rPr>
          <w:lang w:val="en-US"/>
        </w:rPr>
        <w:t>GOV</w:t>
      </w:r>
      <w:r w:rsidR="00C542A4" w:rsidRPr="003270F5">
        <w:rPr>
          <w:lang w:val="en-US"/>
        </w:rPr>
        <w:t>)</w:t>
      </w:r>
    </w:p>
    <w:p w:rsidR="0020694A" w:rsidRPr="003270F5" w:rsidRDefault="00526213" w:rsidP="002F6EC2">
      <w:pPr>
        <w:numPr>
          <w:ilvl w:val="0"/>
          <w:numId w:val="15"/>
        </w:numPr>
        <w:rPr>
          <w:lang w:val="en-US"/>
        </w:rPr>
      </w:pPr>
      <w:r>
        <w:rPr>
          <w:lang w:val="en-US"/>
        </w:rPr>
        <w:t>For the R&amp;D statistics to be complete</w:t>
      </w:r>
      <w:r w:rsidR="00C902FA">
        <w:rPr>
          <w:lang w:val="en-US"/>
        </w:rPr>
        <w:t>,</w:t>
      </w:r>
      <w:r>
        <w:rPr>
          <w:lang w:val="en-US"/>
        </w:rPr>
        <w:t xml:space="preserve"> </w:t>
      </w:r>
      <w:r w:rsidR="0050568B" w:rsidRPr="003270F5">
        <w:rPr>
          <w:lang w:val="en-US"/>
        </w:rPr>
        <w:t>GOV</w:t>
      </w:r>
      <w:r w:rsidR="00904EF9" w:rsidRPr="003270F5">
        <w:rPr>
          <w:lang w:val="en-US"/>
        </w:rPr>
        <w:t xml:space="preserve"> and, in particular, </w:t>
      </w:r>
      <w:r w:rsidR="00C542A4" w:rsidRPr="003270F5">
        <w:rPr>
          <w:lang w:val="en-US"/>
        </w:rPr>
        <w:t xml:space="preserve"> </w:t>
      </w:r>
      <w:r w:rsidR="002854DB" w:rsidRPr="003270F5">
        <w:rPr>
          <w:lang w:val="en-US"/>
        </w:rPr>
        <w:t>HES</w:t>
      </w:r>
      <w:r w:rsidR="00904EF9" w:rsidRPr="003270F5">
        <w:rPr>
          <w:lang w:val="en-US"/>
        </w:rPr>
        <w:t xml:space="preserve"> needs further </w:t>
      </w:r>
      <w:r w:rsidR="00C902FA">
        <w:rPr>
          <w:lang w:val="en-US"/>
        </w:rPr>
        <w:t>development  by the</w:t>
      </w:r>
      <w:r w:rsidR="00904EF9" w:rsidRPr="003270F5">
        <w:rPr>
          <w:lang w:val="en-US"/>
        </w:rPr>
        <w:t xml:space="preserve"> ICBS</w:t>
      </w:r>
    </w:p>
    <w:p w:rsidR="0020694A" w:rsidRDefault="00904EF9" w:rsidP="002F6EC2">
      <w:pPr>
        <w:numPr>
          <w:ilvl w:val="1"/>
          <w:numId w:val="15"/>
        </w:numPr>
        <w:rPr>
          <w:lang w:val="en-US"/>
        </w:rPr>
      </w:pPr>
      <w:r w:rsidRPr="003270F5">
        <w:rPr>
          <w:lang w:val="en-US"/>
        </w:rPr>
        <w:t xml:space="preserve">For these two sectors, no </w:t>
      </w:r>
      <w:r w:rsidRPr="003270F5">
        <w:rPr>
          <w:u w:val="single"/>
          <w:lang w:val="en-US"/>
        </w:rPr>
        <w:t>single</w:t>
      </w:r>
      <w:r w:rsidRPr="003270F5">
        <w:rPr>
          <w:lang w:val="en-US"/>
        </w:rPr>
        <w:t xml:space="preserve"> data</w:t>
      </w:r>
      <w:r w:rsidRPr="002F6EC2">
        <w:rPr>
          <w:lang w:val="en-US"/>
        </w:rPr>
        <w:t xml:space="preserve"> source describes the sector ”completely”, and the available sources must be used together to give the best possible coverage</w:t>
      </w:r>
    </w:p>
    <w:p w:rsidR="00D7620F" w:rsidRPr="002F6EC2" w:rsidRDefault="00D7620F" w:rsidP="00526213">
      <w:pPr>
        <w:numPr>
          <w:ilvl w:val="1"/>
          <w:numId w:val="15"/>
        </w:numPr>
        <w:rPr>
          <w:lang w:val="en-US"/>
        </w:rPr>
      </w:pPr>
      <w:r>
        <w:rPr>
          <w:lang w:val="en-US"/>
        </w:rPr>
        <w:t xml:space="preserve">Physicians doing R&amp;D in hospitals are </w:t>
      </w:r>
      <w:r w:rsidR="00526213">
        <w:rPr>
          <w:lang w:val="en-US"/>
        </w:rPr>
        <w:t>by</w:t>
      </w:r>
      <w:r>
        <w:rPr>
          <w:lang w:val="en-US"/>
        </w:rPr>
        <w:t xml:space="preserve"> Israel </w:t>
      </w:r>
      <w:r w:rsidR="00526213">
        <w:rPr>
          <w:lang w:val="en-US"/>
        </w:rPr>
        <w:t>categorized as</w:t>
      </w:r>
      <w:r>
        <w:rPr>
          <w:lang w:val="en-US"/>
        </w:rPr>
        <w:t xml:space="preserve"> private sector, while in Denmark they are included in HES. The situation </w:t>
      </w:r>
      <w:r w:rsidR="004C24DB">
        <w:rPr>
          <w:lang w:val="en-US"/>
        </w:rPr>
        <w:t>concerning available</w:t>
      </w:r>
      <w:r w:rsidR="00526213">
        <w:rPr>
          <w:lang w:val="en-US"/>
        </w:rPr>
        <w:t xml:space="preserve"> data on physicians</w:t>
      </w:r>
      <w:r w:rsidR="004C24DB">
        <w:rPr>
          <w:lang w:val="en-US"/>
        </w:rPr>
        <w:t xml:space="preserve"> to</w:t>
      </w:r>
      <w:r>
        <w:rPr>
          <w:lang w:val="en-US"/>
        </w:rPr>
        <w:t xml:space="preserve"> ICBS was not analyzed during the meetings, </w:t>
      </w:r>
      <w:r w:rsidR="00526213">
        <w:rPr>
          <w:lang w:val="en-US"/>
        </w:rPr>
        <w:t>and as part of the detailed work plan it probably should be included</w:t>
      </w:r>
      <w:r>
        <w:rPr>
          <w:lang w:val="en-US"/>
        </w:rPr>
        <w:t xml:space="preserve"> how to capture </w:t>
      </w:r>
      <w:r w:rsidR="004C24DB">
        <w:rPr>
          <w:lang w:val="en-US"/>
        </w:rPr>
        <w:t>data on this R&amp;D activity.</w:t>
      </w:r>
      <w:r>
        <w:rPr>
          <w:lang w:val="en-US"/>
        </w:rPr>
        <w:t xml:space="preserve"> </w:t>
      </w:r>
    </w:p>
    <w:p w:rsidR="002F6EC2" w:rsidRPr="00C52981" w:rsidRDefault="002F6EC2" w:rsidP="002F6EC2">
      <w:pPr>
        <w:rPr>
          <w:lang w:val="en-US"/>
        </w:rPr>
      </w:pPr>
    </w:p>
    <w:p w:rsidR="00526213" w:rsidRDefault="00C52981" w:rsidP="00526213">
      <w:pPr>
        <w:tabs>
          <w:tab w:val="num" w:pos="720"/>
        </w:tabs>
        <w:rPr>
          <w:lang w:val="en-US"/>
        </w:rPr>
      </w:pPr>
      <w:proofErr w:type="gramStart"/>
      <w:r>
        <w:rPr>
          <w:lang w:val="en-US"/>
        </w:rPr>
        <w:t xml:space="preserve">In the discussions </w:t>
      </w:r>
      <w:r w:rsidR="00526213">
        <w:rPr>
          <w:lang w:val="en-US"/>
        </w:rPr>
        <w:t xml:space="preserve">the MS </w:t>
      </w:r>
      <w:proofErr w:type="spellStart"/>
      <w:r w:rsidR="00526213">
        <w:rPr>
          <w:lang w:val="en-US"/>
        </w:rPr>
        <w:t>Experts</w:t>
      </w:r>
      <w:r>
        <w:rPr>
          <w:lang w:val="en-US"/>
        </w:rPr>
        <w:t>raised</w:t>
      </w:r>
      <w:proofErr w:type="spellEnd"/>
      <w:r>
        <w:rPr>
          <w:lang w:val="en-US"/>
        </w:rPr>
        <w:t xml:space="preserve"> a number of questions to assess the present situation systematically.</w:t>
      </w:r>
      <w:proofErr w:type="gramEnd"/>
      <w:r>
        <w:rPr>
          <w:lang w:val="en-US"/>
        </w:rPr>
        <w:t xml:space="preserve"> </w:t>
      </w:r>
    </w:p>
    <w:p w:rsidR="00526213" w:rsidRDefault="00526213" w:rsidP="00526213">
      <w:pPr>
        <w:tabs>
          <w:tab w:val="num" w:pos="720"/>
        </w:tabs>
        <w:rPr>
          <w:lang w:val="en-US"/>
        </w:rPr>
      </w:pPr>
    </w:p>
    <w:p w:rsidR="0020694A" w:rsidRDefault="00526213" w:rsidP="00526213">
      <w:pPr>
        <w:tabs>
          <w:tab w:val="num" w:pos="720"/>
        </w:tabs>
        <w:rPr>
          <w:bCs/>
          <w:lang w:val="en-US"/>
        </w:rPr>
      </w:pPr>
      <w:r>
        <w:rPr>
          <w:lang w:val="en-US"/>
        </w:rPr>
        <w:lastRenderedPageBreak/>
        <w:t>T</w:t>
      </w:r>
      <w:r w:rsidR="002854DB" w:rsidRPr="003270F5">
        <w:rPr>
          <w:lang w:val="en-US"/>
        </w:rPr>
        <w:t xml:space="preserve">he ICBS experts and </w:t>
      </w:r>
      <w:r w:rsidR="00C902FA">
        <w:rPr>
          <w:lang w:val="en-US"/>
        </w:rPr>
        <w:t xml:space="preserve">the </w:t>
      </w:r>
      <w:r>
        <w:rPr>
          <w:lang w:val="en-US"/>
        </w:rPr>
        <w:t>MS Experts</w:t>
      </w:r>
      <w:r w:rsidR="002854DB" w:rsidRPr="003270F5">
        <w:rPr>
          <w:lang w:val="en-US"/>
        </w:rPr>
        <w:t xml:space="preserve"> </w:t>
      </w:r>
      <w:r w:rsidR="00C52981" w:rsidRPr="003270F5">
        <w:rPr>
          <w:lang w:val="en-US"/>
        </w:rPr>
        <w:t>started</w:t>
      </w:r>
      <w:r w:rsidR="00C52981">
        <w:rPr>
          <w:lang w:val="en-US"/>
        </w:rPr>
        <w:t xml:space="preserve"> out going through which v</w:t>
      </w:r>
      <w:r w:rsidR="008F6FBA" w:rsidRPr="00C52981">
        <w:rPr>
          <w:bCs/>
          <w:lang w:val="en-US"/>
        </w:rPr>
        <w:t>ariables</w:t>
      </w:r>
      <w:r w:rsidR="00C52981" w:rsidRPr="00C52981">
        <w:rPr>
          <w:bCs/>
          <w:lang w:val="en-US"/>
        </w:rPr>
        <w:t xml:space="preserve"> are </w:t>
      </w:r>
      <w:proofErr w:type="gramStart"/>
      <w:r w:rsidR="00904EF9" w:rsidRPr="00C52981">
        <w:rPr>
          <w:bCs/>
          <w:lang w:val="en-US"/>
        </w:rPr>
        <w:t>need</w:t>
      </w:r>
      <w:r w:rsidR="00C52981">
        <w:rPr>
          <w:bCs/>
          <w:lang w:val="en-US"/>
        </w:rPr>
        <w:t>ed</w:t>
      </w:r>
      <w:r w:rsidR="00904EF9" w:rsidRPr="00C52981">
        <w:rPr>
          <w:bCs/>
          <w:lang w:val="en-US"/>
        </w:rPr>
        <w:t>/demand</w:t>
      </w:r>
      <w:r w:rsidR="00C52981">
        <w:rPr>
          <w:bCs/>
          <w:lang w:val="en-US"/>
        </w:rPr>
        <w:t>ed</w:t>
      </w:r>
      <w:proofErr w:type="gramEnd"/>
      <w:r w:rsidR="00C52981">
        <w:rPr>
          <w:bCs/>
          <w:lang w:val="en-US"/>
        </w:rPr>
        <w:t>. Then the need for d</w:t>
      </w:r>
      <w:r w:rsidR="00904EF9" w:rsidRPr="00C52981">
        <w:rPr>
          <w:bCs/>
          <w:lang w:val="en-US"/>
        </w:rPr>
        <w:t>efinitions</w:t>
      </w:r>
      <w:r w:rsidR="00C52981">
        <w:rPr>
          <w:bCs/>
          <w:lang w:val="en-US"/>
        </w:rPr>
        <w:t xml:space="preserve"> of the variables and </w:t>
      </w:r>
      <w:r w:rsidR="002854DB">
        <w:rPr>
          <w:bCs/>
          <w:lang w:val="en-US"/>
        </w:rPr>
        <w:t xml:space="preserve">the need of </w:t>
      </w:r>
      <w:r w:rsidR="00C52981">
        <w:rPr>
          <w:bCs/>
          <w:lang w:val="en-US"/>
        </w:rPr>
        <w:t>reporting specific elements</w:t>
      </w:r>
      <w:r w:rsidR="00C902FA">
        <w:rPr>
          <w:bCs/>
          <w:lang w:val="en-US"/>
        </w:rPr>
        <w:t xml:space="preserve"> was discussed</w:t>
      </w:r>
      <w:r w:rsidR="00904EF9" w:rsidRPr="00C52981">
        <w:rPr>
          <w:bCs/>
          <w:lang w:val="en-US"/>
        </w:rPr>
        <w:t xml:space="preserve"> – e.g. what is a researcher</w:t>
      </w:r>
      <w:proofErr w:type="gramStart"/>
      <w:r w:rsidR="00904EF9" w:rsidRPr="00C52981">
        <w:rPr>
          <w:bCs/>
          <w:lang w:val="en-US"/>
        </w:rPr>
        <w:t>?</w:t>
      </w:r>
      <w:r w:rsidR="004A3FE5">
        <w:rPr>
          <w:bCs/>
          <w:lang w:val="en-US"/>
        </w:rPr>
        <w:t>:</w:t>
      </w:r>
      <w:proofErr w:type="gramEnd"/>
      <w:r w:rsidR="00C52981">
        <w:rPr>
          <w:bCs/>
          <w:lang w:val="en-US"/>
        </w:rPr>
        <w:t xml:space="preserve"> how to classify</w:t>
      </w:r>
      <w:r w:rsidR="004A3FE5">
        <w:rPr>
          <w:bCs/>
          <w:lang w:val="en-US"/>
        </w:rPr>
        <w:t>?</w:t>
      </w:r>
      <w:r w:rsidR="00C52981">
        <w:rPr>
          <w:bCs/>
          <w:lang w:val="en-US"/>
        </w:rPr>
        <w:t xml:space="preserve"> </w:t>
      </w:r>
      <w:r w:rsidR="004A3FE5">
        <w:rPr>
          <w:bCs/>
          <w:lang w:val="en-US"/>
        </w:rPr>
        <w:t>and</w:t>
      </w:r>
      <w:r w:rsidR="00C52981">
        <w:rPr>
          <w:bCs/>
          <w:lang w:val="en-US"/>
        </w:rPr>
        <w:t xml:space="preserve"> the d</w:t>
      </w:r>
      <w:r w:rsidR="00904EF9" w:rsidRPr="00C52981">
        <w:rPr>
          <w:bCs/>
          <w:lang w:val="en-US"/>
        </w:rPr>
        <w:t>elineation</w:t>
      </w:r>
      <w:proofErr w:type="gramStart"/>
      <w:r w:rsidR="004A3FE5">
        <w:rPr>
          <w:bCs/>
          <w:lang w:val="en-US"/>
        </w:rPr>
        <w:t xml:space="preserve">, </w:t>
      </w:r>
      <w:r w:rsidR="00904EF9" w:rsidRPr="00C52981">
        <w:rPr>
          <w:bCs/>
          <w:lang w:val="en-US"/>
        </w:rPr>
        <w:t xml:space="preserve"> e.g</w:t>
      </w:r>
      <w:proofErr w:type="gramEnd"/>
      <w:r w:rsidR="00904EF9" w:rsidRPr="00C52981">
        <w:rPr>
          <w:bCs/>
          <w:lang w:val="en-US"/>
        </w:rPr>
        <w:t>. ”Head count”: who are counted ?</w:t>
      </w:r>
      <w:r w:rsidR="00C52981">
        <w:rPr>
          <w:bCs/>
          <w:lang w:val="en-US"/>
        </w:rPr>
        <w:t xml:space="preserve"> </w:t>
      </w:r>
    </w:p>
    <w:p w:rsidR="00C52981" w:rsidRDefault="00C52981" w:rsidP="00C52981">
      <w:pPr>
        <w:tabs>
          <w:tab w:val="num" w:pos="720"/>
        </w:tabs>
        <w:rPr>
          <w:bCs/>
          <w:lang w:val="en-US"/>
        </w:rPr>
      </w:pPr>
    </w:p>
    <w:p w:rsidR="0020694A" w:rsidRDefault="00C52981" w:rsidP="00C52981">
      <w:pPr>
        <w:tabs>
          <w:tab w:val="num" w:pos="720"/>
        </w:tabs>
        <w:rPr>
          <w:bCs/>
          <w:lang w:val="en-US"/>
        </w:rPr>
      </w:pPr>
      <w:r>
        <w:rPr>
          <w:bCs/>
          <w:lang w:val="en-US"/>
        </w:rPr>
        <w:t>After establishing the need for variables, there is a need to identify w</w:t>
      </w:r>
      <w:r w:rsidR="00904EF9" w:rsidRPr="00C52981">
        <w:rPr>
          <w:bCs/>
          <w:lang w:val="en-US"/>
        </w:rPr>
        <w:t>hat distinguishes the diffe</w:t>
      </w:r>
      <w:r>
        <w:rPr>
          <w:bCs/>
          <w:lang w:val="en-US"/>
        </w:rPr>
        <w:t>rent sectors from each other and assess the need for separate surveys for different sectors.</w:t>
      </w:r>
    </w:p>
    <w:p w:rsidR="005718E9" w:rsidRDefault="005718E9" w:rsidP="00C52981">
      <w:pPr>
        <w:tabs>
          <w:tab w:val="num" w:pos="720"/>
        </w:tabs>
        <w:rPr>
          <w:bCs/>
          <w:lang w:val="en-US"/>
        </w:rPr>
      </w:pPr>
    </w:p>
    <w:p w:rsidR="0020694A" w:rsidRDefault="00C52981" w:rsidP="00C52981">
      <w:pPr>
        <w:rPr>
          <w:lang w:val="en-US"/>
        </w:rPr>
      </w:pPr>
      <w:r>
        <w:rPr>
          <w:bCs/>
          <w:lang w:val="en-US"/>
        </w:rPr>
        <w:t>There is a need for o</w:t>
      </w:r>
      <w:r w:rsidR="00904EF9" w:rsidRPr="00C52981">
        <w:rPr>
          <w:bCs/>
          <w:lang w:val="en-US"/>
        </w:rPr>
        <w:t>perational explanations of single variables - e.g. occupation (position) at universities or hospitals</w:t>
      </w:r>
      <w:r>
        <w:rPr>
          <w:lang w:val="en-US"/>
        </w:rPr>
        <w:t xml:space="preserve">. </w:t>
      </w:r>
    </w:p>
    <w:p w:rsidR="00C52981" w:rsidRPr="00C52981" w:rsidRDefault="00C52981" w:rsidP="00C52981">
      <w:pPr>
        <w:rPr>
          <w:lang w:val="en-US"/>
        </w:rPr>
      </w:pPr>
    </w:p>
    <w:p w:rsidR="008F6FBA" w:rsidRPr="002F6EC2" w:rsidRDefault="00C52981" w:rsidP="004A3FE5">
      <w:pPr>
        <w:tabs>
          <w:tab w:val="num" w:pos="720"/>
        </w:tabs>
        <w:rPr>
          <w:lang w:val="en-US"/>
        </w:rPr>
      </w:pPr>
      <w:r w:rsidRPr="00C52981">
        <w:rPr>
          <w:bCs/>
          <w:lang w:val="en-US"/>
        </w:rPr>
        <w:t>When the need for variables and the characteristics of different sectors is in place, a good way forward may be to go</w:t>
      </w:r>
      <w:r>
        <w:rPr>
          <w:bCs/>
          <w:lang w:val="en-US"/>
        </w:rPr>
        <w:t xml:space="preserve"> through the available d</w:t>
      </w:r>
      <w:r w:rsidR="008F6FBA" w:rsidRPr="00C52981">
        <w:rPr>
          <w:bCs/>
          <w:lang w:val="en-US"/>
        </w:rPr>
        <w:t>ata sources</w:t>
      </w:r>
      <w:r>
        <w:rPr>
          <w:bCs/>
          <w:lang w:val="en-US"/>
        </w:rPr>
        <w:t>. The question to ask is whether the p</w:t>
      </w:r>
      <w:r w:rsidR="00904EF9" w:rsidRPr="00C52981">
        <w:rPr>
          <w:bCs/>
          <w:lang w:val="en-US"/>
        </w:rPr>
        <w:t>resent data sources (surveys) meet t</w:t>
      </w:r>
      <w:r w:rsidR="00152B08">
        <w:rPr>
          <w:bCs/>
          <w:lang w:val="en-US"/>
        </w:rPr>
        <w:t>he needs.</w:t>
      </w:r>
    </w:p>
    <w:p w:rsidR="00CC2A30" w:rsidRDefault="00CC2A30" w:rsidP="00CC2A30">
      <w:pPr>
        <w:pStyle w:val="Heading1"/>
        <w:numPr>
          <w:ilvl w:val="0"/>
          <w:numId w:val="7"/>
        </w:numPr>
      </w:pPr>
      <w:r>
        <w:t>Conclusions and recommendations</w:t>
      </w:r>
    </w:p>
    <w:p w:rsidR="0020694A" w:rsidRDefault="00152B08" w:rsidP="000D101C">
      <w:pPr>
        <w:rPr>
          <w:lang w:val="en-US"/>
        </w:rPr>
      </w:pPr>
      <w:r>
        <w:rPr>
          <w:lang w:val="en-US"/>
        </w:rPr>
        <w:t xml:space="preserve">From the presentations </w:t>
      </w:r>
      <w:r w:rsidR="004A3FE5">
        <w:rPr>
          <w:lang w:val="en-US"/>
        </w:rPr>
        <w:t xml:space="preserve">by CBS it was </w:t>
      </w:r>
      <w:r>
        <w:rPr>
          <w:lang w:val="en-US"/>
        </w:rPr>
        <w:t xml:space="preserve">learned that statistics concerning R&amp;D in the business sector and PNP sector is </w:t>
      </w:r>
      <w:r w:rsidR="004A3FE5">
        <w:rPr>
          <w:lang w:val="en-US"/>
        </w:rPr>
        <w:t>more or less in compliance</w:t>
      </w:r>
      <w:r>
        <w:rPr>
          <w:lang w:val="en-US"/>
        </w:rPr>
        <w:t xml:space="preserve"> with the OECD reporting proposals. </w:t>
      </w:r>
      <w:r w:rsidR="00072751">
        <w:rPr>
          <w:lang w:val="en-US"/>
        </w:rPr>
        <w:t xml:space="preserve">The question was raised whether the inclusion of gender as a variable in the business survey would </w:t>
      </w:r>
      <w:r w:rsidR="007421F4">
        <w:rPr>
          <w:lang w:val="en-US"/>
        </w:rPr>
        <w:t xml:space="preserve">be </w:t>
      </w:r>
      <w:r w:rsidR="00072751">
        <w:rPr>
          <w:lang w:val="en-US"/>
        </w:rPr>
        <w:t xml:space="preserve">needed in the future. </w:t>
      </w:r>
      <w:r>
        <w:rPr>
          <w:lang w:val="en-US"/>
        </w:rPr>
        <w:t xml:space="preserve">For the higher education sector the situation is not </w:t>
      </w:r>
      <w:r w:rsidR="004A3FE5">
        <w:rPr>
          <w:lang w:val="en-US"/>
        </w:rPr>
        <w:t>equally good</w:t>
      </w:r>
      <w:r>
        <w:rPr>
          <w:lang w:val="en-US"/>
        </w:rPr>
        <w:t xml:space="preserve">. </w:t>
      </w:r>
      <w:r w:rsidR="004A3FE5">
        <w:rPr>
          <w:lang w:val="en-US"/>
        </w:rPr>
        <w:t>The MS Experts’</w:t>
      </w:r>
      <w:r>
        <w:rPr>
          <w:lang w:val="en-US"/>
        </w:rPr>
        <w:t xml:space="preserve"> recommendation is therefore to f</w:t>
      </w:r>
      <w:r w:rsidR="00904EF9" w:rsidRPr="002F6EC2">
        <w:rPr>
          <w:lang w:val="en-US"/>
        </w:rPr>
        <w:t>ocus first on the Higher Education Sector, and then on the Government Sector</w:t>
      </w:r>
      <w:r>
        <w:rPr>
          <w:lang w:val="en-US"/>
        </w:rPr>
        <w:t>.</w:t>
      </w:r>
      <w:r w:rsidR="007421F4">
        <w:rPr>
          <w:lang w:val="en-US"/>
        </w:rPr>
        <w:t xml:space="preserve"> </w:t>
      </w:r>
      <w:r w:rsidR="004A3FE5">
        <w:rPr>
          <w:lang w:val="en-US"/>
        </w:rPr>
        <w:t xml:space="preserve">This prioritizing is recommended as it is the MS Experts’ </w:t>
      </w:r>
      <w:proofErr w:type="gramStart"/>
      <w:r w:rsidR="007421F4" w:rsidRPr="003270F5">
        <w:rPr>
          <w:lang w:val="en-US"/>
        </w:rPr>
        <w:t>anticipations  that</w:t>
      </w:r>
      <w:proofErr w:type="gramEnd"/>
      <w:r w:rsidR="007421F4" w:rsidRPr="003270F5">
        <w:rPr>
          <w:lang w:val="en-US"/>
        </w:rPr>
        <w:t xml:space="preserve"> R&amp;D is mo</w:t>
      </w:r>
      <w:r w:rsidR="00D00E2A" w:rsidRPr="003270F5">
        <w:rPr>
          <w:lang w:val="en-US"/>
        </w:rPr>
        <w:t>re</w:t>
      </w:r>
      <w:r w:rsidR="007421F4" w:rsidRPr="003270F5">
        <w:rPr>
          <w:lang w:val="en-US"/>
        </w:rPr>
        <w:t xml:space="preserve"> prominent in HES</w:t>
      </w:r>
      <w:r w:rsidR="00D00E2A" w:rsidRPr="003270F5">
        <w:rPr>
          <w:lang w:val="en-US"/>
        </w:rPr>
        <w:t xml:space="preserve"> than in GOV</w:t>
      </w:r>
      <w:r w:rsidR="007421F4" w:rsidRPr="003270F5">
        <w:rPr>
          <w:lang w:val="en-US"/>
        </w:rPr>
        <w:t>.</w:t>
      </w:r>
    </w:p>
    <w:p w:rsidR="00152B08" w:rsidRPr="002F6EC2" w:rsidRDefault="00152B08" w:rsidP="000D101C">
      <w:pPr>
        <w:rPr>
          <w:lang w:val="en-US"/>
        </w:rPr>
      </w:pPr>
    </w:p>
    <w:p w:rsidR="0020694A" w:rsidRPr="002F6EC2" w:rsidRDefault="00904EF9" w:rsidP="000D101C">
      <w:pPr>
        <w:rPr>
          <w:lang w:val="en-US"/>
        </w:rPr>
      </w:pPr>
      <w:r w:rsidRPr="002F6EC2">
        <w:rPr>
          <w:lang w:val="en-US"/>
        </w:rPr>
        <w:t>For the Higher Educations Sector</w:t>
      </w:r>
      <w:r w:rsidR="00152B08">
        <w:rPr>
          <w:lang w:val="en-US"/>
        </w:rPr>
        <w:t xml:space="preserve"> </w:t>
      </w:r>
      <w:r w:rsidR="004A3FE5">
        <w:rPr>
          <w:lang w:val="en-US"/>
        </w:rPr>
        <w:t>it is</w:t>
      </w:r>
      <w:r w:rsidR="00152B08">
        <w:rPr>
          <w:lang w:val="en-US"/>
        </w:rPr>
        <w:t xml:space="preserve"> recommend</w:t>
      </w:r>
      <w:r w:rsidR="004A3FE5">
        <w:rPr>
          <w:lang w:val="en-US"/>
        </w:rPr>
        <w:t>ed</w:t>
      </w:r>
      <w:r w:rsidR="00152B08">
        <w:rPr>
          <w:lang w:val="en-US"/>
        </w:rPr>
        <w:t xml:space="preserve"> to</w:t>
      </w:r>
      <w:r w:rsidR="00072751">
        <w:rPr>
          <w:lang w:val="en-US"/>
        </w:rPr>
        <w:t xml:space="preserve"> go ahead the following way</w:t>
      </w:r>
      <w:r w:rsidRPr="002F6EC2">
        <w:rPr>
          <w:lang w:val="en-US"/>
        </w:rPr>
        <w:t>:</w:t>
      </w:r>
    </w:p>
    <w:p w:rsidR="0020694A" w:rsidRPr="002F6EC2" w:rsidRDefault="00904EF9" w:rsidP="002F6EC2">
      <w:pPr>
        <w:numPr>
          <w:ilvl w:val="1"/>
          <w:numId w:val="7"/>
        </w:numPr>
        <w:rPr>
          <w:lang w:val="en-US"/>
        </w:rPr>
      </w:pPr>
      <w:r w:rsidRPr="002F6EC2">
        <w:rPr>
          <w:lang w:val="en-US"/>
        </w:rPr>
        <w:t xml:space="preserve">Choose the data source </w:t>
      </w:r>
      <w:r w:rsidR="00072751">
        <w:rPr>
          <w:lang w:val="en-US"/>
        </w:rPr>
        <w:t xml:space="preserve">among the relevant sources for HES </w:t>
      </w:r>
      <w:r w:rsidRPr="002F6EC2">
        <w:rPr>
          <w:lang w:val="en-US"/>
        </w:rPr>
        <w:t>with the highest overall coverage</w:t>
      </w:r>
      <w:r w:rsidR="00072751">
        <w:rPr>
          <w:lang w:val="en-US"/>
        </w:rPr>
        <w:t xml:space="preserve"> for the relevant or most important variables</w:t>
      </w:r>
    </w:p>
    <w:p w:rsidR="0020694A" w:rsidRPr="002F6EC2" w:rsidRDefault="00904EF9" w:rsidP="002F6EC2">
      <w:pPr>
        <w:numPr>
          <w:ilvl w:val="1"/>
          <w:numId w:val="7"/>
        </w:numPr>
        <w:rPr>
          <w:lang w:val="en-US"/>
        </w:rPr>
      </w:pPr>
      <w:r w:rsidRPr="002F6EC2">
        <w:rPr>
          <w:lang w:val="en-US"/>
        </w:rPr>
        <w:t>Analyze at detailed level how much of the data reporting to the OECD can be done from  this single source</w:t>
      </w:r>
    </w:p>
    <w:p w:rsidR="0020694A" w:rsidRPr="002F6EC2" w:rsidRDefault="00904EF9" w:rsidP="002F6EC2">
      <w:pPr>
        <w:numPr>
          <w:ilvl w:val="1"/>
          <w:numId w:val="7"/>
        </w:numPr>
        <w:rPr>
          <w:lang w:val="en-US"/>
        </w:rPr>
      </w:pPr>
      <w:r w:rsidRPr="002F6EC2">
        <w:rPr>
          <w:lang w:val="en-US"/>
        </w:rPr>
        <w:t>Analyze what of the other available data</w:t>
      </w:r>
      <w:r w:rsidR="00072751">
        <w:rPr>
          <w:lang w:val="en-US"/>
        </w:rPr>
        <w:t xml:space="preserve"> for HES</w:t>
      </w:r>
      <w:r w:rsidRPr="002F6EC2">
        <w:rPr>
          <w:lang w:val="en-US"/>
        </w:rPr>
        <w:t xml:space="preserve"> sources could be used to fill in the remaining cells – either as </w:t>
      </w:r>
      <w:r w:rsidR="00072751">
        <w:rPr>
          <w:lang w:val="en-US"/>
        </w:rPr>
        <w:t xml:space="preserve">a </w:t>
      </w:r>
      <w:r w:rsidRPr="002F6EC2">
        <w:rPr>
          <w:lang w:val="en-US"/>
        </w:rPr>
        <w:t>supplementary source or as part of the quality assuring (</w:t>
      </w:r>
      <w:r w:rsidR="00072751">
        <w:rPr>
          <w:lang w:val="en-US"/>
        </w:rPr>
        <w:t xml:space="preserve">e.g. through </w:t>
      </w:r>
      <w:r w:rsidRPr="002F6EC2">
        <w:rPr>
          <w:lang w:val="en-US"/>
        </w:rPr>
        <w:t xml:space="preserve">consistency checks) </w:t>
      </w:r>
    </w:p>
    <w:p w:rsidR="0020694A" w:rsidRPr="002F6EC2" w:rsidRDefault="00904EF9" w:rsidP="002F6EC2">
      <w:pPr>
        <w:numPr>
          <w:ilvl w:val="1"/>
          <w:numId w:val="7"/>
        </w:numPr>
        <w:rPr>
          <w:lang w:val="en-US"/>
        </w:rPr>
      </w:pPr>
      <w:r w:rsidRPr="002F6EC2">
        <w:rPr>
          <w:lang w:val="en-US"/>
        </w:rPr>
        <w:t>Decide on the type of assumptions that would be needed</w:t>
      </w:r>
      <w:r w:rsidR="00072751">
        <w:rPr>
          <w:lang w:val="en-US"/>
        </w:rPr>
        <w:t xml:space="preserve"> to comply with the OECD recording </w:t>
      </w:r>
      <w:r w:rsidRPr="002F6EC2">
        <w:rPr>
          <w:lang w:val="en-US"/>
        </w:rPr>
        <w:t>– e.g. use of one source to distribute data from another source on field of science</w:t>
      </w:r>
    </w:p>
    <w:p w:rsidR="0020694A" w:rsidRPr="002F6EC2" w:rsidRDefault="00904EF9" w:rsidP="002F6EC2">
      <w:pPr>
        <w:numPr>
          <w:ilvl w:val="1"/>
          <w:numId w:val="7"/>
        </w:numPr>
        <w:rPr>
          <w:lang w:val="en-US"/>
        </w:rPr>
      </w:pPr>
      <w:r w:rsidRPr="002F6EC2">
        <w:rPr>
          <w:lang w:val="en-US"/>
        </w:rPr>
        <w:t>As a pilot project, choose a smaller, but important segment of the table</w:t>
      </w:r>
      <w:r w:rsidR="00072751">
        <w:rPr>
          <w:lang w:val="en-US"/>
        </w:rPr>
        <w:t xml:space="preserve"> (see Annex B4.x)</w:t>
      </w:r>
      <w:r w:rsidRPr="002F6EC2">
        <w:rPr>
          <w:lang w:val="en-US"/>
        </w:rPr>
        <w:t xml:space="preserve"> and develop the methodology for this segment – and fill in the table</w:t>
      </w:r>
    </w:p>
    <w:p w:rsidR="0020694A" w:rsidRDefault="00904EF9" w:rsidP="002F6EC2">
      <w:pPr>
        <w:numPr>
          <w:ilvl w:val="1"/>
          <w:numId w:val="7"/>
        </w:numPr>
        <w:rPr>
          <w:lang w:val="en-US"/>
        </w:rPr>
      </w:pPr>
      <w:r w:rsidRPr="002F6EC2">
        <w:rPr>
          <w:lang w:val="en-US"/>
        </w:rPr>
        <w:t>If needed, collect additional info</w:t>
      </w:r>
      <w:r w:rsidR="00072751">
        <w:rPr>
          <w:lang w:val="en-US"/>
        </w:rPr>
        <w:t>rmation</w:t>
      </w:r>
      <w:r w:rsidRPr="002F6EC2">
        <w:rPr>
          <w:lang w:val="en-US"/>
        </w:rPr>
        <w:t xml:space="preserve"> on ad-hoc basis from </w:t>
      </w:r>
      <w:r w:rsidR="00072751">
        <w:rPr>
          <w:lang w:val="en-US"/>
        </w:rPr>
        <w:t xml:space="preserve">e.g. </w:t>
      </w:r>
      <w:r w:rsidRPr="002F6EC2">
        <w:rPr>
          <w:lang w:val="en-US"/>
        </w:rPr>
        <w:t>colleges etc.</w:t>
      </w:r>
    </w:p>
    <w:p w:rsidR="008F6FBA" w:rsidRDefault="008F6FBA" w:rsidP="002F6EC2">
      <w:pPr>
        <w:rPr>
          <w:lang w:val="en-US"/>
        </w:rPr>
      </w:pPr>
    </w:p>
    <w:p w:rsidR="0020694A" w:rsidRDefault="00072751" w:rsidP="00072751">
      <w:pPr>
        <w:tabs>
          <w:tab w:val="num" w:pos="720"/>
        </w:tabs>
        <w:rPr>
          <w:lang w:val="en-US"/>
        </w:rPr>
      </w:pPr>
      <w:r w:rsidRPr="00072751">
        <w:rPr>
          <w:lang w:val="en-US"/>
        </w:rPr>
        <w:t xml:space="preserve">In the long </w:t>
      </w:r>
      <w:r w:rsidR="002F6EC2" w:rsidRPr="00072751">
        <w:rPr>
          <w:lang w:val="en-US"/>
        </w:rPr>
        <w:t>run</w:t>
      </w:r>
      <w:r w:rsidR="004A3FE5">
        <w:rPr>
          <w:lang w:val="en-US"/>
        </w:rPr>
        <w:t xml:space="preserve">, the </w:t>
      </w:r>
      <w:r w:rsidRPr="00072751">
        <w:rPr>
          <w:lang w:val="en-US"/>
        </w:rPr>
        <w:t>recommendation would be to conduct a s</w:t>
      </w:r>
      <w:r w:rsidR="00904EF9" w:rsidRPr="002F6EC2">
        <w:rPr>
          <w:lang w:val="en-US"/>
        </w:rPr>
        <w:t xml:space="preserve">pecific R&amp;D survey </w:t>
      </w:r>
      <w:r>
        <w:rPr>
          <w:lang w:val="en-US"/>
        </w:rPr>
        <w:t>concerning the higher education sector and the government sector. The Danish questionnaire concerning these sectors is attached in Annex B4.xx.</w:t>
      </w:r>
    </w:p>
    <w:p w:rsidR="00682EA7" w:rsidRDefault="00682EA7" w:rsidP="00072751">
      <w:pPr>
        <w:tabs>
          <w:tab w:val="num" w:pos="720"/>
        </w:tabs>
        <w:rPr>
          <w:lang w:val="en-US"/>
        </w:rPr>
      </w:pPr>
    </w:p>
    <w:p w:rsidR="007931EC" w:rsidRDefault="005718E9" w:rsidP="005718E9">
      <w:pPr>
        <w:tabs>
          <w:tab w:val="num" w:pos="720"/>
          <w:tab w:val="num" w:pos="1440"/>
        </w:tabs>
        <w:rPr>
          <w:lang w:val="en-US"/>
        </w:rPr>
      </w:pPr>
      <w:r w:rsidRPr="005718E9">
        <w:rPr>
          <w:lang w:val="en-US"/>
        </w:rPr>
        <w:t xml:space="preserve">The discussions during </w:t>
      </w:r>
      <w:r>
        <w:rPr>
          <w:lang w:val="en-US"/>
        </w:rPr>
        <w:t xml:space="preserve">the mission also lead </w:t>
      </w:r>
      <w:r w:rsidRPr="005718E9">
        <w:rPr>
          <w:lang w:val="en-US"/>
        </w:rPr>
        <w:t>to o</w:t>
      </w:r>
      <w:r w:rsidR="002F6EC2" w:rsidRPr="005718E9">
        <w:rPr>
          <w:lang w:val="en-US"/>
        </w:rPr>
        <w:t>ther recommendations</w:t>
      </w:r>
      <w:r w:rsidRPr="005718E9">
        <w:rPr>
          <w:lang w:val="en-US"/>
        </w:rPr>
        <w:t>.</w:t>
      </w:r>
      <w:r>
        <w:rPr>
          <w:lang w:val="en-US"/>
        </w:rPr>
        <w:t xml:space="preserve"> One </w:t>
      </w:r>
      <w:proofErr w:type="gramStart"/>
      <w:r w:rsidR="004A3FE5">
        <w:rPr>
          <w:lang w:val="en-US"/>
        </w:rPr>
        <w:t xml:space="preserve">recommendation </w:t>
      </w:r>
      <w:r>
        <w:rPr>
          <w:lang w:val="en-US"/>
        </w:rPr>
        <w:t xml:space="preserve"> regard</w:t>
      </w:r>
      <w:r w:rsidR="004A3FE5">
        <w:rPr>
          <w:lang w:val="en-US"/>
        </w:rPr>
        <w:t>s</w:t>
      </w:r>
      <w:proofErr w:type="gramEnd"/>
      <w:r w:rsidR="004A3FE5">
        <w:rPr>
          <w:lang w:val="en-US"/>
        </w:rPr>
        <w:t xml:space="preserve"> the</w:t>
      </w:r>
      <w:r>
        <w:rPr>
          <w:lang w:val="en-US"/>
        </w:rPr>
        <w:t xml:space="preserve"> </w:t>
      </w:r>
      <w:r w:rsidRPr="00CE499C">
        <w:rPr>
          <w:i/>
          <w:lang w:val="en-US"/>
        </w:rPr>
        <w:t>c</w:t>
      </w:r>
      <w:r w:rsidR="00904EF9" w:rsidRPr="00CE499C">
        <w:rPr>
          <w:i/>
          <w:lang w:val="en-US"/>
        </w:rPr>
        <w:t>oordination</w:t>
      </w:r>
      <w:r w:rsidRPr="00CE499C">
        <w:rPr>
          <w:i/>
          <w:lang w:val="en-US"/>
        </w:rPr>
        <w:t xml:space="preserve"> b</w:t>
      </w:r>
      <w:r w:rsidR="00904EF9" w:rsidRPr="00CE499C">
        <w:rPr>
          <w:i/>
          <w:lang w:val="en-US"/>
        </w:rPr>
        <w:t>etween ICBS Departments</w:t>
      </w:r>
      <w:r w:rsidR="00904EF9" w:rsidRPr="002F6EC2">
        <w:rPr>
          <w:lang w:val="en-US"/>
        </w:rPr>
        <w:t xml:space="preserve"> involved in R&amp;D statistic to develop the methodology including the necessary assumptions for estimations</w:t>
      </w:r>
      <w:r>
        <w:rPr>
          <w:lang w:val="en-US"/>
        </w:rPr>
        <w:t xml:space="preserve">. </w:t>
      </w:r>
    </w:p>
    <w:p w:rsidR="007931EC" w:rsidRDefault="007931EC" w:rsidP="005718E9">
      <w:pPr>
        <w:tabs>
          <w:tab w:val="num" w:pos="720"/>
          <w:tab w:val="num" w:pos="1440"/>
        </w:tabs>
        <w:rPr>
          <w:lang w:val="en-US"/>
        </w:rPr>
      </w:pPr>
    </w:p>
    <w:p w:rsidR="005718E9" w:rsidRDefault="005718E9" w:rsidP="005718E9">
      <w:pPr>
        <w:tabs>
          <w:tab w:val="num" w:pos="720"/>
          <w:tab w:val="num" w:pos="1440"/>
        </w:tabs>
        <w:rPr>
          <w:lang w:val="en-US"/>
        </w:rPr>
      </w:pPr>
      <w:r>
        <w:rPr>
          <w:lang w:val="en-US"/>
        </w:rPr>
        <w:lastRenderedPageBreak/>
        <w:t xml:space="preserve">Another </w:t>
      </w:r>
      <w:r w:rsidR="007931EC">
        <w:rPr>
          <w:lang w:val="en-US"/>
        </w:rPr>
        <w:t xml:space="preserve">recommendation </w:t>
      </w:r>
      <w:r>
        <w:rPr>
          <w:lang w:val="en-US"/>
        </w:rPr>
        <w:t>is regarding d</w:t>
      </w:r>
      <w:r w:rsidR="00904EF9" w:rsidRPr="005718E9">
        <w:rPr>
          <w:lang w:val="en-US"/>
        </w:rPr>
        <w:t>issemination</w:t>
      </w:r>
      <w:r w:rsidRPr="005718E9">
        <w:rPr>
          <w:lang w:val="en-US"/>
        </w:rPr>
        <w:t xml:space="preserve">. </w:t>
      </w:r>
      <w:r w:rsidR="007931EC">
        <w:rPr>
          <w:lang w:val="en-US"/>
        </w:rPr>
        <w:t>During the mission i</w:t>
      </w:r>
      <w:r w:rsidRPr="005718E9">
        <w:rPr>
          <w:lang w:val="en-US"/>
        </w:rPr>
        <w:t xml:space="preserve">t was demonstrated by a colleague from the EU-commission that data regarding R&amp;D for Israel was not easy to find. </w:t>
      </w:r>
      <w:r w:rsidR="007931EC">
        <w:rPr>
          <w:lang w:val="en-US"/>
        </w:rPr>
        <w:t>T</w:t>
      </w:r>
      <w:r w:rsidR="00904EF9" w:rsidRPr="002F6EC2">
        <w:rPr>
          <w:lang w:val="en-US"/>
        </w:rPr>
        <w:t xml:space="preserve">he website </w:t>
      </w:r>
      <w:r w:rsidR="007931EC">
        <w:rPr>
          <w:lang w:val="en-US"/>
        </w:rPr>
        <w:t>is</w:t>
      </w:r>
      <w:r>
        <w:rPr>
          <w:lang w:val="en-US"/>
        </w:rPr>
        <w:t xml:space="preserve"> </w:t>
      </w:r>
      <w:r w:rsidR="00904EF9" w:rsidRPr="002F6EC2">
        <w:rPr>
          <w:lang w:val="en-US"/>
        </w:rPr>
        <w:t>the most important dissemination tool</w:t>
      </w:r>
      <w:r>
        <w:rPr>
          <w:lang w:val="en-US"/>
        </w:rPr>
        <w:t xml:space="preserve"> and d</w:t>
      </w:r>
      <w:r w:rsidR="00904EF9" w:rsidRPr="002F6EC2">
        <w:rPr>
          <w:lang w:val="en-US"/>
        </w:rPr>
        <w:t>ata could be organized differently and found more easily by the users</w:t>
      </w:r>
      <w:r>
        <w:rPr>
          <w:lang w:val="en-US"/>
        </w:rPr>
        <w:t>. Th</w:t>
      </w:r>
      <w:r w:rsidR="007931EC">
        <w:rPr>
          <w:lang w:val="en-US"/>
        </w:rPr>
        <w:t>e</w:t>
      </w:r>
      <w:r>
        <w:rPr>
          <w:lang w:val="en-US"/>
        </w:rPr>
        <w:t xml:space="preserve"> </w:t>
      </w:r>
      <w:r w:rsidR="007931EC">
        <w:rPr>
          <w:lang w:val="en-US"/>
        </w:rPr>
        <w:t xml:space="preserve">CBS website and the </w:t>
      </w:r>
      <w:r w:rsidR="004B2589">
        <w:rPr>
          <w:lang w:val="en-US"/>
        </w:rPr>
        <w:t xml:space="preserve">linkage to the data warehouse </w:t>
      </w:r>
      <w:r>
        <w:rPr>
          <w:lang w:val="en-US"/>
        </w:rPr>
        <w:t>is the</w:t>
      </w:r>
      <w:r w:rsidR="00904EF9" w:rsidRPr="002F6EC2">
        <w:rPr>
          <w:lang w:val="en-US"/>
        </w:rPr>
        <w:t xml:space="preserve"> component E of th</w:t>
      </w:r>
      <w:r w:rsidR="004B2589">
        <w:rPr>
          <w:lang w:val="en-US"/>
        </w:rPr>
        <w:t>e</w:t>
      </w:r>
      <w:r w:rsidR="00904EF9" w:rsidRPr="002F6EC2">
        <w:rPr>
          <w:lang w:val="en-US"/>
        </w:rPr>
        <w:t xml:space="preserve"> Twinning project</w:t>
      </w:r>
      <w:r>
        <w:rPr>
          <w:lang w:val="en-US"/>
        </w:rPr>
        <w:t xml:space="preserve">. </w:t>
      </w:r>
    </w:p>
    <w:p w:rsidR="005718E9" w:rsidRDefault="005718E9" w:rsidP="005718E9">
      <w:pPr>
        <w:tabs>
          <w:tab w:val="num" w:pos="720"/>
          <w:tab w:val="num" w:pos="1440"/>
        </w:tabs>
        <w:rPr>
          <w:lang w:val="en-US"/>
        </w:rPr>
      </w:pPr>
    </w:p>
    <w:p w:rsidR="0020694A" w:rsidRDefault="005718E9" w:rsidP="005718E9">
      <w:pPr>
        <w:tabs>
          <w:tab w:val="num" w:pos="720"/>
          <w:tab w:val="num" w:pos="1440"/>
        </w:tabs>
        <w:rPr>
          <w:lang w:val="en-US"/>
        </w:rPr>
      </w:pPr>
      <w:r>
        <w:rPr>
          <w:lang w:val="en-US"/>
        </w:rPr>
        <w:t>Yet another recommendation regards t</w:t>
      </w:r>
      <w:r w:rsidR="00904EF9" w:rsidRPr="005718E9">
        <w:rPr>
          <w:lang w:val="en-US"/>
        </w:rPr>
        <w:t>imeliness</w:t>
      </w:r>
      <w:r w:rsidRPr="005718E9">
        <w:rPr>
          <w:lang w:val="en-US"/>
        </w:rPr>
        <w:t xml:space="preserve">. </w:t>
      </w:r>
      <w:r>
        <w:rPr>
          <w:lang w:val="en-US"/>
        </w:rPr>
        <w:t>Th</w:t>
      </w:r>
      <w:r w:rsidR="004B2589">
        <w:rPr>
          <w:lang w:val="en-US"/>
        </w:rPr>
        <w:t>e need for more timely data</w:t>
      </w:r>
      <w:r>
        <w:rPr>
          <w:lang w:val="en-US"/>
        </w:rPr>
        <w:t xml:space="preserve"> was demonstrated by another important user of the Israeli R&amp;D data</w:t>
      </w:r>
      <w:r w:rsidR="004B2589">
        <w:rPr>
          <w:lang w:val="en-US"/>
        </w:rPr>
        <w:t>,</w:t>
      </w:r>
      <w:r w:rsidR="00D00E2A">
        <w:rPr>
          <w:lang w:val="en-US"/>
        </w:rPr>
        <w:t xml:space="preserve"> </w:t>
      </w:r>
      <w:proofErr w:type="spellStart"/>
      <w:r w:rsidR="00D00E2A">
        <w:rPr>
          <w:lang w:val="en-US"/>
        </w:rPr>
        <w:t>Mr</w:t>
      </w:r>
      <w:proofErr w:type="spellEnd"/>
      <w:r w:rsidR="00D00E2A">
        <w:rPr>
          <w:lang w:val="en-US"/>
        </w:rPr>
        <w:t xml:space="preserve"> </w:t>
      </w:r>
      <w:proofErr w:type="spellStart"/>
      <w:r w:rsidR="00D00E2A" w:rsidRPr="00F04581">
        <w:rPr>
          <w:rFonts w:ascii="Georgia" w:hAnsi="Georgia"/>
          <w:sz w:val="22"/>
          <w:szCs w:val="22"/>
          <w:lang w:val="en-US"/>
        </w:rPr>
        <w:t>Shlomo</w:t>
      </w:r>
      <w:proofErr w:type="spellEnd"/>
      <w:r w:rsidR="00D00E2A" w:rsidRPr="00F04581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="00D00E2A" w:rsidRPr="00F04581">
        <w:rPr>
          <w:rFonts w:ascii="Georgia" w:hAnsi="Georgia"/>
          <w:sz w:val="22"/>
          <w:szCs w:val="22"/>
          <w:lang w:val="en-US"/>
        </w:rPr>
        <w:t>Hershkovitz</w:t>
      </w:r>
      <w:proofErr w:type="spellEnd"/>
      <w:r w:rsidR="00D00E2A">
        <w:rPr>
          <w:rFonts w:ascii="Georgia" w:hAnsi="Georgia"/>
          <w:sz w:val="22"/>
          <w:szCs w:val="22"/>
          <w:lang w:val="en-US"/>
        </w:rPr>
        <w:t xml:space="preserve"> </w:t>
      </w:r>
      <w:r w:rsidR="004B2589">
        <w:rPr>
          <w:rFonts w:ascii="Georgia" w:hAnsi="Georgia"/>
          <w:sz w:val="22"/>
          <w:szCs w:val="22"/>
          <w:lang w:val="en-US"/>
        </w:rPr>
        <w:t xml:space="preserve">from the Israeli </w:t>
      </w:r>
      <w:r w:rsidR="00D00E2A">
        <w:rPr>
          <w:rFonts w:ascii="Georgia" w:hAnsi="Georgia"/>
          <w:sz w:val="22"/>
          <w:szCs w:val="22"/>
          <w:lang w:val="en-US"/>
        </w:rPr>
        <w:t>Ministry of Science and Technology</w:t>
      </w:r>
      <w:r>
        <w:rPr>
          <w:lang w:val="en-US"/>
        </w:rPr>
        <w:t xml:space="preserve">. </w:t>
      </w:r>
      <w:r w:rsidR="004B2589">
        <w:rPr>
          <w:lang w:val="en-US"/>
        </w:rPr>
        <w:t>The MS Experts</w:t>
      </w:r>
      <w:r>
        <w:rPr>
          <w:lang w:val="en-US"/>
        </w:rPr>
        <w:t xml:space="preserve"> recommend that annual</w:t>
      </w:r>
      <w:r w:rsidR="00904EF9" w:rsidRPr="002F6EC2">
        <w:rPr>
          <w:lang w:val="en-US"/>
        </w:rPr>
        <w:t xml:space="preserve"> data should be published no longer than on</w:t>
      </w:r>
      <w:r>
        <w:rPr>
          <w:lang w:val="en-US"/>
        </w:rPr>
        <w:t>e year after the reference year. If the quality assurance of the data cannot be met in time for this</w:t>
      </w:r>
      <w:r w:rsidR="004B2589">
        <w:rPr>
          <w:lang w:val="en-US"/>
        </w:rPr>
        <w:t>, the use of</w:t>
      </w:r>
      <w:r>
        <w:rPr>
          <w:lang w:val="en-US"/>
        </w:rPr>
        <w:t xml:space="preserve"> p</w:t>
      </w:r>
      <w:r w:rsidR="00904EF9" w:rsidRPr="005718E9">
        <w:rPr>
          <w:lang w:val="en-US"/>
        </w:rPr>
        <w:t>reliminary data</w:t>
      </w:r>
      <w:r>
        <w:rPr>
          <w:lang w:val="en-US"/>
        </w:rPr>
        <w:t xml:space="preserve"> could be considered.</w:t>
      </w:r>
      <w:r w:rsidR="00D00E2A">
        <w:rPr>
          <w:lang w:val="en-US"/>
        </w:rPr>
        <w:t xml:space="preserve"> At Statistics Denmark</w:t>
      </w:r>
      <w:r w:rsidR="00A66342">
        <w:rPr>
          <w:lang w:val="en-US"/>
        </w:rPr>
        <w:t>, the</w:t>
      </w:r>
      <w:r w:rsidR="00D00E2A">
        <w:rPr>
          <w:lang w:val="en-US"/>
        </w:rPr>
        <w:t xml:space="preserve"> R&amp;D statistics data for both the actual year surveyed and the previous year are revised during the quality assurance and corrections are made at micro-level</w:t>
      </w:r>
      <w:r w:rsidR="00D7620F">
        <w:rPr>
          <w:lang w:val="en-US"/>
        </w:rPr>
        <w:t xml:space="preserve">. </w:t>
      </w:r>
      <w:r w:rsidR="004C24DB">
        <w:rPr>
          <w:lang w:val="en-US"/>
        </w:rPr>
        <w:t xml:space="preserve">For the actual year </w:t>
      </w:r>
      <w:r w:rsidR="004B2589">
        <w:rPr>
          <w:lang w:val="en-US"/>
        </w:rPr>
        <w:t>Statistics Denmark</w:t>
      </w:r>
      <w:r w:rsidR="004C24DB">
        <w:rPr>
          <w:lang w:val="en-US"/>
        </w:rPr>
        <w:t xml:space="preserve"> produce</w:t>
      </w:r>
      <w:r w:rsidR="004B2589">
        <w:rPr>
          <w:lang w:val="en-US"/>
        </w:rPr>
        <w:t>s</w:t>
      </w:r>
      <w:r w:rsidR="004C24DB">
        <w:rPr>
          <w:lang w:val="en-US"/>
        </w:rPr>
        <w:t xml:space="preserve"> preliminary data</w:t>
      </w:r>
      <w:r w:rsidR="004B2589">
        <w:rPr>
          <w:lang w:val="en-US"/>
        </w:rPr>
        <w:t>,</w:t>
      </w:r>
      <w:r w:rsidR="004C24DB">
        <w:rPr>
          <w:lang w:val="en-US"/>
        </w:rPr>
        <w:t xml:space="preserve"> and for the previous year final data</w:t>
      </w:r>
      <w:r w:rsidR="00C542A4">
        <w:rPr>
          <w:lang w:val="en-US"/>
        </w:rPr>
        <w:t xml:space="preserve"> are produced</w:t>
      </w:r>
      <w:r w:rsidR="004C24DB">
        <w:rPr>
          <w:lang w:val="en-US"/>
        </w:rPr>
        <w:t xml:space="preserve">. At </w:t>
      </w:r>
      <w:r w:rsidR="00C542A4">
        <w:rPr>
          <w:lang w:val="en-US"/>
        </w:rPr>
        <w:t xml:space="preserve">the </w:t>
      </w:r>
      <w:r w:rsidR="004C24DB">
        <w:rPr>
          <w:lang w:val="en-US"/>
        </w:rPr>
        <w:t xml:space="preserve">most aggregated level </w:t>
      </w:r>
      <w:r w:rsidR="00C542A4">
        <w:rPr>
          <w:lang w:val="en-US"/>
        </w:rPr>
        <w:t xml:space="preserve">the </w:t>
      </w:r>
      <w:r w:rsidR="004C24DB">
        <w:rPr>
          <w:lang w:val="en-US"/>
        </w:rPr>
        <w:t xml:space="preserve">difference </w:t>
      </w:r>
      <w:r w:rsidR="00C542A4">
        <w:rPr>
          <w:lang w:val="en-US"/>
        </w:rPr>
        <w:t xml:space="preserve">between the preliminary and the final figures </w:t>
      </w:r>
      <w:r w:rsidR="004C24DB">
        <w:rPr>
          <w:lang w:val="en-US"/>
        </w:rPr>
        <w:t xml:space="preserve">is not very big, </w:t>
      </w:r>
      <w:r w:rsidR="004B2589">
        <w:rPr>
          <w:lang w:val="en-US"/>
        </w:rPr>
        <w:t xml:space="preserve">normally deviations around 1-2 per cent, </w:t>
      </w:r>
      <w:r w:rsidR="004C24DB">
        <w:rPr>
          <w:lang w:val="en-US"/>
        </w:rPr>
        <w:t xml:space="preserve">while </w:t>
      </w:r>
      <w:r w:rsidR="004B2589">
        <w:rPr>
          <w:lang w:val="en-US"/>
        </w:rPr>
        <w:t xml:space="preserve">the revisions </w:t>
      </w:r>
      <w:r w:rsidR="004C24DB">
        <w:rPr>
          <w:lang w:val="en-US"/>
        </w:rPr>
        <w:t xml:space="preserve">can be </w:t>
      </w:r>
      <w:r w:rsidR="004B2589">
        <w:rPr>
          <w:lang w:val="en-US"/>
        </w:rPr>
        <w:t xml:space="preserve">more </w:t>
      </w:r>
      <w:r w:rsidR="004C24DB">
        <w:rPr>
          <w:lang w:val="en-US"/>
        </w:rPr>
        <w:t>substantial</w:t>
      </w:r>
      <w:r w:rsidR="00A66342" w:rsidRPr="00A66342">
        <w:rPr>
          <w:lang w:val="en-US"/>
        </w:rPr>
        <w:t xml:space="preserve"> </w:t>
      </w:r>
      <w:r w:rsidR="00A66342">
        <w:rPr>
          <w:lang w:val="en-US"/>
        </w:rPr>
        <w:t>at detailed level</w:t>
      </w:r>
      <w:r w:rsidR="004C24DB">
        <w:rPr>
          <w:lang w:val="en-US"/>
        </w:rPr>
        <w:t xml:space="preserve">.  </w:t>
      </w:r>
    </w:p>
    <w:p w:rsidR="005718E9" w:rsidRDefault="005718E9" w:rsidP="005718E9">
      <w:pPr>
        <w:tabs>
          <w:tab w:val="num" w:pos="720"/>
          <w:tab w:val="num" w:pos="1440"/>
        </w:tabs>
        <w:rPr>
          <w:lang w:val="en-US"/>
        </w:rPr>
      </w:pPr>
    </w:p>
    <w:p w:rsidR="002F6EC2" w:rsidRPr="002F6EC2" w:rsidRDefault="005718E9" w:rsidP="00682EA7">
      <w:pPr>
        <w:tabs>
          <w:tab w:val="num" w:pos="720"/>
          <w:tab w:val="num" w:pos="1440"/>
        </w:tabs>
        <w:rPr>
          <w:lang w:val="en-US"/>
        </w:rPr>
      </w:pPr>
      <w:r>
        <w:rPr>
          <w:lang w:val="en-US"/>
        </w:rPr>
        <w:t xml:space="preserve">As a last but very important aspect of dissemination </w:t>
      </w:r>
      <w:r w:rsidR="00CE499C">
        <w:rPr>
          <w:lang w:val="en-US"/>
        </w:rPr>
        <w:t>it should be a goal for the ICBS to have</w:t>
      </w:r>
      <w:r>
        <w:rPr>
          <w:lang w:val="en-US"/>
        </w:rPr>
        <w:t xml:space="preserve"> m</w:t>
      </w:r>
      <w:r w:rsidR="00904EF9" w:rsidRPr="005718E9">
        <w:rPr>
          <w:lang w:val="en-US"/>
        </w:rPr>
        <w:t>etadata and documentation</w:t>
      </w:r>
      <w:r w:rsidRPr="005718E9">
        <w:rPr>
          <w:lang w:val="en-US"/>
        </w:rPr>
        <w:t xml:space="preserve"> available at the same time as data are published.</w:t>
      </w:r>
      <w:r>
        <w:rPr>
          <w:lang w:val="en-US"/>
        </w:rPr>
        <w:t xml:space="preserve"> This is i</w:t>
      </w:r>
      <w:r w:rsidR="00904EF9" w:rsidRPr="002F6EC2">
        <w:rPr>
          <w:lang w:val="en-US"/>
        </w:rPr>
        <w:t xml:space="preserve">mportant for users and for </w:t>
      </w:r>
      <w:r>
        <w:rPr>
          <w:lang w:val="en-US"/>
        </w:rPr>
        <w:t>ICBS</w:t>
      </w:r>
      <w:r w:rsidR="00CE499C">
        <w:rPr>
          <w:lang w:val="en-US"/>
        </w:rPr>
        <w:t>, also in a strategic perspective regarding the long-term development of the R&amp;D statistics</w:t>
      </w:r>
      <w:r>
        <w:rPr>
          <w:lang w:val="en-US"/>
        </w:rPr>
        <w:t>.</w:t>
      </w:r>
    </w:p>
    <w:p w:rsidR="00CE499C" w:rsidRDefault="00CE499C">
      <w:pPr>
        <w:rPr>
          <w:rFonts w:ascii="Cambria" w:hAnsi="Cambria"/>
          <w:b/>
          <w:bCs/>
          <w:color w:val="365F91"/>
          <w:sz w:val="28"/>
          <w:szCs w:val="28"/>
        </w:rPr>
      </w:pPr>
      <w:r>
        <w:br w:type="page"/>
      </w:r>
    </w:p>
    <w:p w:rsidR="00B77DF0" w:rsidRPr="0023286E" w:rsidRDefault="00CC2A30" w:rsidP="00CC2A30">
      <w:pPr>
        <w:pStyle w:val="Heading1"/>
        <w:numPr>
          <w:ilvl w:val="0"/>
          <w:numId w:val="7"/>
        </w:numPr>
      </w:pPr>
      <w:r>
        <w:lastRenderedPageBreak/>
        <w:t>Road map and time plan</w:t>
      </w:r>
    </w:p>
    <w:p w:rsidR="00080774" w:rsidRDefault="00DE3802" w:rsidP="00B77DF0">
      <w:p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 xml:space="preserve">The benchmark for this part of the Twinning project’s component B is described as: </w:t>
      </w:r>
    </w:p>
    <w:p w:rsidR="00DE3802" w:rsidRDefault="00DE3802" w:rsidP="00B77DF0">
      <w:pPr>
        <w:rPr>
          <w:rFonts w:ascii="Georgia" w:hAnsi="Georgia"/>
          <w:sz w:val="22"/>
          <w:szCs w:val="22"/>
          <w:lang w:val="en-GB"/>
        </w:rPr>
      </w:pPr>
    </w:p>
    <w:p w:rsidR="002F6EC2" w:rsidRDefault="002F6EC2" w:rsidP="002F6EC2">
      <w:pPr>
        <w:rPr>
          <w:rFonts w:ascii="Georgia" w:hAnsi="Georgia"/>
          <w:i/>
          <w:iCs/>
          <w:sz w:val="22"/>
          <w:szCs w:val="22"/>
          <w:lang w:val="en-US"/>
        </w:rPr>
      </w:pPr>
      <w:r w:rsidRPr="002F6EC2">
        <w:rPr>
          <w:rFonts w:ascii="Georgia" w:hAnsi="Georgia"/>
          <w:i/>
          <w:iCs/>
          <w:sz w:val="22"/>
          <w:szCs w:val="22"/>
          <w:lang w:val="en-US"/>
        </w:rPr>
        <w:t>Leading principles and detailed plan for the development of indicators on personnel and positions engaged in R&amp;D, prepared by 6</w:t>
      </w:r>
      <w:r w:rsidRPr="002F6EC2">
        <w:rPr>
          <w:rFonts w:ascii="Georgia" w:hAnsi="Georgia"/>
          <w:i/>
          <w:iCs/>
          <w:sz w:val="22"/>
          <w:szCs w:val="22"/>
          <w:vertAlign w:val="superscript"/>
          <w:lang w:val="en-US"/>
        </w:rPr>
        <w:t>th</w:t>
      </w:r>
      <w:r w:rsidRPr="002F6EC2">
        <w:rPr>
          <w:rFonts w:ascii="Georgia" w:hAnsi="Georgia"/>
          <w:i/>
          <w:iCs/>
          <w:sz w:val="22"/>
          <w:szCs w:val="22"/>
          <w:lang w:val="en-US"/>
        </w:rPr>
        <w:t xml:space="preserve"> project quarter</w:t>
      </w:r>
    </w:p>
    <w:p w:rsidR="00DE3802" w:rsidRPr="002F6EC2" w:rsidRDefault="00DE3802" w:rsidP="002F6EC2">
      <w:pPr>
        <w:rPr>
          <w:rFonts w:ascii="Georgia" w:hAnsi="Georgia"/>
          <w:sz w:val="22"/>
          <w:szCs w:val="22"/>
          <w:lang w:val="en-US"/>
        </w:rPr>
      </w:pPr>
    </w:p>
    <w:p w:rsidR="00DE3802" w:rsidRDefault="00DE3802" w:rsidP="002F6EC2">
      <w:pPr>
        <w:rPr>
          <w:rFonts w:ascii="Georgia" w:hAnsi="Georgia"/>
          <w:sz w:val="22"/>
          <w:szCs w:val="22"/>
          <w:lang w:val="en-US"/>
        </w:rPr>
      </w:pPr>
      <w:r w:rsidRPr="00DE3802">
        <w:rPr>
          <w:rFonts w:ascii="Georgia" w:hAnsi="Georgia"/>
          <w:sz w:val="22"/>
          <w:szCs w:val="22"/>
          <w:lang w:val="en-US"/>
        </w:rPr>
        <w:t xml:space="preserve">Within the Twinning project period the detailed plan is being developed. </w:t>
      </w:r>
      <w:r>
        <w:rPr>
          <w:rFonts w:ascii="Georgia" w:hAnsi="Georgia"/>
          <w:sz w:val="22"/>
          <w:szCs w:val="22"/>
          <w:lang w:val="en-US"/>
        </w:rPr>
        <w:t xml:space="preserve">The roadmap towards this detailed plan was discussed on the last day of the mission with the following milestones, and the following milestones </w:t>
      </w:r>
      <w:r w:rsidR="00BA608F">
        <w:rPr>
          <w:rFonts w:ascii="Georgia" w:hAnsi="Georgia"/>
          <w:sz w:val="22"/>
          <w:szCs w:val="22"/>
          <w:lang w:val="en-US"/>
        </w:rPr>
        <w:t xml:space="preserve">and </w:t>
      </w:r>
      <w:proofErr w:type="gramStart"/>
      <w:r w:rsidR="00BA608F">
        <w:rPr>
          <w:rFonts w:ascii="Georgia" w:hAnsi="Georgia"/>
          <w:sz w:val="22"/>
          <w:szCs w:val="22"/>
          <w:lang w:val="en-US"/>
        </w:rPr>
        <w:t>deadlines was</w:t>
      </w:r>
      <w:proofErr w:type="gramEnd"/>
      <w:r w:rsidR="00BA608F">
        <w:rPr>
          <w:rFonts w:ascii="Georgia" w:hAnsi="Georgia"/>
          <w:sz w:val="22"/>
          <w:szCs w:val="22"/>
          <w:lang w:val="en-US"/>
        </w:rPr>
        <w:t xml:space="preserve"> suggested</w:t>
      </w:r>
      <w:r>
        <w:rPr>
          <w:rFonts w:ascii="Georgia" w:hAnsi="Georgia"/>
          <w:sz w:val="22"/>
          <w:szCs w:val="22"/>
          <w:lang w:val="en-US"/>
        </w:rPr>
        <w:t xml:space="preserve">: </w:t>
      </w:r>
    </w:p>
    <w:p w:rsidR="00DE3802" w:rsidRPr="00DE3802" w:rsidRDefault="00DE3802" w:rsidP="002F6EC2">
      <w:pPr>
        <w:rPr>
          <w:rFonts w:ascii="Georgia" w:hAnsi="Georgia"/>
          <w:sz w:val="22"/>
          <w:szCs w:val="22"/>
          <w:lang w:val="en-US"/>
        </w:rPr>
      </w:pPr>
    </w:p>
    <w:p w:rsidR="002F6EC2" w:rsidRPr="002F6EC2" w:rsidRDefault="002F6EC2" w:rsidP="002F6EC2">
      <w:pPr>
        <w:rPr>
          <w:rFonts w:ascii="Georgia" w:hAnsi="Georgia"/>
          <w:sz w:val="22"/>
          <w:szCs w:val="22"/>
          <w:lang w:val="da-DK"/>
        </w:rPr>
      </w:pPr>
      <w:r w:rsidRPr="002F6EC2">
        <w:rPr>
          <w:rFonts w:ascii="Georgia" w:hAnsi="Georgia"/>
          <w:sz w:val="22"/>
          <w:szCs w:val="22"/>
          <w:lang w:val="da-DK"/>
        </w:rPr>
        <w:t>Milestones:</w:t>
      </w:r>
    </w:p>
    <w:p w:rsidR="0020694A" w:rsidRPr="002F6EC2" w:rsidRDefault="00904EF9" w:rsidP="002F6EC2">
      <w:pPr>
        <w:numPr>
          <w:ilvl w:val="0"/>
          <w:numId w:val="21"/>
        </w:numPr>
        <w:rPr>
          <w:rFonts w:ascii="Georgia" w:hAnsi="Georgia"/>
          <w:sz w:val="22"/>
          <w:szCs w:val="22"/>
          <w:lang w:val="en-US"/>
        </w:rPr>
      </w:pPr>
      <w:r w:rsidRPr="002F6EC2">
        <w:rPr>
          <w:rFonts w:ascii="Georgia" w:hAnsi="Georgia"/>
          <w:sz w:val="22"/>
          <w:szCs w:val="22"/>
          <w:lang w:val="en-US"/>
        </w:rPr>
        <w:t>Theoretical analysis – overview of data sources H</w:t>
      </w:r>
      <w:r w:rsidR="00DE3802">
        <w:rPr>
          <w:rFonts w:ascii="Georgia" w:hAnsi="Georgia"/>
          <w:sz w:val="22"/>
          <w:szCs w:val="22"/>
          <w:lang w:val="en-US"/>
        </w:rPr>
        <w:t>ES</w:t>
      </w:r>
      <w:r w:rsidRPr="002F6EC2">
        <w:rPr>
          <w:rFonts w:ascii="Georgia" w:hAnsi="Georgia"/>
          <w:sz w:val="22"/>
          <w:szCs w:val="22"/>
          <w:lang w:val="en-US"/>
        </w:rPr>
        <w:t xml:space="preserve">:  </w:t>
      </w:r>
      <w:r w:rsidRPr="002F6EC2">
        <w:rPr>
          <w:rFonts w:ascii="Georgia" w:hAnsi="Georgia"/>
          <w:i/>
          <w:iCs/>
          <w:sz w:val="22"/>
          <w:szCs w:val="22"/>
          <w:lang w:val="en-US"/>
        </w:rPr>
        <w:t>deadline 31 March 2014</w:t>
      </w:r>
    </w:p>
    <w:p w:rsidR="0020694A" w:rsidRPr="002F6EC2" w:rsidRDefault="00904EF9" w:rsidP="002F6EC2">
      <w:pPr>
        <w:numPr>
          <w:ilvl w:val="0"/>
          <w:numId w:val="21"/>
        </w:numPr>
        <w:rPr>
          <w:rFonts w:ascii="Georgia" w:hAnsi="Georgia"/>
          <w:sz w:val="22"/>
          <w:szCs w:val="22"/>
          <w:lang w:val="da-DK"/>
        </w:rPr>
      </w:pPr>
      <w:r w:rsidRPr="002F6EC2">
        <w:rPr>
          <w:rFonts w:ascii="Georgia" w:hAnsi="Georgia"/>
          <w:sz w:val="22"/>
          <w:szCs w:val="22"/>
          <w:lang w:val="da-DK"/>
        </w:rPr>
        <w:t xml:space="preserve">Pilot project:  </w:t>
      </w:r>
      <w:r w:rsidRPr="002F6EC2">
        <w:rPr>
          <w:rFonts w:ascii="Georgia" w:hAnsi="Georgia"/>
          <w:i/>
          <w:iCs/>
          <w:sz w:val="22"/>
          <w:szCs w:val="22"/>
          <w:lang w:val="da-DK"/>
        </w:rPr>
        <w:t>1 April – 30 June 2014</w:t>
      </w:r>
    </w:p>
    <w:p w:rsidR="0020694A" w:rsidRPr="002F6EC2" w:rsidRDefault="00904EF9" w:rsidP="002F6EC2">
      <w:pPr>
        <w:numPr>
          <w:ilvl w:val="0"/>
          <w:numId w:val="21"/>
        </w:numPr>
        <w:rPr>
          <w:rFonts w:ascii="Georgia" w:hAnsi="Georgia"/>
          <w:sz w:val="22"/>
          <w:szCs w:val="22"/>
          <w:lang w:val="en-US"/>
        </w:rPr>
      </w:pPr>
      <w:r w:rsidRPr="002F6EC2">
        <w:rPr>
          <w:rFonts w:ascii="Georgia" w:hAnsi="Georgia"/>
          <w:sz w:val="22"/>
          <w:szCs w:val="22"/>
          <w:lang w:val="en-US"/>
        </w:rPr>
        <w:t>Detailed plan, first internal draft</w:t>
      </w:r>
      <w:r w:rsidR="00BA608F">
        <w:rPr>
          <w:rFonts w:ascii="Georgia" w:hAnsi="Georgia"/>
          <w:sz w:val="22"/>
          <w:szCs w:val="22"/>
          <w:lang w:val="en-US"/>
        </w:rPr>
        <w:t xml:space="preserve"> (ICBS management)</w:t>
      </w:r>
      <w:r w:rsidRPr="002F6EC2">
        <w:rPr>
          <w:rFonts w:ascii="Georgia" w:hAnsi="Georgia"/>
          <w:sz w:val="22"/>
          <w:szCs w:val="22"/>
          <w:lang w:val="en-US"/>
        </w:rPr>
        <w:t xml:space="preserve">:  </w:t>
      </w:r>
      <w:r w:rsidRPr="002F6EC2">
        <w:rPr>
          <w:rFonts w:ascii="Georgia" w:hAnsi="Georgia"/>
          <w:i/>
          <w:iCs/>
          <w:sz w:val="22"/>
          <w:szCs w:val="22"/>
          <w:lang w:val="en-US"/>
        </w:rPr>
        <w:t>deadline  1 August 2014</w:t>
      </w:r>
    </w:p>
    <w:p w:rsidR="0020694A" w:rsidRPr="002F6EC2" w:rsidRDefault="00904EF9" w:rsidP="002F6EC2">
      <w:pPr>
        <w:numPr>
          <w:ilvl w:val="0"/>
          <w:numId w:val="21"/>
        </w:numPr>
        <w:rPr>
          <w:rFonts w:ascii="Georgia" w:hAnsi="Georgia"/>
          <w:sz w:val="22"/>
          <w:szCs w:val="22"/>
          <w:lang w:val="en-US"/>
        </w:rPr>
      </w:pPr>
      <w:r w:rsidRPr="002F6EC2">
        <w:rPr>
          <w:rFonts w:ascii="Georgia" w:hAnsi="Georgia"/>
          <w:sz w:val="22"/>
          <w:szCs w:val="22"/>
          <w:lang w:val="en-US"/>
        </w:rPr>
        <w:t>Detailed plan, second draft</w:t>
      </w:r>
      <w:r w:rsidR="00BA608F">
        <w:rPr>
          <w:rFonts w:ascii="Georgia" w:hAnsi="Georgia"/>
          <w:sz w:val="22"/>
          <w:szCs w:val="22"/>
          <w:lang w:val="en-US"/>
        </w:rPr>
        <w:t xml:space="preserve"> (to be sent to users)</w:t>
      </w:r>
      <w:r w:rsidRPr="002F6EC2">
        <w:rPr>
          <w:rFonts w:ascii="Georgia" w:hAnsi="Georgia"/>
          <w:i/>
          <w:iCs/>
          <w:sz w:val="22"/>
          <w:szCs w:val="22"/>
          <w:lang w:val="en-US"/>
        </w:rPr>
        <w:t>:   deadline 31 August 2014</w:t>
      </w:r>
    </w:p>
    <w:p w:rsidR="0020694A" w:rsidRPr="002F6EC2" w:rsidRDefault="00904EF9" w:rsidP="002F6EC2">
      <w:pPr>
        <w:numPr>
          <w:ilvl w:val="0"/>
          <w:numId w:val="21"/>
        </w:numPr>
        <w:rPr>
          <w:rFonts w:ascii="Georgia" w:hAnsi="Georgia"/>
          <w:sz w:val="22"/>
          <w:szCs w:val="22"/>
          <w:lang w:val="en-US"/>
        </w:rPr>
      </w:pPr>
      <w:r w:rsidRPr="002F6EC2">
        <w:rPr>
          <w:rFonts w:ascii="Georgia" w:hAnsi="Georgia"/>
          <w:sz w:val="22"/>
          <w:szCs w:val="22"/>
          <w:lang w:val="en-US"/>
        </w:rPr>
        <w:t xml:space="preserve">Detailed plan, final version:  </w:t>
      </w:r>
      <w:r w:rsidRPr="002F6EC2">
        <w:rPr>
          <w:rFonts w:ascii="Georgia" w:hAnsi="Georgia"/>
          <w:i/>
          <w:iCs/>
          <w:sz w:val="22"/>
          <w:szCs w:val="22"/>
          <w:lang w:val="en-US"/>
        </w:rPr>
        <w:t>deadline 1 October 2014</w:t>
      </w:r>
    </w:p>
    <w:p w:rsidR="002F6EC2" w:rsidRDefault="002F6EC2" w:rsidP="00B77DF0">
      <w:pPr>
        <w:rPr>
          <w:rFonts w:ascii="Georgia" w:hAnsi="Georgia"/>
          <w:sz w:val="22"/>
          <w:szCs w:val="22"/>
          <w:lang w:val="en-US"/>
        </w:rPr>
      </w:pPr>
    </w:p>
    <w:p w:rsidR="00DE3802" w:rsidRDefault="00DE3802" w:rsidP="00B77DF0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The pilot project would test the outlined theory, i.e. how to combine the available data sources for a minor part of the HES, and evaluation of the results. Thus, the pilot should be used to gain experience with the working method as well as give a realistic time frame for the implementation of the detailed plan.</w:t>
      </w:r>
    </w:p>
    <w:p w:rsidR="00DE3802" w:rsidRDefault="00DE3802" w:rsidP="00B77DF0">
      <w:pPr>
        <w:rPr>
          <w:rFonts w:ascii="Georgia" w:hAnsi="Georgia"/>
          <w:sz w:val="22"/>
          <w:szCs w:val="22"/>
          <w:lang w:val="en-US"/>
        </w:rPr>
      </w:pPr>
    </w:p>
    <w:p w:rsidR="00682EA7" w:rsidRDefault="00682EA7" w:rsidP="00B77DF0">
      <w:pPr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An example of an outline for a detailed plan was given as follows:</w:t>
      </w:r>
    </w:p>
    <w:p w:rsidR="00682EA7" w:rsidRDefault="00682EA7" w:rsidP="00B77DF0">
      <w:pPr>
        <w:rPr>
          <w:rFonts w:ascii="Georgia" w:hAnsi="Georgia"/>
          <w:sz w:val="22"/>
          <w:szCs w:val="22"/>
          <w:lang w:val="en-US"/>
        </w:rPr>
      </w:pPr>
    </w:p>
    <w:p w:rsidR="00682EA7" w:rsidRPr="002B684A" w:rsidRDefault="00682EA7" w:rsidP="002B684A">
      <w:pPr>
        <w:rPr>
          <w:rFonts w:ascii="Georgia" w:hAnsi="Georgia"/>
        </w:rPr>
      </w:pPr>
      <w:r w:rsidRPr="002B684A">
        <w:rPr>
          <w:rFonts w:ascii="Georgia" w:hAnsi="Georgia"/>
        </w:rPr>
        <w:t>November 2014</w:t>
      </w:r>
      <w:r w:rsidR="00C542A4" w:rsidRPr="002B684A">
        <w:rPr>
          <w:rFonts w:ascii="Georgia" w:hAnsi="Georgia"/>
        </w:rPr>
        <w:t>:</w:t>
      </w:r>
      <w:r w:rsidRPr="002B684A">
        <w:rPr>
          <w:rFonts w:ascii="Georgia" w:hAnsi="Georgia"/>
        </w:rPr>
        <w:t xml:space="preserve"> Start of project</w:t>
      </w:r>
    </w:p>
    <w:p w:rsidR="002B684A" w:rsidRPr="002B684A" w:rsidRDefault="002B684A" w:rsidP="002B684A">
      <w:pPr>
        <w:rPr>
          <w:rFonts w:ascii="Georgia" w:hAnsi="Georgia"/>
        </w:rPr>
      </w:pPr>
    </w:p>
    <w:p w:rsidR="00682EA7" w:rsidRPr="002F6EC2" w:rsidRDefault="00682EA7" w:rsidP="00682EA7">
      <w:pPr>
        <w:numPr>
          <w:ilvl w:val="0"/>
          <w:numId w:val="20"/>
        </w:numPr>
        <w:rPr>
          <w:rFonts w:ascii="Georgia" w:hAnsi="Georgia"/>
          <w:sz w:val="22"/>
          <w:szCs w:val="22"/>
          <w:lang w:val="da-DK"/>
        </w:rPr>
      </w:pPr>
      <w:r w:rsidRPr="002F6EC2">
        <w:rPr>
          <w:rFonts w:ascii="Georgia" w:hAnsi="Georgia"/>
          <w:sz w:val="22"/>
          <w:szCs w:val="22"/>
          <w:lang w:val="da-DK"/>
        </w:rPr>
        <w:t>Analysis phase</w:t>
      </w:r>
    </w:p>
    <w:p w:rsidR="00682EA7" w:rsidRPr="002F6EC2" w:rsidRDefault="00682EA7" w:rsidP="00682EA7">
      <w:pPr>
        <w:numPr>
          <w:ilvl w:val="0"/>
          <w:numId w:val="20"/>
        </w:numPr>
        <w:rPr>
          <w:rFonts w:ascii="Georgia" w:hAnsi="Georgia"/>
          <w:sz w:val="22"/>
          <w:szCs w:val="22"/>
          <w:lang w:val="da-DK"/>
        </w:rPr>
      </w:pPr>
      <w:r w:rsidRPr="002F6EC2">
        <w:rPr>
          <w:rFonts w:ascii="Georgia" w:hAnsi="Georgia"/>
          <w:sz w:val="22"/>
          <w:szCs w:val="22"/>
          <w:lang w:val="da-DK"/>
        </w:rPr>
        <w:t>Design phase</w:t>
      </w:r>
    </w:p>
    <w:p w:rsidR="00682EA7" w:rsidRPr="002F6EC2" w:rsidRDefault="00682EA7" w:rsidP="00682EA7">
      <w:pPr>
        <w:numPr>
          <w:ilvl w:val="0"/>
          <w:numId w:val="20"/>
        </w:numPr>
        <w:rPr>
          <w:rFonts w:ascii="Georgia" w:hAnsi="Georgia"/>
          <w:sz w:val="22"/>
          <w:szCs w:val="22"/>
          <w:lang w:val="da-DK"/>
        </w:rPr>
      </w:pPr>
      <w:r w:rsidRPr="002F6EC2">
        <w:rPr>
          <w:rFonts w:ascii="Georgia" w:hAnsi="Georgia"/>
          <w:sz w:val="22"/>
          <w:szCs w:val="22"/>
          <w:lang w:val="da-DK"/>
        </w:rPr>
        <w:t>Implementation phase</w:t>
      </w:r>
    </w:p>
    <w:p w:rsidR="00682EA7" w:rsidRPr="002F6EC2" w:rsidRDefault="00682EA7" w:rsidP="00682EA7">
      <w:pPr>
        <w:numPr>
          <w:ilvl w:val="0"/>
          <w:numId w:val="20"/>
        </w:numPr>
        <w:rPr>
          <w:rFonts w:ascii="Georgia" w:hAnsi="Georgia"/>
          <w:sz w:val="22"/>
          <w:szCs w:val="22"/>
          <w:lang w:val="da-DK"/>
        </w:rPr>
      </w:pPr>
      <w:r w:rsidRPr="002F6EC2">
        <w:rPr>
          <w:rFonts w:ascii="Georgia" w:hAnsi="Georgia"/>
          <w:sz w:val="22"/>
          <w:szCs w:val="22"/>
          <w:lang w:val="da-DK"/>
        </w:rPr>
        <w:t>Test phase</w:t>
      </w:r>
    </w:p>
    <w:p w:rsidR="00682EA7" w:rsidRPr="002F6EC2" w:rsidRDefault="00682EA7" w:rsidP="00682EA7">
      <w:pPr>
        <w:numPr>
          <w:ilvl w:val="0"/>
          <w:numId w:val="20"/>
        </w:numPr>
        <w:rPr>
          <w:rFonts w:ascii="Georgia" w:hAnsi="Georgia"/>
          <w:sz w:val="22"/>
          <w:szCs w:val="22"/>
          <w:lang w:val="en-US"/>
        </w:rPr>
      </w:pPr>
      <w:r w:rsidRPr="002F6EC2">
        <w:rPr>
          <w:rFonts w:ascii="Georgia" w:hAnsi="Georgia"/>
          <w:sz w:val="22"/>
          <w:szCs w:val="22"/>
          <w:lang w:val="en-US"/>
        </w:rPr>
        <w:t>Hearing phase – external users comments to the statistics and the methodology, including the applied assumptions</w:t>
      </w:r>
    </w:p>
    <w:p w:rsidR="00682EA7" w:rsidRPr="002F6EC2" w:rsidRDefault="00682EA7" w:rsidP="00682EA7">
      <w:pPr>
        <w:numPr>
          <w:ilvl w:val="0"/>
          <w:numId w:val="20"/>
        </w:numPr>
        <w:rPr>
          <w:rFonts w:ascii="Georgia" w:hAnsi="Georgia"/>
          <w:sz w:val="22"/>
          <w:szCs w:val="22"/>
          <w:lang w:val="da-DK"/>
        </w:rPr>
      </w:pPr>
      <w:r w:rsidRPr="002F6EC2">
        <w:rPr>
          <w:rFonts w:ascii="Georgia" w:hAnsi="Georgia"/>
          <w:sz w:val="22"/>
          <w:szCs w:val="22"/>
          <w:lang w:val="da-DK"/>
        </w:rPr>
        <w:t>Adjustments and optimizations</w:t>
      </w:r>
    </w:p>
    <w:p w:rsidR="00682EA7" w:rsidRPr="002F6EC2" w:rsidRDefault="00682EA7" w:rsidP="00682EA7">
      <w:pPr>
        <w:numPr>
          <w:ilvl w:val="0"/>
          <w:numId w:val="20"/>
        </w:numPr>
        <w:rPr>
          <w:rFonts w:ascii="Georgia" w:hAnsi="Georgia"/>
          <w:sz w:val="22"/>
          <w:szCs w:val="22"/>
          <w:lang w:val="da-DK"/>
        </w:rPr>
      </w:pPr>
      <w:r w:rsidRPr="002F6EC2">
        <w:rPr>
          <w:rFonts w:ascii="Georgia" w:hAnsi="Georgia"/>
          <w:sz w:val="22"/>
          <w:szCs w:val="22"/>
          <w:lang w:val="da-DK"/>
        </w:rPr>
        <w:t>Finalize documentation</w:t>
      </w:r>
    </w:p>
    <w:p w:rsidR="00682EA7" w:rsidRDefault="00682EA7" w:rsidP="00682EA7">
      <w:pPr>
        <w:numPr>
          <w:ilvl w:val="0"/>
          <w:numId w:val="20"/>
        </w:numPr>
        <w:rPr>
          <w:rFonts w:ascii="Georgia" w:hAnsi="Georgia"/>
          <w:sz w:val="22"/>
          <w:szCs w:val="22"/>
          <w:lang w:val="en-US"/>
        </w:rPr>
      </w:pPr>
      <w:r w:rsidRPr="002F6EC2">
        <w:rPr>
          <w:rFonts w:ascii="Georgia" w:hAnsi="Georgia"/>
          <w:sz w:val="22"/>
          <w:szCs w:val="22"/>
          <w:lang w:val="en-US"/>
        </w:rPr>
        <w:t>Formalize the production of the statistics</w:t>
      </w:r>
    </w:p>
    <w:p w:rsidR="002B684A" w:rsidRPr="002F6EC2" w:rsidRDefault="002B684A" w:rsidP="002B684A">
      <w:pPr>
        <w:rPr>
          <w:rFonts w:ascii="Georgia" w:hAnsi="Georgia"/>
          <w:sz w:val="22"/>
          <w:szCs w:val="22"/>
          <w:lang w:val="en-US"/>
        </w:rPr>
      </w:pPr>
    </w:p>
    <w:p w:rsidR="00682EA7" w:rsidRPr="0050568B" w:rsidRDefault="00682EA7" w:rsidP="00682EA7">
      <w:pPr>
        <w:rPr>
          <w:rFonts w:ascii="Georgia" w:hAnsi="Georgia"/>
          <w:sz w:val="22"/>
          <w:szCs w:val="22"/>
          <w:lang w:val="en-US"/>
        </w:rPr>
      </w:pPr>
      <w:r w:rsidRPr="0050568B">
        <w:rPr>
          <w:rFonts w:ascii="Georgia" w:hAnsi="Georgia"/>
          <w:sz w:val="22"/>
          <w:szCs w:val="22"/>
          <w:lang w:val="en-US"/>
        </w:rPr>
        <w:t>November 2016</w:t>
      </w:r>
      <w:r w:rsidR="00DE3802">
        <w:rPr>
          <w:rFonts w:ascii="Georgia" w:hAnsi="Georgia"/>
          <w:sz w:val="22"/>
          <w:szCs w:val="22"/>
          <w:lang w:val="en-US"/>
        </w:rPr>
        <w:t>:</w:t>
      </w:r>
      <w:r w:rsidRPr="0050568B">
        <w:rPr>
          <w:rFonts w:ascii="Georgia" w:hAnsi="Georgia"/>
          <w:sz w:val="22"/>
          <w:szCs w:val="22"/>
          <w:lang w:val="en-US"/>
        </w:rPr>
        <w:t xml:space="preserve"> Complete tables to OECD</w:t>
      </w:r>
    </w:p>
    <w:p w:rsidR="00682EA7" w:rsidRDefault="00682EA7" w:rsidP="00B77DF0">
      <w:pPr>
        <w:rPr>
          <w:rFonts w:ascii="Georgia" w:hAnsi="Georgia"/>
          <w:sz w:val="22"/>
          <w:szCs w:val="22"/>
          <w:lang w:val="en-US"/>
        </w:rPr>
      </w:pPr>
    </w:p>
    <w:p w:rsidR="00682EA7" w:rsidRPr="002F6EC2" w:rsidRDefault="00682EA7" w:rsidP="00B77DF0">
      <w:pPr>
        <w:rPr>
          <w:rFonts w:ascii="Georgia" w:hAnsi="Georgia"/>
          <w:sz w:val="22"/>
          <w:szCs w:val="22"/>
          <w:lang w:val="en-US"/>
        </w:rPr>
      </w:pPr>
    </w:p>
    <w:p w:rsidR="00080774" w:rsidRDefault="00080774" w:rsidP="00B77DF0">
      <w:pPr>
        <w:rPr>
          <w:rFonts w:ascii="Georgia" w:hAnsi="Georgia"/>
          <w:sz w:val="22"/>
          <w:szCs w:val="22"/>
          <w:lang w:val="en-GB"/>
        </w:rPr>
      </w:pPr>
    </w:p>
    <w:p w:rsidR="00BC1C93" w:rsidRDefault="00BC1C93" w:rsidP="00B77DF0">
      <w:pPr>
        <w:rPr>
          <w:rFonts w:ascii="Georgia" w:hAnsi="Georgia"/>
          <w:sz w:val="22"/>
          <w:szCs w:val="22"/>
          <w:lang w:val="en-GB"/>
        </w:rPr>
      </w:pPr>
    </w:p>
    <w:p w:rsidR="00B77DF0" w:rsidRDefault="00B77DF0">
      <w:pPr>
        <w:spacing w:after="200"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:rsidR="00B77DF0" w:rsidRPr="0023286E" w:rsidRDefault="00B77DF0" w:rsidP="0023286E">
      <w:pPr>
        <w:pStyle w:val="Heading1"/>
      </w:pPr>
      <w:r w:rsidRPr="0023286E">
        <w:lastRenderedPageBreak/>
        <w:t xml:space="preserve">Annex </w:t>
      </w:r>
      <w:r w:rsidR="00922659">
        <w:t>B</w:t>
      </w:r>
      <w:r w:rsidR="00F85398">
        <w:t>4</w:t>
      </w:r>
      <w:r w:rsidR="00CC2A30">
        <w:t>.1</w:t>
      </w:r>
      <w:r w:rsidRPr="0023286E">
        <w:t xml:space="preserve"> Terms of Reference</w:t>
      </w:r>
    </w:p>
    <w:p w:rsidR="00CC2A30" w:rsidRDefault="00CC2A30" w:rsidP="00B77DF0">
      <w:pPr>
        <w:tabs>
          <w:tab w:val="center" w:pos="4819"/>
          <w:tab w:val="right" w:pos="9638"/>
        </w:tabs>
        <w:rPr>
          <w:rFonts w:ascii="Georgia" w:hAnsi="Georgia"/>
        </w:rPr>
      </w:pPr>
    </w:p>
    <w:p w:rsidR="00922659" w:rsidRDefault="00922659" w:rsidP="00B77DF0">
      <w:pPr>
        <w:tabs>
          <w:tab w:val="center" w:pos="4819"/>
          <w:tab w:val="right" w:pos="9638"/>
        </w:tabs>
        <w:rPr>
          <w:rFonts w:ascii="Georgia" w:hAnsi="Georgia"/>
        </w:rPr>
      </w:pPr>
    </w:p>
    <w:p w:rsidR="00922659" w:rsidRPr="000101AA" w:rsidRDefault="00922659" w:rsidP="00922659">
      <w:pPr>
        <w:tabs>
          <w:tab w:val="center" w:pos="4819"/>
          <w:tab w:val="right" w:pos="9638"/>
        </w:tabs>
        <w:rPr>
          <w:rFonts w:ascii="Georgia" w:hAnsi="Georgia"/>
          <w:b/>
        </w:rPr>
      </w:pPr>
      <w:r w:rsidRPr="000101AA">
        <w:rPr>
          <w:rFonts w:ascii="Georgia" w:hAnsi="Georgia"/>
          <w:b/>
        </w:rPr>
        <w:t>Mandatory results and benchmarks</w:t>
      </w:r>
      <w:r>
        <w:rPr>
          <w:rFonts w:ascii="Georgia" w:hAnsi="Georgia"/>
          <w:b/>
        </w:rPr>
        <w:t xml:space="preserve"> related to activity B.4</w:t>
      </w:r>
    </w:p>
    <w:p w:rsidR="00922659" w:rsidRPr="000101AA" w:rsidRDefault="00922659" w:rsidP="00922659">
      <w:pPr>
        <w:autoSpaceDE w:val="0"/>
        <w:autoSpaceDN w:val="0"/>
        <w:adjustRightInd w:val="0"/>
        <w:rPr>
          <w:rFonts w:ascii="Georgia" w:eastAsia="Calibri" w:hAnsi="Georgi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22659" w:rsidRPr="000101AA" w:rsidTr="003C7C90">
        <w:tc>
          <w:tcPr>
            <w:tcW w:w="4606" w:type="dxa"/>
            <w:tcBorders>
              <w:top w:val="nil"/>
            </w:tcBorders>
            <w:shd w:val="clear" w:color="auto" w:fill="auto"/>
          </w:tcPr>
          <w:p w:rsidR="00922659" w:rsidRPr="000101AA" w:rsidRDefault="00922659" w:rsidP="003C7C90">
            <w:pPr>
              <w:autoSpaceDE w:val="0"/>
              <w:autoSpaceDN w:val="0"/>
              <w:adjustRightInd w:val="0"/>
              <w:rPr>
                <w:rFonts w:ascii="Georgia" w:eastAsia="Calibri" w:hAnsi="Georgia"/>
                <w:b/>
                <w:sz w:val="22"/>
                <w:szCs w:val="22"/>
                <w:lang w:eastAsia="en-US"/>
              </w:rPr>
            </w:pPr>
            <w:r w:rsidRPr="000101AA">
              <w:rPr>
                <w:rFonts w:ascii="Georgia" w:eastAsia="Calibri" w:hAnsi="Georgia"/>
                <w:b/>
                <w:sz w:val="22"/>
                <w:szCs w:val="22"/>
                <w:lang w:eastAsia="en-US"/>
              </w:rPr>
              <w:t>Mandatory result</w:t>
            </w:r>
          </w:p>
        </w:tc>
        <w:tc>
          <w:tcPr>
            <w:tcW w:w="4606" w:type="dxa"/>
            <w:tcBorders>
              <w:top w:val="nil"/>
            </w:tcBorders>
            <w:shd w:val="clear" w:color="auto" w:fill="auto"/>
          </w:tcPr>
          <w:p w:rsidR="00922659" w:rsidRPr="000101AA" w:rsidRDefault="00922659" w:rsidP="003C7C90">
            <w:pPr>
              <w:autoSpaceDE w:val="0"/>
              <w:autoSpaceDN w:val="0"/>
              <w:adjustRightInd w:val="0"/>
              <w:rPr>
                <w:rFonts w:ascii="Georgia" w:eastAsia="Calibri" w:hAnsi="Georgia"/>
                <w:b/>
                <w:sz w:val="22"/>
                <w:szCs w:val="22"/>
                <w:lang w:eastAsia="en-US"/>
              </w:rPr>
            </w:pPr>
            <w:r w:rsidRPr="000101AA">
              <w:rPr>
                <w:rFonts w:ascii="Georgia" w:eastAsia="Calibri" w:hAnsi="Georgia"/>
                <w:b/>
                <w:sz w:val="22"/>
                <w:szCs w:val="22"/>
                <w:lang w:eastAsia="en-US"/>
              </w:rPr>
              <w:t>Benchmark</w:t>
            </w:r>
          </w:p>
        </w:tc>
      </w:tr>
      <w:tr w:rsidR="00922659" w:rsidRPr="000101AA" w:rsidTr="003C7C90">
        <w:tc>
          <w:tcPr>
            <w:tcW w:w="4606" w:type="dxa"/>
            <w:shd w:val="clear" w:color="auto" w:fill="auto"/>
          </w:tcPr>
          <w:p w:rsidR="00922659" w:rsidRPr="000101AA" w:rsidRDefault="00922659" w:rsidP="003C7C90">
            <w:pPr>
              <w:autoSpaceDE w:val="0"/>
              <w:autoSpaceDN w:val="0"/>
              <w:adjustRightInd w:val="0"/>
              <w:rPr>
                <w:rFonts w:ascii="Georgia" w:eastAsia="Calibri" w:hAnsi="Georgia"/>
                <w:sz w:val="22"/>
                <w:szCs w:val="22"/>
                <w:lang w:val="en-US" w:eastAsia="en-US"/>
              </w:rPr>
            </w:pPr>
            <w:r w:rsidRPr="00EC53D1">
              <w:rPr>
                <w:rFonts w:ascii="Georgia" w:eastAsia="Calibri" w:hAnsi="Georgia"/>
                <w:b/>
                <w:sz w:val="22"/>
                <w:szCs w:val="22"/>
                <w:lang w:val="en-US" w:eastAsia="en-US"/>
              </w:rPr>
              <w:t>MR11.</w:t>
            </w:r>
            <w:r w:rsidR="00966A77">
              <w:rPr>
                <w:rFonts w:ascii="Georgia" w:eastAsia="Calibri" w:hAnsi="Georgia"/>
                <w:sz w:val="22"/>
                <w:szCs w:val="22"/>
                <w:lang w:val="en-US" w:eastAsia="en-US"/>
              </w:rPr>
              <w:t xml:space="preserve"> </w:t>
            </w:r>
            <w:r w:rsidRPr="00FD3E40">
              <w:rPr>
                <w:rFonts w:ascii="Georgia" w:hAnsi="Georgia"/>
                <w:sz w:val="22"/>
                <w:szCs w:val="22"/>
                <w:lang w:val="en-US" w:eastAsia="en-US"/>
              </w:rPr>
              <w:t>Strategy for the development of indicators on personnel and positions engaged in R&amp;D</w:t>
            </w:r>
            <w:r w:rsidRPr="00FD3E40">
              <w:rPr>
                <w:rFonts w:ascii="Georgia" w:eastAsia="Calibri" w:hAnsi="Georgia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606" w:type="dxa"/>
            <w:shd w:val="clear" w:color="auto" w:fill="auto"/>
          </w:tcPr>
          <w:p w:rsidR="00922659" w:rsidRPr="00EC53D1" w:rsidRDefault="00922659" w:rsidP="003C7C90">
            <w:pPr>
              <w:autoSpaceDE w:val="0"/>
              <w:autoSpaceDN w:val="0"/>
              <w:adjustRightInd w:val="0"/>
              <w:rPr>
                <w:rFonts w:ascii="Georgia" w:eastAsia="Calibri" w:hAnsi="Georgia"/>
                <w:sz w:val="22"/>
                <w:szCs w:val="22"/>
                <w:lang w:eastAsia="en-US"/>
              </w:rPr>
            </w:pPr>
            <w:r w:rsidRPr="00EC53D1">
              <w:rPr>
                <w:rFonts w:ascii="Georgia" w:hAnsi="Georgia"/>
                <w:sz w:val="22"/>
                <w:szCs w:val="22"/>
                <w:lang w:val="en-US"/>
              </w:rPr>
              <w:t xml:space="preserve">Leading principles and detailed plan for the development of indicators on </w:t>
            </w:r>
            <w:r w:rsidRPr="00EC53D1">
              <w:rPr>
                <w:rFonts w:ascii="Georgia" w:hAnsi="Georgia"/>
                <w:sz w:val="22"/>
                <w:szCs w:val="22"/>
                <w:lang w:val="en-US" w:eastAsia="en-US"/>
              </w:rPr>
              <w:t xml:space="preserve">personnel and positions engaged in R&amp;D, </w:t>
            </w:r>
            <w:r w:rsidRPr="00EC53D1">
              <w:rPr>
                <w:rFonts w:ascii="Georgia" w:hAnsi="Georgia"/>
                <w:sz w:val="22"/>
                <w:szCs w:val="22"/>
                <w:lang w:val="en-US"/>
              </w:rPr>
              <w:t xml:space="preserve">prepared </w:t>
            </w:r>
            <w:r w:rsidRPr="00EC53D1">
              <w:rPr>
                <w:rFonts w:ascii="Georgia" w:hAnsi="Georgia"/>
                <w:sz w:val="22"/>
                <w:szCs w:val="22"/>
                <w:lang w:val="en-US" w:eastAsia="en-US"/>
              </w:rPr>
              <w:t>by 6</w:t>
            </w:r>
            <w:r w:rsidRPr="00EC53D1">
              <w:rPr>
                <w:rFonts w:ascii="Georgia" w:hAnsi="Georgia"/>
                <w:sz w:val="22"/>
                <w:szCs w:val="22"/>
                <w:vertAlign w:val="superscript"/>
                <w:lang w:val="en-US" w:eastAsia="en-US"/>
              </w:rPr>
              <w:t>th</w:t>
            </w:r>
            <w:r w:rsidRPr="00EC53D1">
              <w:rPr>
                <w:rFonts w:ascii="Georgia" w:hAnsi="Georgia"/>
                <w:sz w:val="22"/>
                <w:szCs w:val="22"/>
                <w:lang w:val="en-US" w:eastAsia="en-US"/>
              </w:rPr>
              <w:t xml:space="preserve"> project quarter</w:t>
            </w:r>
          </w:p>
        </w:tc>
      </w:tr>
    </w:tbl>
    <w:p w:rsidR="00922659" w:rsidRDefault="00922659" w:rsidP="00922659">
      <w:pPr>
        <w:tabs>
          <w:tab w:val="center" w:pos="4819"/>
          <w:tab w:val="right" w:pos="9638"/>
        </w:tabs>
        <w:rPr>
          <w:rFonts w:ascii="Georgia" w:hAnsi="Georgia"/>
          <w:b/>
        </w:rPr>
      </w:pPr>
    </w:p>
    <w:p w:rsidR="00922659" w:rsidRPr="000101AA" w:rsidRDefault="00922659" w:rsidP="00922659">
      <w:pPr>
        <w:tabs>
          <w:tab w:val="center" w:pos="4819"/>
          <w:tab w:val="right" w:pos="9638"/>
        </w:tabs>
        <w:rPr>
          <w:rFonts w:ascii="Georgia" w:hAnsi="Georgia"/>
          <w:b/>
        </w:rPr>
      </w:pPr>
    </w:p>
    <w:p w:rsidR="00922659" w:rsidRPr="000101AA" w:rsidRDefault="00922659" w:rsidP="00922659">
      <w:pPr>
        <w:tabs>
          <w:tab w:val="center" w:pos="4819"/>
          <w:tab w:val="right" w:pos="9638"/>
        </w:tabs>
        <w:rPr>
          <w:rFonts w:ascii="Georgia" w:hAnsi="Georgia"/>
          <w:b/>
        </w:rPr>
      </w:pPr>
      <w:r w:rsidRPr="000101AA">
        <w:rPr>
          <w:rFonts w:ascii="Georgia" w:hAnsi="Georgia"/>
          <w:b/>
        </w:rPr>
        <w:t>Subject / purpose</w:t>
      </w:r>
      <w:r>
        <w:rPr>
          <w:rFonts w:ascii="Georgia" w:hAnsi="Georgia"/>
          <w:b/>
        </w:rPr>
        <w:t xml:space="preserve"> of activity B.4</w:t>
      </w:r>
    </w:p>
    <w:p w:rsidR="00922659" w:rsidRPr="00EC53D1" w:rsidRDefault="00922659" w:rsidP="00922659">
      <w:pPr>
        <w:rPr>
          <w:rFonts w:ascii="Georgia" w:hAnsi="Georgia"/>
          <w:sz w:val="22"/>
          <w:szCs w:val="22"/>
          <w:lang w:val="en-GB"/>
        </w:rPr>
      </w:pPr>
      <w:r w:rsidRPr="00EC53D1">
        <w:rPr>
          <w:rFonts w:ascii="Georgia" w:hAnsi="Georgia"/>
          <w:sz w:val="22"/>
          <w:szCs w:val="22"/>
          <w:lang w:val="en-GB"/>
        </w:rPr>
        <w:t>Ass</w:t>
      </w:r>
      <w:r>
        <w:rPr>
          <w:rFonts w:ascii="Georgia" w:hAnsi="Georgia"/>
          <w:sz w:val="22"/>
          <w:szCs w:val="22"/>
          <w:lang w:val="en-GB"/>
        </w:rPr>
        <w:t>essment and review of statistics on R&amp;D, personnel and positions including data collection, presentation and estimation methodologies for the production of statistics across and within national sectors (higher education, business, non-profit and governmental sectors). Special emphasis will be on Higher Education Sector.</w:t>
      </w:r>
    </w:p>
    <w:p w:rsidR="00922659" w:rsidRPr="00EC53D1" w:rsidRDefault="00922659" w:rsidP="00922659">
      <w:pPr>
        <w:rPr>
          <w:rFonts w:ascii="Georgia" w:hAnsi="Georgia"/>
          <w:b/>
          <w:sz w:val="22"/>
          <w:szCs w:val="22"/>
          <w:lang w:val="en-GB"/>
        </w:rPr>
      </w:pPr>
    </w:p>
    <w:p w:rsidR="00922659" w:rsidRPr="000101AA" w:rsidRDefault="00922659" w:rsidP="00922659">
      <w:pPr>
        <w:tabs>
          <w:tab w:val="left" w:pos="1800"/>
        </w:tabs>
        <w:rPr>
          <w:rFonts w:ascii="Georgia" w:hAnsi="Georgia"/>
          <w:b/>
          <w:lang w:val="en-GB"/>
        </w:rPr>
      </w:pPr>
      <w:r w:rsidRPr="000101AA">
        <w:rPr>
          <w:rFonts w:ascii="Georgia" w:hAnsi="Georgia"/>
          <w:b/>
          <w:lang w:val="en-GB"/>
        </w:rPr>
        <w:t>Expected output</w:t>
      </w:r>
      <w:r>
        <w:rPr>
          <w:rFonts w:ascii="Georgia" w:hAnsi="Georgia"/>
          <w:b/>
          <w:lang w:val="en-GB"/>
        </w:rPr>
        <w:t xml:space="preserve"> from activity B.4</w:t>
      </w:r>
    </w:p>
    <w:p w:rsidR="00922659" w:rsidRPr="00EC53D1" w:rsidRDefault="00922659" w:rsidP="00922659">
      <w:pPr>
        <w:rPr>
          <w:rFonts w:ascii="Georgia" w:hAnsi="Georgia"/>
          <w:sz w:val="22"/>
          <w:szCs w:val="22"/>
        </w:rPr>
      </w:pPr>
      <w:r w:rsidRPr="00EC53D1">
        <w:rPr>
          <w:rFonts w:ascii="Georgia" w:hAnsi="Georgia"/>
          <w:color w:val="000000"/>
          <w:sz w:val="22"/>
          <w:szCs w:val="22"/>
          <w:lang w:val="en-US"/>
        </w:rPr>
        <w:t>Mission report on how to improve statistics on personnel and positions working in R&amp;D</w:t>
      </w:r>
    </w:p>
    <w:p w:rsidR="00922659" w:rsidRDefault="00922659" w:rsidP="00922659">
      <w:pPr>
        <w:tabs>
          <w:tab w:val="left" w:pos="1800"/>
        </w:tabs>
        <w:rPr>
          <w:rFonts w:ascii="Georgia" w:hAnsi="Georgia"/>
          <w:sz w:val="22"/>
          <w:szCs w:val="22"/>
          <w:lang w:val="en-US"/>
        </w:rPr>
      </w:pPr>
    </w:p>
    <w:p w:rsidR="007D7C69" w:rsidRPr="00CC2A30" w:rsidRDefault="007D7C69" w:rsidP="00B77DF0">
      <w:pPr>
        <w:tabs>
          <w:tab w:val="center" w:pos="4819"/>
          <w:tab w:val="right" w:pos="9638"/>
        </w:tabs>
        <w:rPr>
          <w:rFonts w:ascii="Georgia" w:hAnsi="Georgia"/>
          <w:lang w:val="en-US"/>
        </w:rPr>
      </w:pPr>
    </w:p>
    <w:p w:rsidR="00B77DF0" w:rsidRDefault="00B77DF0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B77DF0" w:rsidRDefault="00B77DF0" w:rsidP="0023286E">
      <w:pPr>
        <w:pStyle w:val="Heading1"/>
      </w:pPr>
      <w:r w:rsidRPr="0023286E">
        <w:lastRenderedPageBreak/>
        <w:t xml:space="preserve">Annex </w:t>
      </w:r>
      <w:r w:rsidR="00922659">
        <w:t>B</w:t>
      </w:r>
      <w:r w:rsidR="00F85398">
        <w:t>4</w:t>
      </w:r>
      <w:r w:rsidR="00CC2A30">
        <w:t>.2</w:t>
      </w:r>
      <w:r w:rsidRPr="0023286E">
        <w:t xml:space="preserve"> Programme, </w:t>
      </w:r>
      <w:r w:rsidR="009A5907">
        <w:t>18-21</w:t>
      </w:r>
      <w:r w:rsidR="00CC2A30">
        <w:t xml:space="preserve"> November</w:t>
      </w:r>
      <w:r w:rsidRPr="0023286E">
        <w:t xml:space="preserve"> 2013</w:t>
      </w:r>
    </w:p>
    <w:p w:rsidR="007D7C69" w:rsidRDefault="007D7C69" w:rsidP="007D7C69"/>
    <w:tbl>
      <w:tblPr>
        <w:tblW w:w="1003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326"/>
        <w:gridCol w:w="1092"/>
        <w:gridCol w:w="850"/>
        <w:gridCol w:w="6997"/>
      </w:tblGrid>
      <w:tr w:rsidR="005A1615" w:rsidRPr="000101AA" w:rsidTr="00322696">
        <w:tc>
          <w:tcPr>
            <w:tcW w:w="766" w:type="dxa"/>
            <w:tcBorders>
              <w:bottom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b/>
                <w:sz w:val="22"/>
                <w:szCs w:val="22"/>
                <w:lang w:val="en-GB"/>
              </w:rPr>
              <w:t>Place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b/>
                <w:sz w:val="22"/>
                <w:szCs w:val="22"/>
                <w:lang w:val="en-GB"/>
              </w:rPr>
              <w:t>Time</w:t>
            </w:r>
          </w:p>
        </w:tc>
        <w:tc>
          <w:tcPr>
            <w:tcW w:w="6997" w:type="dxa"/>
            <w:tcBorders>
              <w:bottom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b/>
                <w:sz w:val="22"/>
                <w:szCs w:val="22"/>
                <w:lang w:val="en-GB"/>
              </w:rPr>
              <w:t>Event</w:t>
            </w:r>
          </w:p>
        </w:tc>
      </w:tr>
      <w:tr w:rsidR="005A1615" w:rsidRPr="000101AA" w:rsidTr="00322696">
        <w:tc>
          <w:tcPr>
            <w:tcW w:w="7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Mon</w:t>
            </w:r>
          </w:p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18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/11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09:00</w:t>
            </w:r>
          </w:p>
        </w:tc>
        <w:tc>
          <w:tcPr>
            <w:tcW w:w="6997" w:type="dxa"/>
            <w:tcBorders>
              <w:top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Introduction to component B: Statistics on R&amp;D</w:t>
            </w:r>
          </w:p>
        </w:tc>
      </w:tr>
      <w:tr w:rsidR="005A1615" w:rsidRPr="000101AA" w:rsidTr="00322696">
        <w:trPr>
          <w:trHeight w:val="264"/>
        </w:trPr>
        <w:tc>
          <w:tcPr>
            <w:tcW w:w="766" w:type="dxa"/>
            <w:vMerge/>
            <w:tcBorders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09: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15</w:t>
            </w:r>
          </w:p>
        </w:tc>
        <w:tc>
          <w:tcPr>
            <w:tcW w:w="6997" w:type="dxa"/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354C6E">
              <w:rPr>
                <w:rFonts w:ascii="Georgia" w:hAnsi="Georgia"/>
                <w:sz w:val="22"/>
                <w:szCs w:val="22"/>
                <w:lang w:val="en-GB"/>
              </w:rPr>
              <w:t>BC: Overview of current statistics on R&amp;D in Israel, including fulfilment of current and future international obligations</w:t>
            </w:r>
          </w:p>
        </w:tc>
      </w:tr>
      <w:tr w:rsidR="005A1615" w:rsidRPr="000101AA" w:rsidTr="00322696">
        <w:trPr>
          <w:trHeight w:val="264"/>
        </w:trPr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10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:30</w:t>
            </w:r>
          </w:p>
        </w:tc>
        <w:tc>
          <w:tcPr>
            <w:tcW w:w="6997" w:type="dxa"/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Coffee break</w:t>
            </w:r>
          </w:p>
        </w:tc>
      </w:tr>
      <w:tr w:rsidR="005A1615" w:rsidRPr="000101AA" w:rsidTr="00322696">
        <w:trPr>
          <w:trHeight w:val="264"/>
        </w:trPr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11:00</w:t>
            </w:r>
          </w:p>
        </w:tc>
        <w:tc>
          <w:tcPr>
            <w:tcW w:w="6997" w:type="dxa"/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BC: Requirements to new statistics on personnel and positions</w:t>
            </w:r>
          </w:p>
        </w:tc>
      </w:tr>
      <w:tr w:rsidR="005A1615" w:rsidRPr="000101AA" w:rsidTr="00322696">
        <w:trPr>
          <w:trHeight w:val="264"/>
        </w:trPr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12:15</w:t>
            </w:r>
          </w:p>
        </w:tc>
        <w:tc>
          <w:tcPr>
            <w:tcW w:w="6997" w:type="dxa"/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Lunch</w:t>
            </w:r>
          </w:p>
        </w:tc>
      </w:tr>
      <w:tr w:rsidR="005A1615" w:rsidRPr="000101AA" w:rsidTr="00322696">
        <w:trPr>
          <w:trHeight w:val="264"/>
        </w:trPr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1615" w:rsidRPr="00354C6E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highlight w:val="yellow"/>
                <w:lang w:val="en-GB"/>
              </w:rPr>
            </w:pPr>
            <w:r w:rsidRPr="003C41D3">
              <w:rPr>
                <w:rFonts w:ascii="Georgia" w:hAnsi="Georgia"/>
                <w:sz w:val="22"/>
                <w:szCs w:val="22"/>
                <w:lang w:val="en-GB"/>
              </w:rPr>
              <w:t>13:30</w:t>
            </w:r>
          </w:p>
        </w:tc>
        <w:tc>
          <w:tcPr>
            <w:tcW w:w="6997" w:type="dxa"/>
            <w:shd w:val="clear" w:color="auto" w:fill="auto"/>
          </w:tcPr>
          <w:p w:rsidR="005A1615" w:rsidRPr="00354C6E" w:rsidRDefault="005A1615" w:rsidP="00322696">
            <w:pPr>
              <w:rPr>
                <w:rFonts w:ascii="Georgia" w:hAnsi="Georgia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 xml:space="preserve">MS: R&amp;D statistics in EU and the OECD </w:t>
            </w:r>
          </w:p>
        </w:tc>
      </w:tr>
      <w:tr w:rsidR="005A1615" w:rsidRPr="000101AA" w:rsidTr="00322696">
        <w:trPr>
          <w:trHeight w:val="264"/>
        </w:trPr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14:15</w:t>
            </w:r>
          </w:p>
        </w:tc>
        <w:tc>
          <w:tcPr>
            <w:tcW w:w="6997" w:type="dxa"/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MS: R&amp;D statistics in Denmark - organisation of data collection, and dissemination of R&amp;D statistics</w:t>
            </w:r>
          </w:p>
        </w:tc>
      </w:tr>
      <w:tr w:rsidR="005A1615" w:rsidRPr="000101AA" w:rsidTr="00322696">
        <w:trPr>
          <w:trHeight w:val="264"/>
        </w:trPr>
        <w:tc>
          <w:tcPr>
            <w:tcW w:w="766" w:type="dxa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15:00</w:t>
            </w:r>
          </w:p>
        </w:tc>
        <w:tc>
          <w:tcPr>
            <w:tcW w:w="6997" w:type="dxa"/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Coffee break</w:t>
            </w:r>
          </w:p>
        </w:tc>
      </w:tr>
      <w:tr w:rsidR="005A1615" w:rsidRPr="000101AA" w:rsidTr="00322696">
        <w:trPr>
          <w:trHeight w:val="302"/>
        </w:trPr>
        <w:tc>
          <w:tcPr>
            <w:tcW w:w="766" w:type="dxa"/>
            <w:tcBorders>
              <w:top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15:15</w:t>
            </w:r>
          </w:p>
        </w:tc>
        <w:tc>
          <w:tcPr>
            <w:tcW w:w="6997" w:type="dxa"/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Discussion and conclusions</w:t>
            </w:r>
          </w:p>
        </w:tc>
      </w:tr>
      <w:tr w:rsidR="005A1615" w:rsidRPr="000101AA" w:rsidTr="00322696">
        <w:trPr>
          <w:trHeight w:val="150"/>
        </w:trPr>
        <w:tc>
          <w:tcPr>
            <w:tcW w:w="7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Tue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 xml:space="preserve"> 19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/11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09:00</w:t>
            </w:r>
          </w:p>
        </w:tc>
        <w:tc>
          <w:tcPr>
            <w:tcW w:w="69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Summary of Monday meeting</w:t>
            </w:r>
          </w:p>
        </w:tc>
      </w:tr>
      <w:tr w:rsidR="005A1615" w:rsidRPr="000101AA" w:rsidTr="00322696">
        <w:trPr>
          <w:trHeight w:val="254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9:15</w:t>
            </w:r>
          </w:p>
        </w:tc>
        <w:tc>
          <w:tcPr>
            <w:tcW w:w="69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BC: Available data sources to R&amp;D statistics</w:t>
            </w:r>
          </w:p>
        </w:tc>
      </w:tr>
      <w:tr w:rsidR="005A1615" w:rsidRPr="000101AA" w:rsidTr="00322696">
        <w:trPr>
          <w:trHeight w:val="254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10:45</w:t>
            </w:r>
          </w:p>
        </w:tc>
        <w:tc>
          <w:tcPr>
            <w:tcW w:w="69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3145CC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3145CC">
              <w:rPr>
                <w:rFonts w:ascii="Georgia" w:hAnsi="Georgia"/>
                <w:sz w:val="22"/>
                <w:szCs w:val="22"/>
                <w:lang w:val="en-GB"/>
              </w:rPr>
              <w:t>Coffee break</w:t>
            </w:r>
          </w:p>
        </w:tc>
      </w:tr>
      <w:tr w:rsidR="005A1615" w:rsidRPr="000101AA" w:rsidTr="00322696">
        <w:trPr>
          <w:trHeight w:val="521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11:15</w:t>
            </w:r>
          </w:p>
        </w:tc>
        <w:tc>
          <w:tcPr>
            <w:tcW w:w="69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682A33">
              <w:rPr>
                <w:rFonts w:ascii="Georgia" w:hAnsi="Georgia"/>
                <w:sz w:val="22"/>
                <w:szCs w:val="22"/>
                <w:lang w:val="en-GB"/>
              </w:rPr>
              <w:t>BC: The user perspective – what data on R&amp;D is needed for effective policy making?</w:t>
            </w:r>
          </w:p>
        </w:tc>
      </w:tr>
      <w:tr w:rsidR="005A1615" w:rsidRPr="000101AA" w:rsidTr="00322696">
        <w:trPr>
          <w:trHeight w:val="254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12:15</w:t>
            </w:r>
          </w:p>
        </w:tc>
        <w:tc>
          <w:tcPr>
            <w:tcW w:w="69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Lunch</w:t>
            </w:r>
          </w:p>
        </w:tc>
      </w:tr>
      <w:tr w:rsidR="005A1615" w:rsidRPr="000101AA" w:rsidTr="00322696">
        <w:trPr>
          <w:trHeight w:val="254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13:30</w:t>
            </w:r>
          </w:p>
        </w:tc>
        <w:tc>
          <w:tcPr>
            <w:tcW w:w="69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354C6E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354C6E">
              <w:rPr>
                <w:rFonts w:ascii="Georgia" w:hAnsi="Georgia"/>
                <w:sz w:val="22"/>
                <w:szCs w:val="22"/>
                <w:lang w:val="en-GB"/>
              </w:rPr>
              <w:t>MS: Methodological issues – Danish experience on</w:t>
            </w:r>
          </w:p>
          <w:p w:rsidR="005A1615" w:rsidRPr="00354C6E" w:rsidRDefault="005A1615" w:rsidP="005A1615">
            <w:pPr>
              <w:numPr>
                <w:ilvl w:val="0"/>
                <w:numId w:val="12"/>
              </w:numPr>
              <w:rPr>
                <w:rFonts w:ascii="Georgia" w:hAnsi="Georgia"/>
                <w:sz w:val="22"/>
                <w:szCs w:val="22"/>
                <w:lang w:val="en-GB"/>
              </w:rPr>
            </w:pPr>
            <w:r w:rsidRPr="00354C6E">
              <w:rPr>
                <w:rFonts w:ascii="Georgia" w:hAnsi="Georgia"/>
                <w:sz w:val="22"/>
                <w:szCs w:val="22"/>
                <w:lang w:val="en-GB"/>
              </w:rPr>
              <w:t>Estimation</w:t>
            </w:r>
          </w:p>
          <w:p w:rsidR="005A1615" w:rsidRPr="000101AA" w:rsidRDefault="005A1615" w:rsidP="005A1615">
            <w:pPr>
              <w:numPr>
                <w:ilvl w:val="0"/>
                <w:numId w:val="12"/>
              </w:numPr>
              <w:rPr>
                <w:rFonts w:ascii="Georgia" w:hAnsi="Georgia"/>
                <w:sz w:val="22"/>
                <w:szCs w:val="22"/>
                <w:lang w:val="en-GB"/>
              </w:rPr>
            </w:pPr>
            <w:r w:rsidRPr="00354C6E">
              <w:rPr>
                <w:rFonts w:ascii="Georgia" w:hAnsi="Georgia"/>
                <w:sz w:val="22"/>
                <w:szCs w:val="22"/>
                <w:lang w:val="en-GB"/>
              </w:rPr>
              <w:t>Data integration, i.e. combined use of administrative and survey data</w:t>
            </w:r>
          </w:p>
        </w:tc>
      </w:tr>
      <w:tr w:rsidR="005A1615" w:rsidRPr="000101AA" w:rsidTr="00322696">
        <w:trPr>
          <w:trHeight w:val="254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15:00</w:t>
            </w:r>
          </w:p>
        </w:tc>
        <w:tc>
          <w:tcPr>
            <w:tcW w:w="699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Coffee break</w:t>
            </w:r>
          </w:p>
        </w:tc>
      </w:tr>
      <w:tr w:rsidR="005A1615" w:rsidRPr="000101AA" w:rsidTr="00322696">
        <w:trPr>
          <w:trHeight w:val="304"/>
        </w:trPr>
        <w:tc>
          <w:tcPr>
            <w:tcW w:w="76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A1615" w:rsidRPr="003C41D3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3C41D3">
              <w:rPr>
                <w:rFonts w:ascii="Georgia" w:hAnsi="Georgia"/>
                <w:sz w:val="22"/>
                <w:szCs w:val="22"/>
                <w:lang w:val="en-GB"/>
              </w:rPr>
              <w:t>15:15</w:t>
            </w:r>
          </w:p>
        </w:tc>
        <w:tc>
          <w:tcPr>
            <w:tcW w:w="69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A1615" w:rsidRPr="003C41D3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3C41D3">
              <w:rPr>
                <w:rFonts w:ascii="Georgia" w:hAnsi="Georgia"/>
                <w:sz w:val="22"/>
                <w:szCs w:val="22"/>
                <w:lang w:val="en-GB"/>
              </w:rPr>
              <w:t>Discussion and conclusions</w:t>
            </w:r>
          </w:p>
        </w:tc>
      </w:tr>
      <w:tr w:rsidR="005A1615" w:rsidRPr="000101AA" w:rsidTr="00322696">
        <w:trPr>
          <w:trHeight w:val="272"/>
        </w:trPr>
        <w:tc>
          <w:tcPr>
            <w:tcW w:w="76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Wed</w:t>
            </w:r>
          </w:p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20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/11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9:0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</w:t>
            </w:r>
          </w:p>
        </w:tc>
        <w:tc>
          <w:tcPr>
            <w:tcW w:w="6997" w:type="dxa"/>
            <w:tcBorders>
              <w:top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</w:rPr>
              <w:t>Summary of Tuesday meeting</w:t>
            </w:r>
          </w:p>
        </w:tc>
      </w:tr>
      <w:tr w:rsidR="005A1615" w:rsidRPr="000101AA" w:rsidTr="00322696">
        <w:trPr>
          <w:trHeight w:val="224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09:15</w:t>
            </w:r>
          </w:p>
        </w:tc>
        <w:tc>
          <w:tcPr>
            <w:tcW w:w="6997" w:type="dxa"/>
            <w:shd w:val="clear" w:color="auto" w:fill="auto"/>
          </w:tcPr>
          <w:p w:rsidR="005A1615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 xml:space="preserve">Discussion: </w:t>
            </w:r>
          </w:p>
          <w:p w:rsidR="005A1615" w:rsidRDefault="005A1615" w:rsidP="005A1615">
            <w:pPr>
              <w:numPr>
                <w:ilvl w:val="0"/>
                <w:numId w:val="13"/>
              </w:num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What data and methodologies are required for the production of the additional R&amp;D statistics?</w:t>
            </w:r>
          </w:p>
          <w:p w:rsidR="005A1615" w:rsidRPr="00EC4EA8" w:rsidRDefault="005A1615" w:rsidP="005A1615">
            <w:pPr>
              <w:numPr>
                <w:ilvl w:val="0"/>
                <w:numId w:val="13"/>
              </w:num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What direction shall the Israeli R&amp;D statistics on personnel and positions take?</w:t>
            </w:r>
          </w:p>
        </w:tc>
      </w:tr>
      <w:tr w:rsidR="005A1615" w:rsidRPr="000101AA" w:rsidTr="00322696">
        <w:trPr>
          <w:trHeight w:val="224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10:30</w:t>
            </w:r>
          </w:p>
        </w:tc>
        <w:tc>
          <w:tcPr>
            <w:tcW w:w="6997" w:type="dxa"/>
            <w:shd w:val="clear" w:color="auto" w:fill="auto"/>
          </w:tcPr>
          <w:p w:rsidR="005A1615" w:rsidRPr="00EC4EA8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EC4EA8">
              <w:rPr>
                <w:rFonts w:ascii="Georgia" w:hAnsi="Georgia"/>
                <w:sz w:val="22"/>
                <w:szCs w:val="22"/>
                <w:lang w:val="en-GB"/>
              </w:rPr>
              <w:t>Coffee break</w:t>
            </w:r>
          </w:p>
        </w:tc>
      </w:tr>
      <w:tr w:rsidR="005A1615" w:rsidRPr="000101AA" w:rsidTr="00322696">
        <w:trPr>
          <w:trHeight w:val="224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11:00</w:t>
            </w:r>
          </w:p>
        </w:tc>
        <w:tc>
          <w:tcPr>
            <w:tcW w:w="6997" w:type="dxa"/>
            <w:shd w:val="clear" w:color="auto" w:fill="auto"/>
          </w:tcPr>
          <w:p w:rsidR="005A1615" w:rsidRPr="00EC4EA8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Discussion (</w:t>
            </w:r>
            <w:r w:rsidRPr="00CD6FD3">
              <w:rPr>
                <w:rFonts w:ascii="Georgia" w:hAnsi="Georgia"/>
                <w:i/>
                <w:iCs/>
                <w:sz w:val="22"/>
                <w:szCs w:val="22"/>
                <w:lang w:val="en-GB"/>
              </w:rPr>
              <w:t>continued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)</w:t>
            </w:r>
          </w:p>
        </w:tc>
      </w:tr>
      <w:tr w:rsidR="005A1615" w:rsidRPr="000101AA" w:rsidTr="00322696">
        <w:trPr>
          <w:trHeight w:val="224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12:15</w:t>
            </w:r>
          </w:p>
        </w:tc>
        <w:tc>
          <w:tcPr>
            <w:tcW w:w="6997" w:type="dxa"/>
            <w:shd w:val="clear" w:color="auto" w:fill="auto"/>
          </w:tcPr>
          <w:p w:rsidR="005A1615" w:rsidRPr="00EC4EA8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EC4EA8">
              <w:rPr>
                <w:rFonts w:ascii="Georgia" w:hAnsi="Georgia"/>
                <w:sz w:val="22"/>
                <w:szCs w:val="22"/>
                <w:lang w:val="en-GB"/>
              </w:rPr>
              <w:t>Lunch</w:t>
            </w:r>
          </w:p>
        </w:tc>
      </w:tr>
      <w:tr w:rsidR="005A1615" w:rsidRPr="000101AA" w:rsidTr="00322696">
        <w:trPr>
          <w:trHeight w:val="224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13:30</w:t>
            </w:r>
          </w:p>
        </w:tc>
        <w:tc>
          <w:tcPr>
            <w:tcW w:w="6997" w:type="dxa"/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Discussion: first draft to work plan</w:t>
            </w:r>
          </w:p>
        </w:tc>
      </w:tr>
      <w:tr w:rsidR="005A1615" w:rsidRPr="000101AA" w:rsidTr="00322696">
        <w:trPr>
          <w:trHeight w:val="271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15:00</w:t>
            </w:r>
          </w:p>
        </w:tc>
        <w:tc>
          <w:tcPr>
            <w:tcW w:w="6997" w:type="dxa"/>
            <w:tcBorders>
              <w:bottom w:val="single" w:sz="6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Coffee break</w:t>
            </w:r>
          </w:p>
        </w:tc>
      </w:tr>
      <w:tr w:rsidR="005A1615" w:rsidRPr="000101AA" w:rsidTr="00322696">
        <w:trPr>
          <w:trHeight w:val="227"/>
        </w:trPr>
        <w:tc>
          <w:tcPr>
            <w:tcW w:w="766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15:15</w:t>
            </w:r>
          </w:p>
        </w:tc>
        <w:tc>
          <w:tcPr>
            <w:tcW w:w="6997" w:type="dxa"/>
            <w:tcBorders>
              <w:top w:val="single" w:sz="6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 xml:space="preserve">Discussion: </w:t>
            </w:r>
          </w:p>
        </w:tc>
      </w:tr>
      <w:tr w:rsidR="005A1615" w:rsidRPr="000101AA" w:rsidTr="00322696">
        <w:trPr>
          <w:trHeight w:val="225"/>
        </w:trPr>
        <w:tc>
          <w:tcPr>
            <w:tcW w:w="109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1615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Thu</w:t>
            </w:r>
          </w:p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21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/11</w:t>
            </w:r>
          </w:p>
        </w:tc>
        <w:tc>
          <w:tcPr>
            <w:tcW w:w="10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09:</w:t>
            </w: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00</w:t>
            </w:r>
          </w:p>
        </w:tc>
        <w:tc>
          <w:tcPr>
            <w:tcW w:w="69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MS: presentation of preliminary recommendations</w:t>
            </w:r>
          </w:p>
        </w:tc>
      </w:tr>
      <w:tr w:rsidR="005A1615" w:rsidRPr="000101AA" w:rsidTr="00322696">
        <w:trPr>
          <w:trHeight w:val="303"/>
        </w:trPr>
        <w:tc>
          <w:tcPr>
            <w:tcW w:w="1092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10:30</w:t>
            </w:r>
          </w:p>
        </w:tc>
        <w:tc>
          <w:tcPr>
            <w:tcW w:w="6997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Coffee break</w:t>
            </w:r>
          </w:p>
        </w:tc>
      </w:tr>
      <w:tr w:rsidR="005A1615" w:rsidRPr="000101AA" w:rsidTr="00322696">
        <w:trPr>
          <w:trHeight w:val="327"/>
        </w:trPr>
        <w:tc>
          <w:tcPr>
            <w:tcW w:w="1092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1615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11:00</w:t>
            </w:r>
          </w:p>
        </w:tc>
        <w:tc>
          <w:tcPr>
            <w:tcW w:w="6997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Ad hoc meetings</w:t>
            </w:r>
          </w:p>
        </w:tc>
      </w:tr>
      <w:tr w:rsidR="005A1615" w:rsidRPr="000101AA" w:rsidTr="00322696">
        <w:trPr>
          <w:trHeight w:val="327"/>
        </w:trPr>
        <w:tc>
          <w:tcPr>
            <w:tcW w:w="1092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12:15</w:t>
            </w:r>
          </w:p>
        </w:tc>
        <w:tc>
          <w:tcPr>
            <w:tcW w:w="6997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Lunch</w:t>
            </w:r>
          </w:p>
        </w:tc>
      </w:tr>
      <w:tr w:rsidR="005A1615" w:rsidRPr="000101AA" w:rsidTr="00322696">
        <w:trPr>
          <w:trHeight w:val="304"/>
        </w:trPr>
        <w:tc>
          <w:tcPr>
            <w:tcW w:w="1092" w:type="dxa"/>
            <w:gridSpan w:val="2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13:30</w:t>
            </w:r>
          </w:p>
        </w:tc>
        <w:tc>
          <w:tcPr>
            <w:tcW w:w="6997" w:type="dxa"/>
            <w:tcBorders>
              <w:top w:val="single" w:sz="4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MS Experts' preparation for debriefing and report writing</w:t>
            </w:r>
          </w:p>
        </w:tc>
      </w:tr>
      <w:tr w:rsidR="005A1615" w:rsidRPr="000101AA" w:rsidTr="00322696">
        <w:trPr>
          <w:trHeight w:val="279"/>
        </w:trPr>
        <w:tc>
          <w:tcPr>
            <w:tcW w:w="1092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0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 w:rsidRPr="000101AA">
              <w:rPr>
                <w:rFonts w:ascii="Georgia" w:hAnsi="Georgia"/>
                <w:sz w:val="22"/>
                <w:szCs w:val="22"/>
                <w:lang w:val="en-GB"/>
              </w:rPr>
              <w:t>15:</w:t>
            </w:r>
            <w:r>
              <w:rPr>
                <w:rFonts w:ascii="Georgia" w:hAnsi="Georgia"/>
                <w:sz w:val="22"/>
                <w:szCs w:val="22"/>
                <w:lang w:val="en-GB"/>
              </w:rPr>
              <w:t>00</w:t>
            </w:r>
          </w:p>
        </w:tc>
        <w:tc>
          <w:tcPr>
            <w:tcW w:w="69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A1615" w:rsidRPr="000101AA" w:rsidRDefault="005A1615" w:rsidP="00322696">
            <w:pPr>
              <w:tabs>
                <w:tab w:val="left" w:pos="1800"/>
              </w:tabs>
              <w:rPr>
                <w:rFonts w:ascii="Georgia" w:hAnsi="Georgia"/>
                <w:sz w:val="22"/>
                <w:szCs w:val="22"/>
                <w:lang w:val="en-GB"/>
              </w:rPr>
            </w:pPr>
            <w:r>
              <w:rPr>
                <w:rFonts w:ascii="Georgia" w:hAnsi="Georgia"/>
                <w:sz w:val="22"/>
                <w:szCs w:val="22"/>
                <w:lang w:val="en-GB"/>
              </w:rPr>
              <w:t>Debriefing</w:t>
            </w:r>
          </w:p>
        </w:tc>
      </w:tr>
    </w:tbl>
    <w:p w:rsidR="005A1615" w:rsidRDefault="005A1615" w:rsidP="005B548F">
      <w:pPr>
        <w:rPr>
          <w:rFonts w:ascii="Georgia" w:hAnsi="Georgia"/>
          <w:b/>
          <w:sz w:val="22"/>
          <w:szCs w:val="22"/>
          <w:lang w:val="en-GB"/>
        </w:rPr>
      </w:pPr>
    </w:p>
    <w:p w:rsidR="005B548F" w:rsidRPr="000101AA" w:rsidRDefault="005B548F" w:rsidP="005B548F">
      <w:pPr>
        <w:rPr>
          <w:rFonts w:ascii="Georgia" w:hAnsi="Georgia"/>
          <w:lang w:val="en-GB"/>
        </w:rPr>
      </w:pPr>
      <w:r w:rsidRPr="0020008E">
        <w:rPr>
          <w:rFonts w:ascii="Georgia" w:hAnsi="Georgia"/>
          <w:u w:val="single"/>
          <w:lang w:val="en-GB"/>
        </w:rPr>
        <w:t>Place</w:t>
      </w:r>
      <w:r>
        <w:rPr>
          <w:rFonts w:ascii="Georgia" w:hAnsi="Georgia"/>
          <w:lang w:val="en-GB"/>
        </w:rPr>
        <w:t xml:space="preserve">: ICBS Main Building, Floor -1, </w:t>
      </w:r>
      <w:proofErr w:type="spellStart"/>
      <w:r>
        <w:rPr>
          <w:rFonts w:ascii="Georgia" w:hAnsi="Georgia"/>
          <w:lang w:val="en-GB"/>
        </w:rPr>
        <w:t>Gilboa</w:t>
      </w:r>
      <w:proofErr w:type="spellEnd"/>
      <w:r>
        <w:rPr>
          <w:rFonts w:ascii="Georgia" w:hAnsi="Georgia"/>
          <w:lang w:val="en-GB"/>
        </w:rPr>
        <w:t xml:space="preserve"> Meeting Room</w:t>
      </w:r>
    </w:p>
    <w:p w:rsidR="009A5907" w:rsidRDefault="009A5907">
      <w:pPr>
        <w:rPr>
          <w:rFonts w:ascii="Cambria" w:hAnsi="Cambria"/>
          <w:b/>
          <w:bCs/>
          <w:color w:val="365F91"/>
          <w:sz w:val="28"/>
          <w:szCs w:val="28"/>
        </w:rPr>
      </w:pPr>
      <w:r>
        <w:br w:type="page"/>
      </w:r>
    </w:p>
    <w:p w:rsidR="00B77DF0" w:rsidRPr="0023286E" w:rsidRDefault="00B77DF0" w:rsidP="0023286E">
      <w:pPr>
        <w:pStyle w:val="Heading1"/>
      </w:pPr>
      <w:r w:rsidRPr="0023286E">
        <w:lastRenderedPageBreak/>
        <w:t xml:space="preserve">Annex </w:t>
      </w:r>
      <w:r w:rsidR="009A5907">
        <w:t>B4</w:t>
      </w:r>
      <w:r w:rsidR="00CC2A30">
        <w:t>.3</w:t>
      </w:r>
      <w:r w:rsidRPr="0023286E">
        <w:t xml:space="preserve"> Persons met</w:t>
      </w:r>
    </w:p>
    <w:p w:rsidR="00B77DF0" w:rsidRDefault="00B77DF0">
      <w:pPr>
        <w:rPr>
          <w:lang w:val="en-US"/>
        </w:rPr>
      </w:pPr>
    </w:p>
    <w:p w:rsidR="007531AA" w:rsidRPr="00510B7E" w:rsidRDefault="007531AA" w:rsidP="007531AA">
      <w:pPr>
        <w:rPr>
          <w:rFonts w:ascii="Georgia" w:hAnsi="Georgia"/>
          <w:sz w:val="22"/>
          <w:szCs w:val="22"/>
          <w:u w:val="single"/>
          <w:lang w:val="en-US" w:eastAsia="da-DK"/>
        </w:rPr>
      </w:pPr>
      <w:r w:rsidRPr="007531AA">
        <w:rPr>
          <w:rFonts w:ascii="Georgia" w:hAnsi="Georgia"/>
          <w:sz w:val="22"/>
          <w:szCs w:val="22"/>
          <w:u w:val="single"/>
          <w:lang w:val="en-US" w:eastAsia="da-DK"/>
        </w:rPr>
        <w:t>CBS</w:t>
      </w:r>
      <w:r w:rsidR="00510B7E">
        <w:rPr>
          <w:rFonts w:ascii="Georgia" w:hAnsi="Georgia"/>
          <w:sz w:val="22"/>
          <w:szCs w:val="22"/>
          <w:u w:val="single"/>
          <w:lang w:val="en-US" w:eastAsia="da-DK"/>
        </w:rPr>
        <w:t xml:space="preserve"> – the </w:t>
      </w:r>
      <w:r w:rsidRPr="007531AA">
        <w:rPr>
          <w:rFonts w:ascii="Georgia" w:hAnsi="Georgia"/>
          <w:sz w:val="22"/>
          <w:szCs w:val="22"/>
          <w:u w:val="single"/>
          <w:lang w:val="en-US" w:eastAsia="da-DK"/>
        </w:rPr>
        <w:t>Surveillance of schooling and study procedures Sector:</w:t>
      </w:r>
    </w:p>
    <w:p w:rsidR="007531AA" w:rsidRDefault="00510B7E" w:rsidP="007531AA">
      <w:pPr>
        <w:rPr>
          <w:rFonts w:ascii="Georgia" w:hAnsi="Georgia"/>
          <w:sz w:val="22"/>
          <w:szCs w:val="22"/>
          <w:lang w:val="en-US" w:eastAsia="da-DK"/>
        </w:rPr>
      </w:pPr>
      <w:r>
        <w:rPr>
          <w:rFonts w:ascii="Georgia" w:hAnsi="Georgia"/>
          <w:sz w:val="22"/>
          <w:szCs w:val="22"/>
          <w:lang w:val="en-US" w:eastAsia="da-DK"/>
        </w:rPr>
        <w:t>Adnan Mansur, Director</w:t>
      </w:r>
    </w:p>
    <w:p w:rsidR="007531AA" w:rsidRDefault="00510B7E" w:rsidP="007531AA">
      <w:pPr>
        <w:rPr>
          <w:rFonts w:ascii="Georgia" w:hAnsi="Georgia"/>
          <w:sz w:val="22"/>
          <w:szCs w:val="22"/>
          <w:lang w:val="en-US" w:eastAsia="da-DK"/>
        </w:rPr>
      </w:pPr>
      <w:r>
        <w:rPr>
          <w:rFonts w:ascii="Georgia" w:hAnsi="Georgia"/>
          <w:sz w:val="22"/>
          <w:szCs w:val="22"/>
          <w:lang w:val="en-US" w:eastAsia="da-DK"/>
        </w:rPr>
        <w:t>Dan Scheinberg</w:t>
      </w:r>
    </w:p>
    <w:p w:rsidR="007531AA" w:rsidRDefault="00510B7E" w:rsidP="007531AA">
      <w:pPr>
        <w:rPr>
          <w:rFonts w:ascii="Georgia" w:hAnsi="Georgia"/>
          <w:sz w:val="22"/>
          <w:szCs w:val="22"/>
          <w:lang w:val="en-US" w:eastAsia="da-DK"/>
        </w:rPr>
      </w:pPr>
      <w:r>
        <w:rPr>
          <w:rFonts w:ascii="Georgia" w:hAnsi="Georgia"/>
          <w:sz w:val="22"/>
          <w:szCs w:val="22"/>
          <w:lang w:val="en-US" w:eastAsia="da-DK"/>
        </w:rPr>
        <w:t>Eta First</w:t>
      </w:r>
    </w:p>
    <w:p w:rsidR="007531AA" w:rsidRDefault="00510B7E" w:rsidP="007531AA">
      <w:pPr>
        <w:rPr>
          <w:rFonts w:ascii="Georgia" w:hAnsi="Georgia"/>
          <w:sz w:val="22"/>
          <w:szCs w:val="22"/>
          <w:lang w:val="en-US" w:eastAsia="da-DK"/>
        </w:rPr>
      </w:pPr>
      <w:proofErr w:type="spellStart"/>
      <w:r>
        <w:rPr>
          <w:rFonts w:ascii="Georgia" w:hAnsi="Georgia"/>
          <w:sz w:val="22"/>
          <w:szCs w:val="22"/>
          <w:lang w:val="en-US" w:eastAsia="da-DK"/>
        </w:rPr>
        <w:t>Yifat</w:t>
      </w:r>
      <w:proofErr w:type="spellEnd"/>
      <w:r>
        <w:rPr>
          <w:rFonts w:ascii="Georgia" w:hAnsi="Georgia"/>
          <w:sz w:val="22"/>
          <w:szCs w:val="22"/>
          <w:lang w:val="en-US" w:eastAsia="da-DK"/>
        </w:rPr>
        <w:t xml:space="preserve"> </w:t>
      </w:r>
      <w:proofErr w:type="spellStart"/>
      <w:r>
        <w:rPr>
          <w:rFonts w:ascii="Georgia" w:hAnsi="Georgia"/>
          <w:sz w:val="22"/>
          <w:szCs w:val="22"/>
          <w:lang w:val="en-US" w:eastAsia="da-DK"/>
        </w:rPr>
        <w:t>Klopshtok</w:t>
      </w:r>
      <w:proofErr w:type="spellEnd"/>
    </w:p>
    <w:p w:rsidR="007531AA" w:rsidRDefault="007531AA" w:rsidP="007531AA">
      <w:pPr>
        <w:rPr>
          <w:rFonts w:ascii="Georgia" w:hAnsi="Georgia"/>
          <w:sz w:val="22"/>
          <w:szCs w:val="22"/>
          <w:lang w:val="en-US" w:eastAsia="da-DK"/>
        </w:rPr>
      </w:pPr>
      <w:r w:rsidRPr="007531AA">
        <w:rPr>
          <w:rFonts w:ascii="Georgia" w:hAnsi="Georgia"/>
          <w:sz w:val="22"/>
          <w:szCs w:val="22"/>
          <w:lang w:val="en-US" w:eastAsia="da-DK"/>
        </w:rPr>
        <w:t>Dalit</w:t>
      </w:r>
      <w:r w:rsidR="00510B7E">
        <w:rPr>
          <w:rFonts w:ascii="Georgia" w:hAnsi="Georgia"/>
          <w:sz w:val="22"/>
          <w:szCs w:val="22"/>
          <w:lang w:val="en-US" w:eastAsia="da-DK"/>
        </w:rPr>
        <w:t xml:space="preserve"> Cohen-Lerner</w:t>
      </w:r>
    </w:p>
    <w:p w:rsidR="007531AA" w:rsidRDefault="00510B7E" w:rsidP="007531AA">
      <w:pPr>
        <w:rPr>
          <w:rFonts w:ascii="Georgia" w:hAnsi="Georgia"/>
          <w:sz w:val="22"/>
          <w:szCs w:val="22"/>
          <w:lang w:val="en-US" w:eastAsia="da-DK"/>
        </w:rPr>
      </w:pPr>
      <w:r>
        <w:rPr>
          <w:rFonts w:ascii="Georgia" w:hAnsi="Georgia"/>
          <w:sz w:val="22"/>
          <w:szCs w:val="22"/>
          <w:lang w:val="en-US" w:eastAsia="da-DK"/>
        </w:rPr>
        <w:t>Eva Rotenberg</w:t>
      </w:r>
    </w:p>
    <w:p w:rsidR="007531AA" w:rsidRDefault="007531AA" w:rsidP="007531AA">
      <w:pPr>
        <w:rPr>
          <w:rFonts w:ascii="Georgia" w:hAnsi="Georgia"/>
          <w:sz w:val="22"/>
          <w:szCs w:val="22"/>
          <w:lang w:val="en-US" w:eastAsia="da-DK"/>
        </w:rPr>
      </w:pPr>
      <w:r w:rsidRPr="007531AA">
        <w:rPr>
          <w:rFonts w:ascii="Georgia" w:hAnsi="Georgia"/>
          <w:sz w:val="22"/>
          <w:szCs w:val="22"/>
          <w:lang w:val="en-US" w:eastAsia="da-DK"/>
        </w:rPr>
        <w:t>Silvia Liplewski</w:t>
      </w:r>
    </w:p>
    <w:p w:rsidR="00510B7E" w:rsidRPr="007531AA" w:rsidRDefault="00510B7E" w:rsidP="007531AA">
      <w:pPr>
        <w:rPr>
          <w:rFonts w:ascii="Calibri" w:hAnsi="Calibri"/>
          <w:sz w:val="22"/>
          <w:szCs w:val="22"/>
          <w:lang w:val="en-US" w:eastAsia="da-DK"/>
        </w:rPr>
      </w:pPr>
    </w:p>
    <w:p w:rsidR="00510B7E" w:rsidRPr="00510B7E" w:rsidRDefault="00510B7E" w:rsidP="007531AA">
      <w:pPr>
        <w:rPr>
          <w:rFonts w:ascii="Georgia" w:hAnsi="Georgia"/>
          <w:sz w:val="22"/>
          <w:szCs w:val="22"/>
          <w:u w:val="single"/>
          <w:lang w:val="en-US" w:eastAsia="da-DK"/>
        </w:rPr>
      </w:pPr>
      <w:r w:rsidRPr="00510B7E">
        <w:rPr>
          <w:rFonts w:ascii="Georgia" w:hAnsi="Georgia"/>
          <w:sz w:val="22"/>
          <w:szCs w:val="22"/>
          <w:u w:val="single"/>
          <w:lang w:val="en-US" w:eastAsia="da-DK"/>
        </w:rPr>
        <w:t xml:space="preserve">CBS – the </w:t>
      </w:r>
      <w:r w:rsidR="007531AA" w:rsidRPr="007531AA">
        <w:rPr>
          <w:rFonts w:ascii="Georgia" w:hAnsi="Georgia"/>
          <w:sz w:val="22"/>
          <w:szCs w:val="22"/>
          <w:u w:val="single"/>
          <w:lang w:val="en-US" w:eastAsia="da-DK"/>
        </w:rPr>
        <w:t xml:space="preserve">Science and Technology Sector: </w:t>
      </w:r>
    </w:p>
    <w:p w:rsidR="00510B7E" w:rsidRDefault="007531AA" w:rsidP="007531AA">
      <w:pPr>
        <w:rPr>
          <w:rFonts w:ascii="Georgia" w:hAnsi="Georgia"/>
          <w:sz w:val="22"/>
          <w:szCs w:val="22"/>
          <w:lang w:val="en-US" w:eastAsia="da-DK"/>
        </w:rPr>
      </w:pPr>
      <w:proofErr w:type="spellStart"/>
      <w:r w:rsidRPr="007531AA">
        <w:rPr>
          <w:rFonts w:ascii="Georgia" w:hAnsi="Georgia"/>
          <w:sz w:val="22"/>
          <w:szCs w:val="22"/>
          <w:lang w:val="en-US" w:eastAsia="da-DK"/>
        </w:rPr>
        <w:t>Evyatar</w:t>
      </w:r>
      <w:proofErr w:type="spellEnd"/>
      <w:r w:rsidRPr="007531AA">
        <w:rPr>
          <w:rFonts w:ascii="Georgia" w:hAnsi="Georgia"/>
          <w:sz w:val="22"/>
          <w:szCs w:val="22"/>
          <w:lang w:val="en-US" w:eastAsia="da-DK"/>
        </w:rPr>
        <w:t xml:space="preserve"> </w:t>
      </w:r>
      <w:proofErr w:type="spellStart"/>
      <w:r w:rsidRPr="007531AA">
        <w:rPr>
          <w:rFonts w:ascii="Georgia" w:hAnsi="Georgia"/>
          <w:sz w:val="22"/>
          <w:szCs w:val="22"/>
          <w:lang w:val="en-US" w:eastAsia="da-DK"/>
        </w:rPr>
        <w:t>Kirschberg</w:t>
      </w:r>
      <w:proofErr w:type="spellEnd"/>
      <w:r w:rsidRPr="007531AA">
        <w:rPr>
          <w:rFonts w:ascii="Georgia" w:hAnsi="Georgia"/>
          <w:sz w:val="22"/>
          <w:szCs w:val="22"/>
          <w:lang w:val="en-US" w:eastAsia="da-DK"/>
        </w:rPr>
        <w:t>, Director</w:t>
      </w:r>
    </w:p>
    <w:p w:rsidR="007531AA" w:rsidRPr="007531AA" w:rsidRDefault="007531AA" w:rsidP="007531AA">
      <w:pPr>
        <w:rPr>
          <w:rFonts w:ascii="Calibri" w:hAnsi="Calibri"/>
          <w:sz w:val="22"/>
          <w:szCs w:val="22"/>
          <w:lang w:val="en-US" w:eastAsia="da-DK"/>
        </w:rPr>
      </w:pPr>
      <w:r w:rsidRPr="007531AA">
        <w:rPr>
          <w:rFonts w:ascii="Georgia" w:hAnsi="Georgia"/>
          <w:sz w:val="22"/>
          <w:szCs w:val="22"/>
          <w:lang w:val="en-US" w:eastAsia="da-DK"/>
        </w:rPr>
        <w:t>Nisan Yehuda</w:t>
      </w:r>
    </w:p>
    <w:p w:rsidR="00510B7E" w:rsidRDefault="00510B7E" w:rsidP="007531AA">
      <w:pPr>
        <w:rPr>
          <w:rFonts w:ascii="Georgia" w:hAnsi="Georgia"/>
          <w:sz w:val="22"/>
          <w:szCs w:val="22"/>
          <w:lang w:val="en-US" w:eastAsia="da-DK"/>
        </w:rPr>
      </w:pPr>
    </w:p>
    <w:p w:rsidR="00510B7E" w:rsidRPr="00510B7E" w:rsidRDefault="00510B7E" w:rsidP="007531AA">
      <w:pPr>
        <w:rPr>
          <w:rFonts w:ascii="Georgia" w:hAnsi="Georgia"/>
          <w:sz w:val="22"/>
          <w:szCs w:val="22"/>
          <w:u w:val="single"/>
          <w:lang w:val="en-US" w:eastAsia="da-DK"/>
        </w:rPr>
      </w:pPr>
      <w:r w:rsidRPr="00510B7E">
        <w:rPr>
          <w:rFonts w:ascii="Georgia" w:hAnsi="Georgia"/>
          <w:sz w:val="22"/>
          <w:szCs w:val="22"/>
          <w:u w:val="single"/>
          <w:lang w:val="en-US" w:eastAsia="da-DK"/>
        </w:rPr>
        <w:t>CBS - t</w:t>
      </w:r>
      <w:r w:rsidR="007531AA" w:rsidRPr="007531AA">
        <w:rPr>
          <w:rFonts w:ascii="Georgia" w:hAnsi="Georgia"/>
          <w:sz w:val="22"/>
          <w:szCs w:val="22"/>
          <w:u w:val="single"/>
          <w:lang w:val="en-US" w:eastAsia="da-DK"/>
        </w:rPr>
        <w:t>he Department of Social Services Expenditure Accounts</w:t>
      </w:r>
    </w:p>
    <w:p w:rsidR="00510B7E" w:rsidRDefault="007531AA" w:rsidP="007531AA">
      <w:pPr>
        <w:rPr>
          <w:rFonts w:ascii="Georgia" w:hAnsi="Georgia"/>
          <w:sz w:val="22"/>
          <w:szCs w:val="22"/>
          <w:lang w:val="en-US" w:eastAsia="da-DK"/>
        </w:rPr>
      </w:pPr>
      <w:r w:rsidRPr="007531AA">
        <w:rPr>
          <w:rFonts w:ascii="Georgia" w:hAnsi="Georgia"/>
          <w:sz w:val="22"/>
          <w:szCs w:val="22"/>
          <w:lang w:val="en-US" w:eastAsia="da-DK"/>
        </w:rPr>
        <w:t>Nava Brener</w:t>
      </w:r>
    </w:p>
    <w:p w:rsidR="007531AA" w:rsidRPr="007531AA" w:rsidRDefault="007531AA" w:rsidP="007531AA">
      <w:pPr>
        <w:rPr>
          <w:rFonts w:ascii="Calibri" w:hAnsi="Calibri"/>
          <w:sz w:val="22"/>
          <w:szCs w:val="22"/>
          <w:lang w:val="en-US" w:eastAsia="da-DK"/>
        </w:rPr>
      </w:pPr>
      <w:r w:rsidRPr="007531AA">
        <w:rPr>
          <w:rFonts w:ascii="Georgia" w:hAnsi="Georgia"/>
          <w:sz w:val="22"/>
          <w:szCs w:val="22"/>
          <w:lang w:val="en-US" w:eastAsia="da-DK"/>
        </w:rPr>
        <w:t xml:space="preserve">Shiran Harari </w:t>
      </w:r>
    </w:p>
    <w:p w:rsidR="007531AA" w:rsidRPr="007531AA" w:rsidRDefault="007531AA" w:rsidP="007531AA">
      <w:pPr>
        <w:rPr>
          <w:rFonts w:ascii="Calibri" w:hAnsi="Calibri"/>
          <w:sz w:val="22"/>
          <w:szCs w:val="22"/>
          <w:lang w:val="en-US" w:eastAsia="da-DK"/>
        </w:rPr>
      </w:pPr>
    </w:p>
    <w:p w:rsidR="00510B7E" w:rsidRDefault="007531AA" w:rsidP="007531AA">
      <w:pPr>
        <w:rPr>
          <w:rFonts w:ascii="Georgia" w:hAnsi="Georgia"/>
          <w:sz w:val="22"/>
          <w:szCs w:val="22"/>
          <w:u w:val="single"/>
          <w:lang w:val="en-US" w:eastAsia="da-DK"/>
        </w:rPr>
      </w:pPr>
      <w:r w:rsidRPr="007531AA">
        <w:rPr>
          <w:rFonts w:ascii="Georgia" w:hAnsi="Georgia"/>
          <w:sz w:val="22"/>
          <w:szCs w:val="22"/>
          <w:u w:val="single"/>
          <w:lang w:val="en-US" w:eastAsia="da-DK"/>
        </w:rPr>
        <w:t>The Ministry of Science, Technology and Space:</w:t>
      </w:r>
    </w:p>
    <w:p w:rsidR="007531AA" w:rsidRPr="007531AA" w:rsidRDefault="007531AA" w:rsidP="007531AA">
      <w:pPr>
        <w:rPr>
          <w:rFonts w:ascii="Calibri" w:hAnsi="Calibri"/>
          <w:sz w:val="22"/>
          <w:szCs w:val="22"/>
          <w:lang w:val="en-US" w:eastAsia="da-DK"/>
        </w:rPr>
      </w:pPr>
      <w:proofErr w:type="spellStart"/>
      <w:r w:rsidRPr="007531AA">
        <w:rPr>
          <w:rFonts w:ascii="Georgia" w:hAnsi="Georgia"/>
          <w:sz w:val="22"/>
          <w:szCs w:val="22"/>
          <w:lang w:val="en-US" w:eastAsia="da-DK"/>
        </w:rPr>
        <w:t>Shlomo</w:t>
      </w:r>
      <w:proofErr w:type="spellEnd"/>
      <w:r w:rsidRPr="007531AA">
        <w:rPr>
          <w:rFonts w:ascii="Georgia" w:hAnsi="Georgia"/>
          <w:sz w:val="22"/>
          <w:szCs w:val="22"/>
          <w:lang w:val="en-US" w:eastAsia="da-DK"/>
        </w:rPr>
        <w:t xml:space="preserve"> </w:t>
      </w:r>
      <w:proofErr w:type="spellStart"/>
      <w:r w:rsidRPr="007531AA">
        <w:rPr>
          <w:rFonts w:ascii="Georgia" w:hAnsi="Georgia"/>
          <w:sz w:val="22"/>
          <w:szCs w:val="22"/>
          <w:lang w:val="en-US" w:eastAsia="da-DK"/>
        </w:rPr>
        <w:t>Hershkovitz</w:t>
      </w:r>
      <w:proofErr w:type="spellEnd"/>
      <w:r w:rsidRPr="007531AA">
        <w:rPr>
          <w:rFonts w:ascii="Georgia" w:hAnsi="Georgia"/>
          <w:sz w:val="22"/>
          <w:szCs w:val="22"/>
          <w:lang w:val="en-US" w:eastAsia="da-DK"/>
        </w:rPr>
        <w:t>, Consultant to the Israel National Council for Research and Development for the Ministry</w:t>
      </w:r>
    </w:p>
    <w:p w:rsidR="00510B7E" w:rsidRDefault="00510B7E" w:rsidP="007531AA">
      <w:pPr>
        <w:rPr>
          <w:rFonts w:ascii="Calibri" w:hAnsi="Calibri"/>
          <w:sz w:val="22"/>
          <w:szCs w:val="22"/>
          <w:lang w:val="en-US" w:eastAsia="da-DK"/>
        </w:rPr>
      </w:pPr>
    </w:p>
    <w:p w:rsidR="00510B7E" w:rsidRDefault="00510B7E" w:rsidP="007531AA">
      <w:pPr>
        <w:rPr>
          <w:rFonts w:ascii="Calibri" w:hAnsi="Calibri"/>
          <w:sz w:val="22"/>
          <w:szCs w:val="22"/>
          <w:lang w:val="en-US" w:eastAsia="da-DK"/>
        </w:rPr>
      </w:pPr>
    </w:p>
    <w:p w:rsidR="007531AA" w:rsidRPr="00510B7E" w:rsidRDefault="00510B7E" w:rsidP="007531AA">
      <w:pPr>
        <w:rPr>
          <w:rFonts w:ascii="Georgia" w:hAnsi="Georgia"/>
          <w:sz w:val="22"/>
          <w:szCs w:val="22"/>
          <w:lang w:val="en-US" w:eastAsia="da-DK"/>
        </w:rPr>
      </w:pPr>
      <w:r w:rsidRPr="00510B7E">
        <w:rPr>
          <w:rFonts w:ascii="Georgia" w:hAnsi="Georgia"/>
          <w:sz w:val="22"/>
          <w:szCs w:val="22"/>
          <w:lang w:val="en-US" w:eastAsia="da-DK"/>
        </w:rPr>
        <w:t>Abraham Garcia Torres, Consultant on R&amp;D statistics, the Commission of the European Union</w:t>
      </w:r>
    </w:p>
    <w:p w:rsidR="007531AA" w:rsidRDefault="007531AA">
      <w:pPr>
        <w:rPr>
          <w:lang w:val="en-US"/>
        </w:rPr>
      </w:pPr>
    </w:p>
    <w:p w:rsidR="00B77DF0" w:rsidRPr="00050783" w:rsidRDefault="00B77DF0" w:rsidP="00AD37B9">
      <w:pPr>
        <w:pStyle w:val="Heading1"/>
        <w:rPr>
          <w:sz w:val="26"/>
          <w:szCs w:val="26"/>
        </w:rPr>
      </w:pPr>
      <w:r>
        <w:rPr>
          <w:lang w:val="en-US"/>
        </w:rPr>
        <w:br w:type="page"/>
      </w:r>
      <w:r w:rsidRPr="00050783">
        <w:rPr>
          <w:sz w:val="26"/>
          <w:szCs w:val="26"/>
        </w:rPr>
        <w:lastRenderedPageBreak/>
        <w:t xml:space="preserve">Annex </w:t>
      </w:r>
      <w:r w:rsidR="009A5907" w:rsidRPr="00050783">
        <w:rPr>
          <w:sz w:val="26"/>
          <w:szCs w:val="26"/>
        </w:rPr>
        <w:t>B4</w:t>
      </w:r>
      <w:r w:rsidR="00CC2A30" w:rsidRPr="00050783">
        <w:rPr>
          <w:sz w:val="26"/>
          <w:szCs w:val="26"/>
        </w:rPr>
        <w:t>.</w:t>
      </w:r>
      <w:r w:rsidR="002F6EC2" w:rsidRPr="00050783">
        <w:rPr>
          <w:sz w:val="26"/>
          <w:szCs w:val="26"/>
        </w:rPr>
        <w:t xml:space="preserve">4 </w:t>
      </w:r>
      <w:r w:rsidR="00B74921" w:rsidRPr="00050783">
        <w:rPr>
          <w:sz w:val="26"/>
          <w:szCs w:val="26"/>
        </w:rPr>
        <w:t>Data sources f</w:t>
      </w:r>
      <w:r w:rsidR="009970A2" w:rsidRPr="00050783">
        <w:rPr>
          <w:sz w:val="26"/>
          <w:szCs w:val="26"/>
        </w:rPr>
        <w:t>or</w:t>
      </w:r>
      <w:r w:rsidR="00B74921" w:rsidRPr="00050783">
        <w:rPr>
          <w:sz w:val="26"/>
          <w:szCs w:val="26"/>
        </w:rPr>
        <w:t xml:space="preserve"> the Israeli </w:t>
      </w:r>
      <w:r w:rsidR="00AD37B9">
        <w:rPr>
          <w:sz w:val="26"/>
          <w:szCs w:val="26"/>
        </w:rPr>
        <w:t>R&amp;</w:t>
      </w:r>
      <w:r w:rsidR="00B74921" w:rsidRPr="00050783">
        <w:rPr>
          <w:sz w:val="26"/>
          <w:szCs w:val="26"/>
        </w:rPr>
        <w:t>D statistics</w:t>
      </w:r>
      <w:r w:rsidR="00AD37B9">
        <w:rPr>
          <w:sz w:val="26"/>
          <w:szCs w:val="26"/>
        </w:rPr>
        <w:t xml:space="preserve"> -</w:t>
      </w:r>
      <w:r w:rsidR="009970A2" w:rsidRPr="00050783">
        <w:rPr>
          <w:sz w:val="26"/>
          <w:szCs w:val="26"/>
        </w:rPr>
        <w:t xml:space="preserve"> </w:t>
      </w:r>
      <w:r w:rsidR="00050783" w:rsidRPr="00050783">
        <w:rPr>
          <w:sz w:val="26"/>
          <w:szCs w:val="26"/>
        </w:rPr>
        <w:t>higher education</w:t>
      </w:r>
      <w:r w:rsidR="009970A2" w:rsidRPr="00050783">
        <w:rPr>
          <w:sz w:val="26"/>
          <w:szCs w:val="26"/>
        </w:rPr>
        <w:t xml:space="preserve"> sector</w:t>
      </w:r>
    </w:p>
    <w:p w:rsidR="009970A2" w:rsidRDefault="009970A2" w:rsidP="002F6EC2"/>
    <w:p w:rsidR="009970A2" w:rsidRDefault="009970A2" w:rsidP="002F6EC2"/>
    <w:p w:rsidR="00B77DF0" w:rsidRPr="003270F5" w:rsidRDefault="009970A2">
      <w:pPr>
        <w:rPr>
          <w:lang w:val="da-DK"/>
        </w:rPr>
      </w:pPr>
      <w:r w:rsidRPr="009970A2">
        <w:rPr>
          <w:noProof/>
          <w:lang w:val="en-US" w:eastAsia="en-US" w:bidi="he-IL"/>
        </w:rPr>
        <w:drawing>
          <wp:inline distT="0" distB="0" distL="0" distR="0" wp14:anchorId="37E53E93" wp14:editId="709E54E2">
            <wp:extent cx="6120130" cy="4274873"/>
            <wp:effectExtent l="0" t="0" r="0" b="0"/>
            <wp:docPr id="667" name="Billede 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7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DF0" w:rsidRPr="003270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D4B" w:rsidRDefault="00966A77">
      <w:r>
        <w:separator/>
      </w:r>
    </w:p>
  </w:endnote>
  <w:endnote w:type="continuationSeparator" w:id="0">
    <w:p w:rsidR="004F0D4B" w:rsidRDefault="0096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ar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D4B" w:rsidRDefault="00966A77">
      <w:r>
        <w:separator/>
      </w:r>
    </w:p>
  </w:footnote>
  <w:footnote w:type="continuationSeparator" w:id="0">
    <w:p w:rsidR="004F0D4B" w:rsidRDefault="0096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329"/>
    <w:multiLevelType w:val="hybridMultilevel"/>
    <w:tmpl w:val="10501DE0"/>
    <w:lvl w:ilvl="0" w:tplc="61B84316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ABED2">
      <w:start w:val="168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0C5B0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EDF04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C20A6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5EFAAC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84B7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EDD4C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E0F5E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B0FE8"/>
    <w:multiLevelType w:val="hybridMultilevel"/>
    <w:tmpl w:val="EEC6C9C8"/>
    <w:lvl w:ilvl="0" w:tplc="A7C6F75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909728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1C5D7A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8359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529900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C28D4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E92B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F26E9A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2C302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BA2337"/>
    <w:multiLevelType w:val="hybridMultilevel"/>
    <w:tmpl w:val="DE90E7D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7A38F9"/>
    <w:multiLevelType w:val="hybridMultilevel"/>
    <w:tmpl w:val="B3A67CFE"/>
    <w:lvl w:ilvl="0" w:tplc="BA0A8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4C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1649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62B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033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C7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CD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C1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B03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80F7F"/>
    <w:multiLevelType w:val="hybridMultilevel"/>
    <w:tmpl w:val="9D4290F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01843"/>
    <w:multiLevelType w:val="hybridMultilevel"/>
    <w:tmpl w:val="04822BDC"/>
    <w:lvl w:ilvl="0" w:tplc="19982BE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3C79EC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F2B23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A5360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90350E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F23FAE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44B1E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F6BB76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60FA14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596126"/>
    <w:multiLevelType w:val="hybridMultilevel"/>
    <w:tmpl w:val="9620B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06422"/>
    <w:multiLevelType w:val="hybridMultilevel"/>
    <w:tmpl w:val="6A62A606"/>
    <w:lvl w:ilvl="0" w:tplc="AB02030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F0106A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DE181C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841F0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3444CC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208B6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EA06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C067E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EE8938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652628"/>
    <w:multiLevelType w:val="hybridMultilevel"/>
    <w:tmpl w:val="BD423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E1C3A"/>
    <w:multiLevelType w:val="hybridMultilevel"/>
    <w:tmpl w:val="0B9A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617E0"/>
    <w:multiLevelType w:val="hybridMultilevel"/>
    <w:tmpl w:val="422014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975090"/>
    <w:multiLevelType w:val="hybridMultilevel"/>
    <w:tmpl w:val="E040AE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F450F8"/>
    <w:multiLevelType w:val="hybridMultilevel"/>
    <w:tmpl w:val="0364676C"/>
    <w:lvl w:ilvl="0" w:tplc="F3BC36F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A2B438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80D4FE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6924C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86C674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876C0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66D6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FE650A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26074A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C80380"/>
    <w:multiLevelType w:val="hybridMultilevel"/>
    <w:tmpl w:val="D1AC56E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8F0B9F"/>
    <w:multiLevelType w:val="hybridMultilevel"/>
    <w:tmpl w:val="1CBCC3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A34EE5"/>
    <w:multiLevelType w:val="hybridMultilevel"/>
    <w:tmpl w:val="E198028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A21532"/>
    <w:multiLevelType w:val="hybridMultilevel"/>
    <w:tmpl w:val="A71ED76E"/>
    <w:lvl w:ilvl="0" w:tplc="304C4A2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2C8A4A">
      <w:start w:val="60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D2530A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04856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5C4EDE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668F30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2713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BAE9CA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E5338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66638B"/>
    <w:multiLevelType w:val="hybridMultilevel"/>
    <w:tmpl w:val="418E40D2"/>
    <w:lvl w:ilvl="0" w:tplc="25766C4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903516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279F8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E2EE3A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A4348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C6CE0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E00C1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F8F72A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5E2BCA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11F8C"/>
    <w:multiLevelType w:val="hybridMultilevel"/>
    <w:tmpl w:val="4A4CA4B4"/>
    <w:lvl w:ilvl="0" w:tplc="C71E6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4A35B0"/>
    <w:multiLevelType w:val="hybridMultilevel"/>
    <w:tmpl w:val="B48A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04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22C02"/>
    <w:multiLevelType w:val="hybridMultilevel"/>
    <w:tmpl w:val="1070EC82"/>
    <w:lvl w:ilvl="0" w:tplc="FDDA1AE4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B94437C" w:tentative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1E67076" w:tentative="1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5043C6" w:tentative="1">
      <w:start w:val="1"/>
      <w:numFmt w:val="bullet"/>
      <w:lvlText w:val="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7708F8C" w:tentative="1">
      <w:start w:val="1"/>
      <w:numFmt w:val="bullet"/>
      <w:lvlText w:val="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FDA7022" w:tentative="1">
      <w:start w:val="1"/>
      <w:numFmt w:val="bullet"/>
      <w:lvlText w:val="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60995E" w:tentative="1">
      <w:start w:val="1"/>
      <w:numFmt w:val="bullet"/>
      <w:lvlText w:val="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DBE4A8A" w:tentative="1">
      <w:start w:val="1"/>
      <w:numFmt w:val="bullet"/>
      <w:lvlText w:val="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1B69648" w:tentative="1">
      <w:start w:val="1"/>
      <w:numFmt w:val="bullet"/>
      <w:lvlText w:val="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5880975"/>
    <w:multiLevelType w:val="hybridMultilevel"/>
    <w:tmpl w:val="9D4290F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A0AD2"/>
    <w:multiLevelType w:val="hybridMultilevel"/>
    <w:tmpl w:val="933E4F34"/>
    <w:lvl w:ilvl="0" w:tplc="03C884D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21086">
      <w:start w:val="121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6AD9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6EAC50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A30EE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21A90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853C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E86A6A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30CED4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0F6F4D"/>
    <w:multiLevelType w:val="hybridMultilevel"/>
    <w:tmpl w:val="4C06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046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4241A"/>
    <w:multiLevelType w:val="hybridMultilevel"/>
    <w:tmpl w:val="6B1C7398"/>
    <w:lvl w:ilvl="0" w:tplc="1260427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185AFA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ADCC2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0E39E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42DCEC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2F906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60C5B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A8E3A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365F80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E8302E"/>
    <w:multiLevelType w:val="hybridMultilevel"/>
    <w:tmpl w:val="E4262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9"/>
  </w:num>
  <w:num w:numId="5">
    <w:abstractNumId w:val="19"/>
  </w:num>
  <w:num w:numId="6">
    <w:abstractNumId w:val="23"/>
  </w:num>
  <w:num w:numId="7">
    <w:abstractNumId w:val="18"/>
  </w:num>
  <w:num w:numId="8">
    <w:abstractNumId w:val="4"/>
  </w:num>
  <w:num w:numId="9">
    <w:abstractNumId w:val="21"/>
  </w:num>
  <w:num w:numId="10">
    <w:abstractNumId w:val="11"/>
  </w:num>
  <w:num w:numId="11">
    <w:abstractNumId w:val="10"/>
  </w:num>
  <w:num w:numId="12">
    <w:abstractNumId w:val="25"/>
  </w:num>
  <w:num w:numId="13">
    <w:abstractNumId w:val="6"/>
  </w:num>
  <w:num w:numId="14">
    <w:abstractNumId w:val="24"/>
  </w:num>
  <w:num w:numId="15">
    <w:abstractNumId w:val="0"/>
  </w:num>
  <w:num w:numId="16">
    <w:abstractNumId w:val="16"/>
  </w:num>
  <w:num w:numId="17">
    <w:abstractNumId w:val="7"/>
  </w:num>
  <w:num w:numId="18">
    <w:abstractNumId w:val="22"/>
  </w:num>
  <w:num w:numId="19">
    <w:abstractNumId w:val="3"/>
  </w:num>
  <w:num w:numId="20">
    <w:abstractNumId w:val="12"/>
  </w:num>
  <w:num w:numId="21">
    <w:abstractNumId w:val="20"/>
  </w:num>
  <w:num w:numId="22">
    <w:abstractNumId w:val="17"/>
  </w:num>
  <w:num w:numId="23">
    <w:abstractNumId w:val="1"/>
  </w:num>
  <w:num w:numId="24">
    <w:abstractNumId w:val="5"/>
  </w:num>
  <w:num w:numId="25">
    <w:abstractNumId w:val="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0"/>
    <w:rsid w:val="00050783"/>
    <w:rsid w:val="00062AB5"/>
    <w:rsid w:val="00072751"/>
    <w:rsid w:val="00080774"/>
    <w:rsid w:val="000C398C"/>
    <w:rsid w:val="000D101C"/>
    <w:rsid w:val="00152B08"/>
    <w:rsid w:val="00160283"/>
    <w:rsid w:val="001D1E36"/>
    <w:rsid w:val="001E3D07"/>
    <w:rsid w:val="0020694A"/>
    <w:rsid w:val="00206B8E"/>
    <w:rsid w:val="0023286E"/>
    <w:rsid w:val="0024258E"/>
    <w:rsid w:val="002568BC"/>
    <w:rsid w:val="00274FD0"/>
    <w:rsid w:val="002854DB"/>
    <w:rsid w:val="002923AF"/>
    <w:rsid w:val="002A520D"/>
    <w:rsid w:val="002B684A"/>
    <w:rsid w:val="002F2762"/>
    <w:rsid w:val="002F6EC2"/>
    <w:rsid w:val="003270F5"/>
    <w:rsid w:val="003815B7"/>
    <w:rsid w:val="004103C1"/>
    <w:rsid w:val="00467056"/>
    <w:rsid w:val="004A3FE5"/>
    <w:rsid w:val="004B2589"/>
    <w:rsid w:val="004C24DB"/>
    <w:rsid w:val="004F0D4B"/>
    <w:rsid w:val="0050568B"/>
    <w:rsid w:val="00510B7E"/>
    <w:rsid w:val="00521DBB"/>
    <w:rsid w:val="00526213"/>
    <w:rsid w:val="005718E9"/>
    <w:rsid w:val="005A1615"/>
    <w:rsid w:val="005B548F"/>
    <w:rsid w:val="0064667B"/>
    <w:rsid w:val="00653447"/>
    <w:rsid w:val="00682EA7"/>
    <w:rsid w:val="00683BA9"/>
    <w:rsid w:val="006B638E"/>
    <w:rsid w:val="006C6E5A"/>
    <w:rsid w:val="007129C1"/>
    <w:rsid w:val="007421F4"/>
    <w:rsid w:val="00746EEB"/>
    <w:rsid w:val="007531AA"/>
    <w:rsid w:val="007931EC"/>
    <w:rsid w:val="007C4E20"/>
    <w:rsid w:val="007D7C69"/>
    <w:rsid w:val="008F0DA0"/>
    <w:rsid w:val="008F6FBA"/>
    <w:rsid w:val="00904EF9"/>
    <w:rsid w:val="00922659"/>
    <w:rsid w:val="00966A77"/>
    <w:rsid w:val="009913BC"/>
    <w:rsid w:val="009970A2"/>
    <w:rsid w:val="009A5907"/>
    <w:rsid w:val="009E7514"/>
    <w:rsid w:val="00A66342"/>
    <w:rsid w:val="00A755B2"/>
    <w:rsid w:val="00A975B4"/>
    <w:rsid w:val="00AA0CC9"/>
    <w:rsid w:val="00AD06E6"/>
    <w:rsid w:val="00AD37B9"/>
    <w:rsid w:val="00B74921"/>
    <w:rsid w:val="00B77DF0"/>
    <w:rsid w:val="00BA608F"/>
    <w:rsid w:val="00BB020C"/>
    <w:rsid w:val="00BC1C93"/>
    <w:rsid w:val="00BF3DBB"/>
    <w:rsid w:val="00C102C9"/>
    <w:rsid w:val="00C52981"/>
    <w:rsid w:val="00C542A4"/>
    <w:rsid w:val="00C902FA"/>
    <w:rsid w:val="00CC2A30"/>
    <w:rsid w:val="00CE499C"/>
    <w:rsid w:val="00D00E2A"/>
    <w:rsid w:val="00D213A0"/>
    <w:rsid w:val="00D27779"/>
    <w:rsid w:val="00D7620F"/>
    <w:rsid w:val="00DB437D"/>
    <w:rsid w:val="00DE3802"/>
    <w:rsid w:val="00DF300A"/>
    <w:rsid w:val="00E70C32"/>
    <w:rsid w:val="00E80147"/>
    <w:rsid w:val="00F15842"/>
    <w:rsid w:val="00F543B6"/>
    <w:rsid w:val="00F85398"/>
    <w:rsid w:val="00F945F1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B77DF0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D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2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3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DF0"/>
    <w:pPr>
      <w:spacing w:after="80"/>
      <w:ind w:left="720"/>
      <w:contextualSpacing/>
    </w:pPr>
    <w:rPr>
      <w:rFonts w:ascii="Calibri" w:eastAsia="Calibri" w:hAnsi="Calibri"/>
      <w:sz w:val="22"/>
      <w:szCs w:val="22"/>
      <w:lang w:val="da-DK" w:eastAsia="en-US"/>
    </w:rPr>
  </w:style>
  <w:style w:type="paragraph" w:customStyle="1" w:styleId="SubTitle1">
    <w:name w:val="SubTitle 1"/>
    <w:basedOn w:val="Normal"/>
    <w:next w:val="Normal"/>
    <w:rsid w:val="00B77DF0"/>
    <w:pPr>
      <w:spacing w:after="240"/>
      <w:jc w:val="center"/>
    </w:pPr>
    <w:rPr>
      <w:b/>
      <w:snapToGrid w:val="0"/>
      <w:sz w:val="4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DF0"/>
    <w:rPr>
      <w:rFonts w:ascii="Tahoma" w:eastAsia="Times New Roman" w:hAnsi="Tahoma" w:cs="Tahoma"/>
      <w:sz w:val="16"/>
      <w:szCs w:val="16"/>
      <w:lang w:val="pl-PL" w:eastAsia="pl-PL"/>
    </w:rPr>
  </w:style>
  <w:style w:type="character" w:styleId="Hyperlink">
    <w:name w:val="Hyperlink"/>
    <w:uiPriority w:val="99"/>
    <w:rsid w:val="00B77DF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77DF0"/>
    <w:rPr>
      <w:rFonts w:ascii="Cambria" w:eastAsia="Times New Roman" w:hAnsi="Cambria" w:cs="Times New Roman"/>
      <w:b/>
      <w:bCs/>
      <w:color w:val="365F91"/>
      <w:sz w:val="28"/>
      <w:szCs w:val="28"/>
      <w:lang w:val="pl-PL" w:eastAsia="pl-P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2C9"/>
    <w:pPr>
      <w:spacing w:line="276" w:lineRule="auto"/>
      <w:outlineLvl w:val="9"/>
    </w:pPr>
    <w:rPr>
      <w:lang w:val="da-DK"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C102C9"/>
  </w:style>
  <w:style w:type="character" w:customStyle="1" w:styleId="Heading2Char">
    <w:name w:val="Heading 2 Char"/>
    <w:basedOn w:val="DefaultParagraphFont"/>
    <w:link w:val="Heading2"/>
    <w:uiPriority w:val="9"/>
    <w:rsid w:val="002A520D"/>
    <w:rPr>
      <w:rFonts w:asciiTheme="majorHAnsi" w:eastAsiaTheme="majorEastAsia" w:hAnsiTheme="majorHAnsi" w:cstheme="majorBidi"/>
      <w:b/>
      <w:bCs/>
      <w:i/>
      <w:iCs/>
      <w:sz w:val="28"/>
      <w:szCs w:val="28"/>
      <w:lang w:val="pl-PL" w:eastAsia="pl-PL"/>
    </w:rPr>
  </w:style>
  <w:style w:type="paragraph" w:styleId="TOC2">
    <w:name w:val="toc 2"/>
    <w:basedOn w:val="Normal"/>
    <w:next w:val="Normal"/>
    <w:autoRedefine/>
    <w:uiPriority w:val="39"/>
    <w:unhideWhenUsed/>
    <w:rsid w:val="00BF3DBB"/>
    <w:pPr>
      <w:spacing w:after="100"/>
      <w:ind w:left="24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2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B77DF0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D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2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3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DF0"/>
    <w:pPr>
      <w:spacing w:after="80"/>
      <w:ind w:left="720"/>
      <w:contextualSpacing/>
    </w:pPr>
    <w:rPr>
      <w:rFonts w:ascii="Calibri" w:eastAsia="Calibri" w:hAnsi="Calibri"/>
      <w:sz w:val="22"/>
      <w:szCs w:val="22"/>
      <w:lang w:val="da-DK" w:eastAsia="en-US"/>
    </w:rPr>
  </w:style>
  <w:style w:type="paragraph" w:customStyle="1" w:styleId="SubTitle1">
    <w:name w:val="SubTitle 1"/>
    <w:basedOn w:val="Normal"/>
    <w:next w:val="Normal"/>
    <w:rsid w:val="00B77DF0"/>
    <w:pPr>
      <w:spacing w:after="240"/>
      <w:jc w:val="center"/>
    </w:pPr>
    <w:rPr>
      <w:b/>
      <w:snapToGrid w:val="0"/>
      <w:sz w:val="4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DF0"/>
    <w:rPr>
      <w:rFonts w:ascii="Tahoma" w:eastAsia="Times New Roman" w:hAnsi="Tahoma" w:cs="Tahoma"/>
      <w:sz w:val="16"/>
      <w:szCs w:val="16"/>
      <w:lang w:val="pl-PL" w:eastAsia="pl-PL"/>
    </w:rPr>
  </w:style>
  <w:style w:type="character" w:styleId="Hyperlink">
    <w:name w:val="Hyperlink"/>
    <w:uiPriority w:val="99"/>
    <w:rsid w:val="00B77DF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77DF0"/>
    <w:rPr>
      <w:rFonts w:ascii="Cambria" w:eastAsia="Times New Roman" w:hAnsi="Cambria" w:cs="Times New Roman"/>
      <w:b/>
      <w:bCs/>
      <w:color w:val="365F91"/>
      <w:sz w:val="28"/>
      <w:szCs w:val="28"/>
      <w:lang w:val="pl-PL" w:eastAsia="pl-P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02C9"/>
    <w:pPr>
      <w:spacing w:line="276" w:lineRule="auto"/>
      <w:outlineLvl w:val="9"/>
    </w:pPr>
    <w:rPr>
      <w:lang w:val="da-DK"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C102C9"/>
  </w:style>
  <w:style w:type="character" w:customStyle="1" w:styleId="Heading2Char">
    <w:name w:val="Heading 2 Char"/>
    <w:basedOn w:val="DefaultParagraphFont"/>
    <w:link w:val="Heading2"/>
    <w:uiPriority w:val="9"/>
    <w:rsid w:val="002A520D"/>
    <w:rPr>
      <w:rFonts w:asciiTheme="majorHAnsi" w:eastAsiaTheme="majorEastAsia" w:hAnsiTheme="majorHAnsi" w:cstheme="majorBidi"/>
      <w:b/>
      <w:bCs/>
      <w:i/>
      <w:iCs/>
      <w:sz w:val="28"/>
      <w:szCs w:val="28"/>
      <w:lang w:val="pl-PL" w:eastAsia="pl-PL"/>
    </w:rPr>
  </w:style>
  <w:style w:type="paragraph" w:styleId="TOC2">
    <w:name w:val="toc 2"/>
    <w:basedOn w:val="Normal"/>
    <w:next w:val="Normal"/>
    <w:autoRedefine/>
    <w:uiPriority w:val="39"/>
    <w:unhideWhenUsed/>
    <w:rsid w:val="00BF3DBB"/>
    <w:pPr>
      <w:spacing w:after="100"/>
      <w:ind w:left="24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016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4649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6167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890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71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123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634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095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533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807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5137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544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526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603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277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9440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415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974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0711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4252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696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133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943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857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405">
          <w:marLeft w:val="83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789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0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66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2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53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4293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525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093">
          <w:marLeft w:val="83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335">
          <w:marLeft w:val="83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092">
          <w:marLeft w:val="83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43">
          <w:marLeft w:val="83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604">
          <w:marLeft w:val="83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736">
          <w:marLeft w:val="835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53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48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89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9506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5523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550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76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445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575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571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916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977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1137">
          <w:marLeft w:val="41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804">
          <w:marLeft w:val="83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dk/imgres?imgurl=http://www.astronomy.no/sol010808/Tysk_flag.jpg&amp;imgrefurl=http://xplayn.com/398%3FnewsId%3D6057&amp;h=263&amp;w=400&amp;sz=5&amp;tbnid=htmS3bRsVdb0vM:&amp;tbnh=82&amp;tbnw=124&amp;prev=/images%3Fq%3Dtyskland%2Bflag&amp;zoom=1&amp;q=tyskland+flag&amp;hl=da&amp;usg=__QzDTxQyt-_ARbrxHdlqTv-hH_kQ=&amp;sa=X&amp;ei=TwRlTYqOO4ufOvWj3NgF&amp;ved=0CDwQ9QEwAw" TargetMode="Externa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mailto:jbr@dst.d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wb@dst.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B696-8568-469A-B8B5-EBA5BC68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2403</Words>
  <Characters>12020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Danmarks Statistik</Company>
  <LinksUpToDate>false</LinksUpToDate>
  <CharactersWithSpaces>14395</CharactersWithSpaces>
  <SharedDoc>false</SharedDoc>
  <HLinks>
    <vt:vector size="24" baseType="variant">
      <vt:variant>
        <vt:i4>1179761</vt:i4>
      </vt:variant>
      <vt:variant>
        <vt:i4>9</vt:i4>
      </vt:variant>
      <vt:variant>
        <vt:i4>0</vt:i4>
      </vt:variant>
      <vt:variant>
        <vt:i4>5</vt:i4>
      </vt:variant>
      <vt:variant>
        <vt:lpwstr>mailto:thomasb@cbs.gov.il</vt:lpwstr>
      </vt:variant>
      <vt:variant>
        <vt:lpwstr/>
      </vt:variant>
      <vt:variant>
        <vt:i4>720949</vt:i4>
      </vt:variant>
      <vt:variant>
        <vt:i4>6</vt:i4>
      </vt:variant>
      <vt:variant>
        <vt:i4>0</vt:i4>
      </vt:variant>
      <vt:variant>
        <vt:i4>5</vt:i4>
      </vt:variant>
      <vt:variant>
        <vt:lpwstr>mailto:tbi@dst.dk</vt:lpwstr>
      </vt:variant>
      <vt:variant>
        <vt:lpwstr/>
      </vt:variant>
      <vt:variant>
        <vt:i4>5439598</vt:i4>
      </vt:variant>
      <vt:variant>
        <vt:i4>3</vt:i4>
      </vt:variant>
      <vt:variant>
        <vt:i4>0</vt:i4>
      </vt:variant>
      <vt:variant>
        <vt:i4>5</vt:i4>
      </vt:variant>
      <vt:variant>
        <vt:lpwstr>mailto:knb@nationalbanken.dk</vt:lpwstr>
      </vt:variant>
      <vt:variant>
        <vt:lpwstr/>
      </vt:variant>
      <vt:variant>
        <vt:i4>393343</vt:i4>
      </vt:variant>
      <vt:variant>
        <vt:i4>0</vt:i4>
      </vt:variant>
      <vt:variant>
        <vt:i4>0</vt:i4>
      </vt:variant>
      <vt:variant>
        <vt:i4>5</vt:i4>
      </vt:variant>
      <vt:variant>
        <vt:lpwstr>http://www.google.dk/imgres?imgurl=http://www.astronomy.no/sol010808/Tysk_flag.jpg&amp;imgrefurl=http://xplayn.com/398%3FnewsId%3D6057&amp;h=263&amp;w=400&amp;sz=5&amp;tbnid=htmS3bRsVdb0vM:&amp;tbnh=82&amp;tbnw=124&amp;prev=/images%3Fq%3Dtyskland%2Bflag&amp;zoom=1&amp;q=tyskland+flag&amp;hl=da&amp;usg=__QzDTxQyt-_ARbrxHdlqTv-hH_kQ=&amp;sa=X&amp;ei=TwRlTYqOO4ufOvWj3NgF&amp;ved=0CDwQ9QEwA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Bie</dc:creator>
  <cp:lastModifiedBy>Thomas Bie</cp:lastModifiedBy>
  <cp:revision>14</cp:revision>
  <cp:lastPrinted>2013-11-25T15:02:00Z</cp:lastPrinted>
  <dcterms:created xsi:type="dcterms:W3CDTF">2013-12-02T11:01:00Z</dcterms:created>
  <dcterms:modified xsi:type="dcterms:W3CDTF">2014-02-20T09:48:00Z</dcterms:modified>
</cp:coreProperties>
</file>