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638" w:rsidRPr="003027BC" w:rsidRDefault="00280638" w:rsidP="005F0B66">
      <w:pPr>
        <w:spacing w:after="100" w:afterAutospacing="1" w:line="240" w:lineRule="auto"/>
        <w:outlineLvl w:val="1"/>
        <w:rPr>
          <w:rFonts w:ascii="Verdana" w:hAnsi="Verdana"/>
          <w:b/>
          <w:bCs/>
          <w:color w:val="000000"/>
          <w:kern w:val="36"/>
          <w:sz w:val="30"/>
          <w:szCs w:val="30"/>
          <w:lang w:val="ru-RU" w:eastAsia="en-CA"/>
        </w:rPr>
      </w:pPr>
      <w:r>
        <w:rPr>
          <w:rFonts w:ascii="Verdana" w:hAnsi="Verdana"/>
          <w:b/>
          <w:bCs/>
          <w:color w:val="000000"/>
          <w:kern w:val="36"/>
          <w:sz w:val="30"/>
          <w:szCs w:val="30"/>
          <w:lang w:val="uk-UA" w:eastAsia="en-CA"/>
        </w:rPr>
        <w:t xml:space="preserve">Керівництво з використання соціальних медіа у Статистиці Канади </w:t>
      </w:r>
    </w:p>
    <w:p w:rsidR="00280638" w:rsidRPr="003027BC" w:rsidRDefault="00280638" w:rsidP="005F0B66">
      <w:pPr>
        <w:shd w:val="clear" w:color="auto" w:fill="FFFFFF"/>
        <w:spacing w:before="100" w:beforeAutospacing="1" w:after="100" w:afterAutospacing="1" w:line="240" w:lineRule="auto"/>
        <w:rPr>
          <w:rFonts w:ascii="Verdana" w:hAnsi="Verdana"/>
          <w:color w:val="000000"/>
          <w:sz w:val="19"/>
          <w:szCs w:val="19"/>
          <w:lang w:val="uk-UA" w:eastAsia="en-CA"/>
        </w:rPr>
      </w:pPr>
      <w:r>
        <w:rPr>
          <w:rFonts w:ascii="Verdana" w:hAnsi="Verdana"/>
          <w:color w:val="000000"/>
          <w:sz w:val="19"/>
          <w:szCs w:val="19"/>
          <w:lang w:val="uk-UA" w:eastAsia="en-CA"/>
        </w:rPr>
        <w:t xml:space="preserve">Соціальні медіа швидко стають важливим засобом комунікації для канадського уряду. Статистика Канади використовує </w:t>
      </w:r>
      <w:r w:rsidRPr="005F0B66">
        <w:rPr>
          <w:rFonts w:ascii="Verdana" w:hAnsi="Verdana"/>
          <w:color w:val="000000"/>
          <w:sz w:val="19"/>
          <w:szCs w:val="19"/>
          <w:lang w:eastAsia="en-CA"/>
        </w:rPr>
        <w:t>Twitter</w:t>
      </w:r>
      <w:r w:rsidRPr="003027BC">
        <w:rPr>
          <w:rFonts w:ascii="Verdana" w:hAnsi="Verdana"/>
          <w:color w:val="000000"/>
          <w:sz w:val="19"/>
          <w:szCs w:val="19"/>
          <w:lang w:val="uk-UA" w:eastAsia="en-CA"/>
        </w:rPr>
        <w:t xml:space="preserve">, </w:t>
      </w:r>
      <w:r w:rsidRPr="005F0B66">
        <w:rPr>
          <w:rFonts w:ascii="Verdana" w:hAnsi="Verdana"/>
          <w:color w:val="000000"/>
          <w:sz w:val="19"/>
          <w:szCs w:val="19"/>
          <w:lang w:eastAsia="en-CA"/>
        </w:rPr>
        <w:t>Facebook</w:t>
      </w:r>
      <w:r>
        <w:rPr>
          <w:rFonts w:ascii="Verdana" w:hAnsi="Verdana"/>
          <w:color w:val="000000"/>
          <w:sz w:val="19"/>
          <w:szCs w:val="19"/>
          <w:lang w:val="uk-UA" w:eastAsia="en-CA"/>
        </w:rPr>
        <w:t xml:space="preserve"> та</w:t>
      </w:r>
      <w:r w:rsidRPr="003027BC">
        <w:rPr>
          <w:rFonts w:ascii="Verdana" w:hAnsi="Verdana"/>
          <w:color w:val="000000"/>
          <w:sz w:val="19"/>
          <w:szCs w:val="19"/>
          <w:lang w:val="uk-UA" w:eastAsia="en-CA"/>
        </w:rPr>
        <w:t xml:space="preserve"> </w:t>
      </w:r>
      <w:r w:rsidRPr="005F0B66">
        <w:rPr>
          <w:rFonts w:ascii="Verdana" w:hAnsi="Verdana"/>
          <w:color w:val="000000"/>
          <w:sz w:val="19"/>
          <w:szCs w:val="19"/>
          <w:lang w:eastAsia="en-CA"/>
        </w:rPr>
        <w:t>YouTube</w:t>
      </w:r>
      <w:r w:rsidRPr="003027BC">
        <w:rPr>
          <w:rFonts w:ascii="Verdana" w:hAnsi="Verdana"/>
          <w:color w:val="000000"/>
          <w:sz w:val="19"/>
          <w:szCs w:val="19"/>
          <w:lang w:val="uk-UA" w:eastAsia="en-CA"/>
        </w:rPr>
        <w:t>.</w:t>
      </w:r>
    </w:p>
    <w:p w:rsidR="00280638" w:rsidRPr="002C3DD6" w:rsidRDefault="00280638" w:rsidP="005F0B66">
      <w:pPr>
        <w:shd w:val="clear" w:color="auto" w:fill="FFFFFF"/>
        <w:spacing w:before="100" w:beforeAutospacing="1" w:after="100" w:afterAutospacing="1" w:line="240" w:lineRule="auto"/>
        <w:rPr>
          <w:rFonts w:ascii="Verdana" w:hAnsi="Verdana"/>
          <w:color w:val="000000"/>
          <w:sz w:val="19"/>
          <w:szCs w:val="19"/>
          <w:lang w:val="uk-UA" w:eastAsia="en-CA"/>
        </w:rPr>
      </w:pPr>
      <w:r>
        <w:rPr>
          <w:rFonts w:ascii="Verdana" w:hAnsi="Verdana"/>
          <w:color w:val="000000"/>
          <w:sz w:val="19"/>
          <w:szCs w:val="19"/>
          <w:lang w:val="uk-UA" w:eastAsia="en-CA"/>
        </w:rPr>
        <w:t>Оскільки офіційні акаунти, які використовуються Статистикою Канади, доносять погляди Агентства до громадськості, відповідальність та організація є чітко визначеними з тим, щоб забезпечити застосування скоординованого підходу в усіх комунікаціях через соціальні медіа</w:t>
      </w:r>
      <w:r w:rsidRPr="002C3DD6">
        <w:rPr>
          <w:rFonts w:ascii="Verdana" w:hAnsi="Verdana"/>
          <w:color w:val="000000"/>
          <w:sz w:val="19"/>
          <w:szCs w:val="19"/>
          <w:lang w:val="uk-UA" w:eastAsia="en-CA"/>
        </w:rPr>
        <w:t>.</w:t>
      </w:r>
      <w:r>
        <w:rPr>
          <w:rFonts w:ascii="Verdana" w:hAnsi="Verdana"/>
          <w:color w:val="000000"/>
          <w:sz w:val="19"/>
          <w:szCs w:val="19"/>
          <w:lang w:val="uk-UA" w:eastAsia="en-CA"/>
        </w:rPr>
        <w:t xml:space="preserve"> </w:t>
      </w:r>
    </w:p>
    <w:p w:rsidR="00280638" w:rsidRPr="002C3DD6" w:rsidRDefault="00280638" w:rsidP="005F0B66">
      <w:pPr>
        <w:spacing w:before="100" w:beforeAutospacing="1" w:after="100" w:afterAutospacing="1" w:line="240" w:lineRule="auto"/>
        <w:outlineLvl w:val="1"/>
        <w:rPr>
          <w:rFonts w:ascii="Verdana" w:hAnsi="Verdana"/>
          <w:b/>
          <w:bCs/>
          <w:color w:val="000000"/>
          <w:sz w:val="25"/>
          <w:szCs w:val="25"/>
          <w:lang w:val="uk-UA" w:eastAsia="en-CA"/>
        </w:rPr>
      </w:pPr>
      <w:r w:rsidRPr="003027BC">
        <w:rPr>
          <w:rFonts w:ascii="Verdana" w:hAnsi="Verdana"/>
          <w:b/>
          <w:bCs/>
          <w:color w:val="000000"/>
          <w:sz w:val="25"/>
          <w:szCs w:val="25"/>
          <w:lang w:val="uk-UA" w:eastAsia="en-CA"/>
        </w:rPr>
        <w:t xml:space="preserve">1. </w:t>
      </w:r>
      <w:r>
        <w:rPr>
          <w:rFonts w:ascii="Verdana" w:hAnsi="Verdana"/>
          <w:b/>
          <w:bCs/>
          <w:color w:val="000000"/>
          <w:sz w:val="25"/>
          <w:szCs w:val="25"/>
          <w:lang w:val="uk-UA" w:eastAsia="en-CA"/>
        </w:rPr>
        <w:t>Цілі</w:t>
      </w:r>
    </w:p>
    <w:p w:rsidR="00280638" w:rsidRPr="002C3DD6" w:rsidRDefault="00280638" w:rsidP="005F0B66">
      <w:pPr>
        <w:shd w:val="clear" w:color="auto" w:fill="FFFFFF"/>
        <w:spacing w:before="100" w:beforeAutospacing="1" w:after="100" w:afterAutospacing="1" w:line="240" w:lineRule="auto"/>
        <w:rPr>
          <w:rFonts w:ascii="Verdana" w:hAnsi="Verdana"/>
          <w:color w:val="000000"/>
          <w:sz w:val="19"/>
          <w:szCs w:val="19"/>
          <w:lang w:val="uk-UA" w:eastAsia="en-CA"/>
        </w:rPr>
      </w:pPr>
      <w:r>
        <w:rPr>
          <w:rFonts w:ascii="Verdana" w:hAnsi="Verdana"/>
          <w:color w:val="000000"/>
          <w:sz w:val="19"/>
          <w:szCs w:val="19"/>
          <w:lang w:val="uk-UA" w:eastAsia="en-CA"/>
        </w:rPr>
        <w:t>Цілі цього керівництва є наступними</w:t>
      </w:r>
      <w:r w:rsidRPr="002C3DD6">
        <w:rPr>
          <w:rFonts w:ascii="Verdana" w:hAnsi="Verdana"/>
          <w:color w:val="000000"/>
          <w:sz w:val="19"/>
          <w:szCs w:val="19"/>
          <w:lang w:val="uk-UA" w:eastAsia="en-CA"/>
        </w:rPr>
        <w:t>:</w:t>
      </w:r>
    </w:p>
    <w:p w:rsidR="00280638" w:rsidRPr="003027BC" w:rsidRDefault="00280638" w:rsidP="005F0B66">
      <w:pPr>
        <w:numPr>
          <w:ilvl w:val="0"/>
          <w:numId w:val="1"/>
        </w:numPr>
        <w:shd w:val="clear" w:color="auto" w:fill="FFFFFF"/>
        <w:spacing w:before="100" w:beforeAutospacing="1" w:after="100" w:afterAutospacing="1" w:line="240" w:lineRule="auto"/>
        <w:ind w:left="2970"/>
        <w:rPr>
          <w:rFonts w:ascii="Verdana" w:hAnsi="Verdana"/>
          <w:color w:val="000000"/>
          <w:sz w:val="19"/>
          <w:szCs w:val="19"/>
          <w:lang w:val="ru-RU" w:eastAsia="en-CA"/>
        </w:rPr>
      </w:pPr>
      <w:r>
        <w:rPr>
          <w:rFonts w:ascii="Verdana" w:hAnsi="Verdana"/>
          <w:color w:val="000000"/>
          <w:sz w:val="19"/>
          <w:szCs w:val="19"/>
          <w:lang w:val="uk-UA" w:eastAsia="en-CA"/>
        </w:rPr>
        <w:t xml:space="preserve">Визначити організацію, ролі та відповідальність в Статистиці Канади щодо офіційного використання платформ соціальних медіа.  </w:t>
      </w:r>
    </w:p>
    <w:p w:rsidR="00280638" w:rsidRPr="004B1239" w:rsidRDefault="00280638" w:rsidP="005F0B66">
      <w:pPr>
        <w:numPr>
          <w:ilvl w:val="0"/>
          <w:numId w:val="1"/>
        </w:numPr>
        <w:shd w:val="clear" w:color="auto" w:fill="FFFFFF"/>
        <w:spacing w:before="100" w:beforeAutospacing="1" w:after="100" w:afterAutospacing="1" w:line="240" w:lineRule="auto"/>
        <w:ind w:left="2970"/>
        <w:rPr>
          <w:rFonts w:ascii="Verdana" w:hAnsi="Verdana"/>
          <w:color w:val="000000"/>
          <w:sz w:val="19"/>
          <w:szCs w:val="19"/>
          <w:lang w:val="ru-RU" w:eastAsia="en-CA"/>
        </w:rPr>
      </w:pPr>
      <w:r>
        <w:rPr>
          <w:rFonts w:ascii="Verdana" w:hAnsi="Verdana"/>
          <w:color w:val="000000"/>
          <w:sz w:val="19"/>
          <w:szCs w:val="19"/>
          <w:lang w:val="uk-UA" w:eastAsia="en-CA"/>
        </w:rPr>
        <w:t>Встановити процес надання наповнення для розміщення на офіційних акаунтах Статистики Канади в соціальних медіа</w:t>
      </w:r>
      <w:r w:rsidRPr="004B1239">
        <w:rPr>
          <w:rFonts w:ascii="Verdana" w:hAnsi="Verdana"/>
          <w:color w:val="000000"/>
          <w:sz w:val="19"/>
          <w:szCs w:val="19"/>
          <w:lang w:val="ru-RU" w:eastAsia="en-CA"/>
        </w:rPr>
        <w:t xml:space="preserve">. </w:t>
      </w:r>
    </w:p>
    <w:p w:rsidR="00280638" w:rsidRPr="0045347A" w:rsidRDefault="00280638" w:rsidP="005F0B66">
      <w:pPr>
        <w:spacing w:before="100" w:beforeAutospacing="1" w:after="100" w:afterAutospacing="1" w:line="240" w:lineRule="auto"/>
        <w:outlineLvl w:val="1"/>
        <w:rPr>
          <w:rFonts w:ascii="Verdana" w:hAnsi="Verdana"/>
          <w:b/>
          <w:bCs/>
          <w:color w:val="000000"/>
          <w:sz w:val="25"/>
          <w:szCs w:val="25"/>
          <w:lang w:val="uk-UA" w:eastAsia="en-CA"/>
        </w:rPr>
      </w:pPr>
      <w:r w:rsidRPr="0045347A">
        <w:rPr>
          <w:rFonts w:ascii="Verdana" w:hAnsi="Verdana"/>
          <w:b/>
          <w:bCs/>
          <w:color w:val="000000"/>
          <w:sz w:val="25"/>
          <w:szCs w:val="25"/>
          <w:lang w:val="ru-RU" w:eastAsia="en-CA"/>
        </w:rPr>
        <w:t xml:space="preserve">2. </w:t>
      </w:r>
      <w:r>
        <w:rPr>
          <w:rFonts w:ascii="Verdana" w:hAnsi="Verdana"/>
          <w:b/>
          <w:bCs/>
          <w:color w:val="000000"/>
          <w:sz w:val="25"/>
          <w:szCs w:val="25"/>
          <w:lang w:val="uk-UA" w:eastAsia="en-CA"/>
        </w:rPr>
        <w:t>Ролі та відповідальність</w:t>
      </w:r>
    </w:p>
    <w:p w:rsidR="00280638" w:rsidRPr="0045347A" w:rsidRDefault="00280638" w:rsidP="005F0B66">
      <w:pPr>
        <w:spacing w:before="100" w:beforeAutospacing="1" w:after="100" w:afterAutospacing="1" w:line="240" w:lineRule="auto"/>
        <w:outlineLvl w:val="2"/>
        <w:rPr>
          <w:rFonts w:ascii="Verdana" w:hAnsi="Verdana"/>
          <w:b/>
          <w:bCs/>
          <w:color w:val="000000"/>
          <w:sz w:val="20"/>
          <w:szCs w:val="20"/>
          <w:lang w:val="uk-UA" w:eastAsia="en-CA"/>
        </w:rPr>
      </w:pPr>
      <w:r w:rsidRPr="0045347A">
        <w:rPr>
          <w:rFonts w:ascii="Verdana" w:hAnsi="Verdana"/>
          <w:b/>
          <w:bCs/>
          <w:color w:val="000000"/>
          <w:sz w:val="20"/>
          <w:szCs w:val="20"/>
          <w:lang w:val="uk-UA" w:eastAsia="en-CA"/>
        </w:rPr>
        <w:t xml:space="preserve">2.1 </w:t>
      </w:r>
      <w:r>
        <w:rPr>
          <w:rFonts w:ascii="Verdana" w:hAnsi="Verdana"/>
          <w:b/>
          <w:bCs/>
          <w:color w:val="000000"/>
          <w:sz w:val="20"/>
          <w:szCs w:val="20"/>
          <w:lang w:val="uk-UA" w:eastAsia="en-CA"/>
        </w:rPr>
        <w:t>Комітет з комунікацій та поширення</w:t>
      </w:r>
    </w:p>
    <w:p w:rsidR="00280638" w:rsidRPr="008C7E91" w:rsidRDefault="00280638" w:rsidP="005F0B66">
      <w:pPr>
        <w:shd w:val="clear" w:color="auto" w:fill="FFFFFF"/>
        <w:spacing w:before="100" w:beforeAutospacing="1" w:after="100" w:afterAutospacing="1" w:line="240" w:lineRule="auto"/>
        <w:rPr>
          <w:rFonts w:ascii="Verdana" w:hAnsi="Verdana"/>
          <w:color w:val="000000"/>
          <w:sz w:val="19"/>
          <w:szCs w:val="19"/>
          <w:lang w:val="uk-UA" w:eastAsia="en-CA"/>
        </w:rPr>
      </w:pPr>
      <w:r>
        <w:rPr>
          <w:rFonts w:ascii="Verdana" w:hAnsi="Verdana"/>
          <w:color w:val="000000"/>
          <w:sz w:val="19"/>
          <w:szCs w:val="19"/>
          <w:lang w:val="uk-UA" w:eastAsia="en-CA"/>
        </w:rPr>
        <w:t>Представлення Статистики Канади в соціальних медіа скеровується Комітетом з комунікацій та поширення. Цей комітет звітує Комітету з політики</w:t>
      </w:r>
      <w:r w:rsidRPr="008C7E91">
        <w:rPr>
          <w:rFonts w:ascii="Verdana" w:hAnsi="Verdana"/>
          <w:color w:val="000000"/>
          <w:sz w:val="19"/>
          <w:szCs w:val="19"/>
          <w:lang w:val="uk-UA" w:eastAsia="en-CA"/>
        </w:rPr>
        <w:t>.</w:t>
      </w:r>
    </w:p>
    <w:p w:rsidR="00280638" w:rsidRPr="008C7E91" w:rsidRDefault="00280638" w:rsidP="005F0B66">
      <w:pPr>
        <w:spacing w:before="100" w:beforeAutospacing="1" w:after="100" w:afterAutospacing="1" w:line="240" w:lineRule="auto"/>
        <w:outlineLvl w:val="2"/>
        <w:rPr>
          <w:rFonts w:ascii="Verdana" w:hAnsi="Verdana"/>
          <w:b/>
          <w:bCs/>
          <w:color w:val="000000"/>
          <w:sz w:val="20"/>
          <w:szCs w:val="20"/>
          <w:lang w:val="uk-UA" w:eastAsia="en-CA"/>
        </w:rPr>
      </w:pPr>
      <w:r w:rsidRPr="008C7E91">
        <w:rPr>
          <w:rFonts w:ascii="Verdana" w:hAnsi="Verdana"/>
          <w:b/>
          <w:bCs/>
          <w:color w:val="000000"/>
          <w:sz w:val="20"/>
          <w:szCs w:val="20"/>
          <w:lang w:val="uk-UA" w:eastAsia="en-CA"/>
        </w:rPr>
        <w:t xml:space="preserve">2.2 </w:t>
      </w:r>
      <w:r>
        <w:rPr>
          <w:rFonts w:ascii="Verdana" w:hAnsi="Verdana"/>
          <w:b/>
          <w:bCs/>
          <w:color w:val="000000"/>
          <w:sz w:val="20"/>
          <w:szCs w:val="20"/>
          <w:lang w:val="uk-UA" w:eastAsia="en-CA"/>
        </w:rPr>
        <w:t>Відділ комунікацій</w:t>
      </w:r>
    </w:p>
    <w:p w:rsidR="00280638" w:rsidRPr="003027BC" w:rsidRDefault="00280638" w:rsidP="005F0B66">
      <w:pPr>
        <w:shd w:val="clear" w:color="auto" w:fill="FFFFFF"/>
        <w:spacing w:before="100" w:beforeAutospacing="1" w:after="100" w:afterAutospacing="1" w:line="240" w:lineRule="auto"/>
        <w:rPr>
          <w:rFonts w:ascii="Verdana" w:hAnsi="Verdana"/>
          <w:color w:val="000000"/>
          <w:sz w:val="19"/>
          <w:szCs w:val="19"/>
          <w:lang w:val="ru-RU" w:eastAsia="en-CA"/>
        </w:rPr>
      </w:pPr>
      <w:r>
        <w:rPr>
          <w:rFonts w:ascii="Verdana" w:hAnsi="Verdana"/>
          <w:color w:val="000000"/>
          <w:sz w:val="19"/>
          <w:szCs w:val="19"/>
          <w:lang w:val="uk-UA" w:eastAsia="en-CA"/>
        </w:rPr>
        <w:t>За всі офіційні акаунти Статистики Канади в соціальних медіа</w:t>
      </w:r>
      <w:r w:rsidRPr="008C7E91">
        <w:rPr>
          <w:rFonts w:ascii="Verdana" w:hAnsi="Verdana"/>
          <w:color w:val="000000"/>
          <w:sz w:val="19"/>
          <w:szCs w:val="19"/>
          <w:lang w:val="uk-UA" w:eastAsia="en-CA"/>
        </w:rPr>
        <w:t xml:space="preserve"> </w:t>
      </w:r>
      <w:r>
        <w:rPr>
          <w:rFonts w:ascii="Verdana" w:hAnsi="Verdana"/>
          <w:color w:val="000000"/>
          <w:sz w:val="19"/>
          <w:szCs w:val="19"/>
          <w:lang w:val="uk-UA" w:eastAsia="en-CA"/>
        </w:rPr>
        <w:t>відповідає Директор відділу комунікацій. Цими акаунтами управляє підрозділ з популяризації та нових медіа. Підрозділ</w:t>
      </w:r>
      <w:r w:rsidRPr="003027BC">
        <w:rPr>
          <w:rFonts w:ascii="Verdana" w:hAnsi="Verdana"/>
          <w:color w:val="000000"/>
          <w:sz w:val="19"/>
          <w:szCs w:val="19"/>
          <w:lang w:val="ru-RU" w:eastAsia="en-CA"/>
        </w:rPr>
        <w:t>:</w:t>
      </w:r>
    </w:p>
    <w:p w:rsidR="00280638" w:rsidRPr="003027BC" w:rsidRDefault="00280638" w:rsidP="005F0B66">
      <w:pPr>
        <w:numPr>
          <w:ilvl w:val="0"/>
          <w:numId w:val="2"/>
        </w:numPr>
        <w:shd w:val="clear" w:color="auto" w:fill="FFFFFF"/>
        <w:spacing w:before="100" w:beforeAutospacing="1" w:after="100" w:afterAutospacing="1" w:line="240" w:lineRule="auto"/>
        <w:ind w:left="2970"/>
        <w:rPr>
          <w:rFonts w:ascii="Verdana" w:hAnsi="Verdana"/>
          <w:color w:val="000000"/>
          <w:sz w:val="19"/>
          <w:szCs w:val="19"/>
          <w:lang w:val="ru-RU" w:eastAsia="en-CA"/>
        </w:rPr>
      </w:pPr>
      <w:r>
        <w:rPr>
          <w:rFonts w:ascii="Verdana" w:hAnsi="Verdana"/>
          <w:color w:val="000000"/>
          <w:sz w:val="19"/>
          <w:szCs w:val="19"/>
          <w:lang w:val="uk-UA" w:eastAsia="en-CA"/>
        </w:rPr>
        <w:t xml:space="preserve">Забезпечує погодженість ініціатив у соціальних медіа з різними внутрішніми політиками, принципами, кращими практиками та іншими чинними вимогами законодавства та політики  </w:t>
      </w:r>
      <w:r w:rsidRPr="003027BC">
        <w:rPr>
          <w:rFonts w:ascii="Verdana" w:hAnsi="Verdana"/>
          <w:color w:val="000000"/>
          <w:sz w:val="19"/>
          <w:szCs w:val="19"/>
          <w:lang w:val="ru-RU" w:eastAsia="en-CA"/>
        </w:rPr>
        <w:t>(</w:t>
      </w:r>
      <w:r>
        <w:rPr>
          <w:rFonts w:ascii="Verdana" w:hAnsi="Verdana"/>
          <w:color w:val="000000"/>
          <w:sz w:val="19"/>
          <w:szCs w:val="19"/>
          <w:lang w:val="uk-UA" w:eastAsia="en-CA"/>
        </w:rPr>
        <w:t>наприклад офіційна мова, управління інформацією, конфіденційність</w:t>
      </w:r>
      <w:r w:rsidRPr="003027BC">
        <w:rPr>
          <w:rFonts w:ascii="Verdana" w:hAnsi="Verdana"/>
          <w:color w:val="000000"/>
          <w:sz w:val="19"/>
          <w:szCs w:val="19"/>
          <w:lang w:val="ru-RU" w:eastAsia="en-CA"/>
        </w:rPr>
        <w:t xml:space="preserve">). </w:t>
      </w:r>
    </w:p>
    <w:p w:rsidR="00280638" w:rsidRPr="003027BC" w:rsidRDefault="00280638" w:rsidP="005F0B66">
      <w:pPr>
        <w:numPr>
          <w:ilvl w:val="0"/>
          <w:numId w:val="2"/>
        </w:numPr>
        <w:shd w:val="clear" w:color="auto" w:fill="FFFFFF"/>
        <w:spacing w:before="100" w:beforeAutospacing="1" w:after="100" w:afterAutospacing="1" w:line="240" w:lineRule="auto"/>
        <w:ind w:left="2970"/>
        <w:rPr>
          <w:rFonts w:ascii="Verdana" w:hAnsi="Verdana"/>
          <w:color w:val="000000"/>
          <w:sz w:val="19"/>
          <w:szCs w:val="19"/>
          <w:lang w:val="ru-RU" w:eastAsia="en-CA"/>
        </w:rPr>
      </w:pPr>
      <w:r>
        <w:rPr>
          <w:rFonts w:ascii="Verdana" w:hAnsi="Verdana"/>
          <w:color w:val="000000"/>
          <w:sz w:val="19"/>
          <w:szCs w:val="19"/>
          <w:lang w:val="uk-UA" w:eastAsia="en-CA"/>
        </w:rPr>
        <w:t xml:space="preserve">Розробляє зміст та максимізує присутність Статистики Канади у платформах соціальних медіа за співпраці з галузевими відділами. </w:t>
      </w:r>
    </w:p>
    <w:p w:rsidR="00280638" w:rsidRPr="003027BC" w:rsidRDefault="00280638" w:rsidP="0030409B">
      <w:pPr>
        <w:numPr>
          <w:ilvl w:val="0"/>
          <w:numId w:val="2"/>
        </w:numPr>
        <w:shd w:val="clear" w:color="auto" w:fill="FFFFFF"/>
        <w:spacing w:before="100" w:beforeAutospacing="1" w:after="100" w:afterAutospacing="1" w:line="240" w:lineRule="auto"/>
        <w:ind w:left="2970"/>
        <w:rPr>
          <w:rFonts w:ascii="Verdana" w:hAnsi="Verdana"/>
          <w:color w:val="000000"/>
          <w:sz w:val="19"/>
          <w:szCs w:val="19"/>
          <w:lang w:val="ru-RU" w:eastAsia="en-CA"/>
        </w:rPr>
      </w:pPr>
      <w:r w:rsidRPr="0032479D">
        <w:rPr>
          <w:rFonts w:ascii="Verdana" w:hAnsi="Verdana"/>
          <w:color w:val="000000"/>
          <w:sz w:val="19"/>
          <w:szCs w:val="19"/>
          <w:lang w:val="uk-UA" w:eastAsia="en-CA"/>
        </w:rPr>
        <w:t xml:space="preserve">Здійснює моніторинг офіційних акаунтів Статистики Канади у соціальних медіа.  </w:t>
      </w:r>
    </w:p>
    <w:p w:rsidR="00280638" w:rsidRPr="0032479D" w:rsidRDefault="00280638" w:rsidP="0030409B">
      <w:pPr>
        <w:numPr>
          <w:ilvl w:val="0"/>
          <w:numId w:val="2"/>
        </w:numPr>
        <w:shd w:val="clear" w:color="auto" w:fill="FFFFFF"/>
        <w:spacing w:before="100" w:beforeAutospacing="1" w:after="100" w:afterAutospacing="1" w:line="240" w:lineRule="auto"/>
        <w:ind w:left="2970"/>
        <w:rPr>
          <w:rFonts w:ascii="Verdana" w:hAnsi="Verdana"/>
          <w:color w:val="000000"/>
          <w:sz w:val="19"/>
          <w:szCs w:val="19"/>
          <w:lang w:val="ru-RU" w:eastAsia="en-CA"/>
        </w:rPr>
      </w:pPr>
      <w:r>
        <w:rPr>
          <w:rFonts w:ascii="Verdana" w:hAnsi="Verdana"/>
          <w:color w:val="000000"/>
          <w:sz w:val="19"/>
          <w:szCs w:val="19"/>
          <w:lang w:val="uk-UA" w:eastAsia="en-CA"/>
        </w:rPr>
        <w:t>Підтримує контакти з канадцями, коли необхідно, відповідно до затвердженого протоколу (див. Додаток А). Протокол встановлює стандарти та процедури вирішення проблемних питань для коментарів та запитань, які стосуються Статистики Канади, її діяльності, програм, продуктів та послуг</w:t>
      </w:r>
      <w:r w:rsidRPr="0032479D">
        <w:rPr>
          <w:rFonts w:ascii="Verdana" w:hAnsi="Verdana"/>
          <w:color w:val="000000"/>
          <w:sz w:val="19"/>
          <w:szCs w:val="19"/>
          <w:lang w:val="ru-RU" w:eastAsia="en-CA"/>
        </w:rPr>
        <w:t xml:space="preserve">. </w:t>
      </w:r>
    </w:p>
    <w:p w:rsidR="00280638" w:rsidRPr="00CA3905" w:rsidRDefault="00280638" w:rsidP="005F0B66">
      <w:pPr>
        <w:numPr>
          <w:ilvl w:val="0"/>
          <w:numId w:val="2"/>
        </w:numPr>
        <w:shd w:val="clear" w:color="auto" w:fill="FFFFFF"/>
        <w:spacing w:before="100" w:beforeAutospacing="1" w:after="100" w:afterAutospacing="1" w:line="240" w:lineRule="auto"/>
        <w:ind w:left="2970"/>
        <w:rPr>
          <w:rFonts w:ascii="Verdana" w:hAnsi="Verdana"/>
          <w:color w:val="000000"/>
          <w:sz w:val="19"/>
          <w:szCs w:val="19"/>
          <w:lang w:val="ru-RU" w:eastAsia="en-CA"/>
        </w:rPr>
      </w:pPr>
      <w:r>
        <w:rPr>
          <w:rFonts w:ascii="Verdana" w:hAnsi="Verdana"/>
          <w:color w:val="000000"/>
          <w:sz w:val="19"/>
          <w:szCs w:val="19"/>
          <w:lang w:val="uk-UA" w:eastAsia="en-CA"/>
        </w:rPr>
        <w:t>Управляє службою</w:t>
      </w:r>
      <w:r w:rsidRPr="0032479D">
        <w:rPr>
          <w:rFonts w:ascii="Verdana" w:hAnsi="Verdana"/>
          <w:color w:val="000000"/>
          <w:sz w:val="19"/>
          <w:szCs w:val="19"/>
          <w:lang w:val="ru-RU" w:eastAsia="en-CA"/>
        </w:rPr>
        <w:t xml:space="preserve"> </w:t>
      </w:r>
      <w:hyperlink r:id="rId5" w:history="1">
        <w:r w:rsidRPr="005F0B66">
          <w:rPr>
            <w:rFonts w:ascii="Verdana" w:hAnsi="Verdana"/>
            <w:color w:val="003399"/>
            <w:sz w:val="19"/>
            <w:szCs w:val="19"/>
            <w:u w:val="single"/>
            <w:lang w:eastAsia="en-CA"/>
          </w:rPr>
          <w:t>Web</w:t>
        </w:r>
        <w:r w:rsidRPr="00CA3905">
          <w:rPr>
            <w:rFonts w:ascii="Verdana" w:hAnsi="Verdana"/>
            <w:color w:val="003399"/>
            <w:sz w:val="19"/>
            <w:szCs w:val="19"/>
            <w:u w:val="single"/>
            <w:lang w:val="ru-RU" w:eastAsia="en-CA"/>
          </w:rPr>
          <w:t>2</w:t>
        </w:r>
        <w:r w:rsidRPr="005F0B66">
          <w:rPr>
            <w:rFonts w:ascii="Verdana" w:hAnsi="Verdana"/>
            <w:color w:val="003399"/>
            <w:sz w:val="19"/>
            <w:szCs w:val="19"/>
            <w:u w:val="single"/>
            <w:lang w:eastAsia="en-CA"/>
          </w:rPr>
          <w:t>Social</w:t>
        </w:r>
      </w:hyperlink>
      <w:r w:rsidRPr="00CA3905">
        <w:rPr>
          <w:rFonts w:ascii="Verdana" w:hAnsi="Verdana"/>
          <w:color w:val="000000"/>
          <w:sz w:val="19"/>
          <w:szCs w:val="19"/>
          <w:lang w:val="ru-RU" w:eastAsia="en-CA"/>
        </w:rPr>
        <w:t xml:space="preserve"> </w:t>
      </w:r>
      <w:r>
        <w:rPr>
          <w:rFonts w:ascii="Verdana" w:hAnsi="Verdana"/>
          <w:color w:val="000000"/>
          <w:sz w:val="19"/>
          <w:szCs w:val="19"/>
          <w:lang w:val="uk-UA" w:eastAsia="en-CA"/>
        </w:rPr>
        <w:t xml:space="preserve">та надає щомісячні звіти до галузевих відділів для оцінки успіху їх заходів у соціальних медіа.  </w:t>
      </w:r>
      <w:r w:rsidRPr="00CA3905">
        <w:rPr>
          <w:rFonts w:ascii="Verdana" w:hAnsi="Verdana"/>
          <w:color w:val="000000"/>
          <w:sz w:val="19"/>
          <w:szCs w:val="19"/>
          <w:lang w:val="ru-RU" w:eastAsia="en-CA"/>
        </w:rPr>
        <w:t xml:space="preserve"> </w:t>
      </w:r>
    </w:p>
    <w:p w:rsidR="00280638" w:rsidRPr="003027BC" w:rsidRDefault="00280638" w:rsidP="005F0B66">
      <w:pPr>
        <w:numPr>
          <w:ilvl w:val="0"/>
          <w:numId w:val="2"/>
        </w:numPr>
        <w:shd w:val="clear" w:color="auto" w:fill="FFFFFF"/>
        <w:spacing w:before="100" w:beforeAutospacing="1" w:after="100" w:afterAutospacing="1" w:line="240" w:lineRule="auto"/>
        <w:ind w:left="2970"/>
        <w:rPr>
          <w:rFonts w:ascii="Verdana" w:hAnsi="Verdana"/>
          <w:color w:val="000000"/>
          <w:sz w:val="19"/>
          <w:szCs w:val="19"/>
          <w:lang w:val="ru-RU" w:eastAsia="en-CA"/>
        </w:rPr>
      </w:pPr>
      <w:r>
        <w:rPr>
          <w:rFonts w:ascii="Verdana" w:hAnsi="Verdana"/>
          <w:color w:val="000000"/>
          <w:sz w:val="19"/>
          <w:szCs w:val="19"/>
          <w:lang w:val="uk-UA" w:eastAsia="en-CA"/>
        </w:rPr>
        <w:t xml:space="preserve">Навчає працівників та підвищує обізнаність для забезпечення погодженого та оптимального підходу до присутності Статистики Канади у соціальних медіа.  </w:t>
      </w:r>
    </w:p>
    <w:p w:rsidR="00280638" w:rsidRPr="003027BC" w:rsidRDefault="00280638" w:rsidP="005F0B66">
      <w:pPr>
        <w:spacing w:before="100" w:beforeAutospacing="1" w:after="100" w:afterAutospacing="1" w:line="240" w:lineRule="auto"/>
        <w:outlineLvl w:val="2"/>
        <w:rPr>
          <w:rFonts w:ascii="Verdana" w:hAnsi="Verdana"/>
          <w:b/>
          <w:bCs/>
          <w:color w:val="000000"/>
          <w:sz w:val="20"/>
          <w:szCs w:val="20"/>
          <w:lang w:val="ru-RU" w:eastAsia="en-CA"/>
        </w:rPr>
      </w:pPr>
      <w:r w:rsidRPr="003027BC">
        <w:rPr>
          <w:rFonts w:ascii="Verdana" w:hAnsi="Verdana"/>
          <w:b/>
          <w:bCs/>
          <w:color w:val="000000"/>
          <w:sz w:val="20"/>
          <w:szCs w:val="20"/>
          <w:lang w:val="ru-RU" w:eastAsia="en-CA"/>
        </w:rPr>
        <w:t xml:space="preserve">2.3 </w:t>
      </w:r>
      <w:r>
        <w:rPr>
          <w:rFonts w:ascii="Verdana" w:hAnsi="Verdana"/>
          <w:b/>
          <w:bCs/>
          <w:color w:val="000000"/>
          <w:sz w:val="20"/>
          <w:szCs w:val="20"/>
          <w:lang w:val="uk-UA" w:eastAsia="en-CA"/>
        </w:rPr>
        <w:t>Галузеві відділи</w:t>
      </w:r>
      <w:r w:rsidRPr="003027BC">
        <w:rPr>
          <w:rFonts w:ascii="Verdana" w:hAnsi="Verdana"/>
          <w:b/>
          <w:bCs/>
          <w:color w:val="000000"/>
          <w:sz w:val="20"/>
          <w:szCs w:val="20"/>
          <w:lang w:val="ru-RU" w:eastAsia="en-CA"/>
        </w:rPr>
        <w:t xml:space="preserve"> </w:t>
      </w:r>
    </w:p>
    <w:p w:rsidR="00280638" w:rsidRPr="00680AFE" w:rsidRDefault="00280638" w:rsidP="005F0B66">
      <w:pPr>
        <w:shd w:val="clear" w:color="auto" w:fill="FFFFFF"/>
        <w:spacing w:before="100" w:beforeAutospacing="1" w:after="100" w:afterAutospacing="1" w:line="240" w:lineRule="auto"/>
        <w:rPr>
          <w:rFonts w:ascii="Verdana" w:hAnsi="Verdana"/>
          <w:color w:val="000000"/>
          <w:sz w:val="19"/>
          <w:szCs w:val="19"/>
          <w:lang w:val="uk-UA" w:eastAsia="en-CA"/>
        </w:rPr>
      </w:pPr>
      <w:r>
        <w:rPr>
          <w:rFonts w:ascii="Verdana" w:hAnsi="Verdana"/>
          <w:color w:val="000000"/>
          <w:sz w:val="19"/>
          <w:szCs w:val="19"/>
          <w:lang w:val="uk-UA" w:eastAsia="en-CA"/>
        </w:rPr>
        <w:t>Галузеві відділи відповідальні за визначення та затвердження наповнення (у своїх відповідних галузях) для публікування на офіційних акаунтах Статистики Канади у соціальних медіа. Відділи повинні консультуватись з відділом комунікацій для забезпечення застосування погодженого підходу при спілкуванні з громадськістю</w:t>
      </w:r>
      <w:r w:rsidRPr="00680AFE">
        <w:rPr>
          <w:rFonts w:ascii="Verdana" w:hAnsi="Verdana"/>
          <w:color w:val="000000"/>
          <w:sz w:val="19"/>
          <w:szCs w:val="19"/>
          <w:lang w:val="uk-UA" w:eastAsia="en-CA"/>
        </w:rPr>
        <w:t>.</w:t>
      </w:r>
    </w:p>
    <w:p w:rsidR="00280638" w:rsidRPr="00680AFE" w:rsidRDefault="00280638" w:rsidP="005F0B66">
      <w:pPr>
        <w:shd w:val="clear" w:color="auto" w:fill="FFFFFF"/>
        <w:spacing w:before="100" w:beforeAutospacing="1" w:after="100" w:afterAutospacing="1" w:line="240" w:lineRule="auto"/>
        <w:rPr>
          <w:rFonts w:ascii="Verdana" w:hAnsi="Verdana"/>
          <w:color w:val="000000"/>
          <w:sz w:val="19"/>
          <w:szCs w:val="19"/>
          <w:lang w:val="uk-UA" w:eastAsia="en-CA"/>
        </w:rPr>
      </w:pPr>
      <w:r>
        <w:rPr>
          <w:rFonts w:ascii="Verdana" w:hAnsi="Verdana"/>
          <w:color w:val="000000"/>
          <w:sz w:val="19"/>
          <w:szCs w:val="19"/>
          <w:lang w:val="uk-UA" w:eastAsia="en-CA"/>
        </w:rPr>
        <w:t xml:space="preserve">До того ж, при наданні наповнення через модуль </w:t>
      </w:r>
      <w:hyperlink r:id="rId6" w:history="1">
        <w:r w:rsidRPr="005F0B66">
          <w:rPr>
            <w:rFonts w:ascii="Verdana" w:hAnsi="Verdana"/>
            <w:color w:val="003399"/>
            <w:sz w:val="19"/>
            <w:szCs w:val="19"/>
            <w:u w:val="single"/>
            <w:lang w:eastAsia="en-CA"/>
          </w:rPr>
          <w:t>Web</w:t>
        </w:r>
        <w:r w:rsidRPr="00680AFE">
          <w:rPr>
            <w:rFonts w:ascii="Verdana" w:hAnsi="Verdana"/>
            <w:color w:val="003399"/>
            <w:sz w:val="19"/>
            <w:szCs w:val="19"/>
            <w:u w:val="single"/>
            <w:lang w:val="uk-UA" w:eastAsia="en-CA"/>
          </w:rPr>
          <w:t>2</w:t>
        </w:r>
        <w:r w:rsidRPr="005F0B66">
          <w:rPr>
            <w:rFonts w:ascii="Verdana" w:hAnsi="Verdana"/>
            <w:color w:val="003399"/>
            <w:sz w:val="19"/>
            <w:szCs w:val="19"/>
            <w:u w:val="single"/>
            <w:lang w:eastAsia="en-CA"/>
          </w:rPr>
          <w:t>Social</w:t>
        </w:r>
        <w:r w:rsidRPr="00680AFE">
          <w:rPr>
            <w:rFonts w:ascii="Verdana" w:hAnsi="Verdana"/>
            <w:color w:val="003399"/>
            <w:sz w:val="19"/>
            <w:szCs w:val="19"/>
            <w:u w:val="single"/>
            <w:lang w:val="uk-UA" w:eastAsia="en-CA"/>
          </w:rPr>
          <w:t xml:space="preserve"> </w:t>
        </w:r>
        <w:r w:rsidRPr="005F0B66">
          <w:rPr>
            <w:rFonts w:ascii="Verdana" w:hAnsi="Verdana"/>
            <w:color w:val="003399"/>
            <w:sz w:val="19"/>
            <w:szCs w:val="19"/>
            <w:u w:val="single"/>
            <w:lang w:eastAsia="en-CA"/>
          </w:rPr>
          <w:t>module</w:t>
        </w:r>
      </w:hyperlink>
      <w:r>
        <w:rPr>
          <w:rFonts w:ascii="Verdana" w:hAnsi="Verdana"/>
          <w:color w:val="003399"/>
          <w:sz w:val="19"/>
          <w:szCs w:val="19"/>
          <w:u w:val="single"/>
          <w:lang w:val="uk-UA" w:eastAsia="en-CA"/>
        </w:rPr>
        <w:t xml:space="preserve"> </w:t>
      </w:r>
      <w:r>
        <w:rPr>
          <w:rFonts w:ascii="Verdana" w:hAnsi="Verdana"/>
          <w:color w:val="000000"/>
          <w:sz w:val="19"/>
          <w:szCs w:val="19"/>
          <w:lang w:val="uk-UA" w:eastAsia="en-CA"/>
        </w:rPr>
        <w:t xml:space="preserve">для публікування на офіційних акаунтах Статистики Канади у соціальних медіа, керівники та спеціалісти галузевих відділів відповідальні за: </w:t>
      </w:r>
      <w:r w:rsidRPr="00680AFE">
        <w:rPr>
          <w:rFonts w:ascii="Verdana" w:hAnsi="Verdana"/>
          <w:color w:val="000000"/>
          <w:sz w:val="19"/>
          <w:szCs w:val="19"/>
          <w:lang w:val="uk-UA" w:eastAsia="en-CA"/>
        </w:rPr>
        <w:t xml:space="preserve"> </w:t>
      </w:r>
    </w:p>
    <w:p w:rsidR="00280638" w:rsidRPr="00680AFE" w:rsidRDefault="00280638" w:rsidP="005F0B66">
      <w:pPr>
        <w:numPr>
          <w:ilvl w:val="0"/>
          <w:numId w:val="3"/>
        </w:numPr>
        <w:shd w:val="clear" w:color="auto" w:fill="FFFFFF"/>
        <w:spacing w:before="100" w:beforeAutospacing="1" w:after="100" w:afterAutospacing="1" w:line="240" w:lineRule="auto"/>
        <w:ind w:left="2970"/>
        <w:rPr>
          <w:rFonts w:ascii="Verdana" w:hAnsi="Verdana"/>
          <w:color w:val="000000"/>
          <w:sz w:val="19"/>
          <w:szCs w:val="19"/>
          <w:lang w:val="uk-UA" w:eastAsia="en-CA"/>
        </w:rPr>
      </w:pPr>
      <w:r w:rsidRPr="00680AFE">
        <w:rPr>
          <w:rFonts w:ascii="Verdana" w:hAnsi="Verdana"/>
          <w:color w:val="000000"/>
          <w:sz w:val="19"/>
          <w:szCs w:val="19"/>
          <w:lang w:val="uk-UA" w:eastAsia="en-CA"/>
        </w:rPr>
        <w:t xml:space="preserve">Написання, редагування та переклад їх наповнення. </w:t>
      </w:r>
    </w:p>
    <w:p w:rsidR="00280638" w:rsidRPr="00680AFE" w:rsidRDefault="00280638" w:rsidP="005F0B66">
      <w:pPr>
        <w:numPr>
          <w:ilvl w:val="0"/>
          <w:numId w:val="3"/>
        </w:numPr>
        <w:shd w:val="clear" w:color="auto" w:fill="FFFFFF"/>
        <w:spacing w:before="100" w:beforeAutospacing="1" w:after="100" w:afterAutospacing="1" w:line="240" w:lineRule="auto"/>
        <w:ind w:left="2970"/>
        <w:rPr>
          <w:rFonts w:ascii="Verdana" w:hAnsi="Verdana"/>
          <w:color w:val="000000"/>
          <w:sz w:val="19"/>
          <w:szCs w:val="19"/>
          <w:lang w:val="uk-UA" w:eastAsia="en-CA"/>
        </w:rPr>
      </w:pPr>
      <w:r w:rsidRPr="00680AFE">
        <w:rPr>
          <w:rFonts w:ascii="Verdana" w:hAnsi="Verdana"/>
          <w:color w:val="000000"/>
          <w:sz w:val="19"/>
          <w:szCs w:val="19"/>
          <w:lang w:val="uk-UA" w:eastAsia="en-CA"/>
        </w:rPr>
        <w:t xml:space="preserve">Забезпечення точності та надійності їх повідомлень. </w:t>
      </w:r>
    </w:p>
    <w:p w:rsidR="00280638" w:rsidRPr="00680AFE" w:rsidRDefault="00280638" w:rsidP="005F0B66">
      <w:pPr>
        <w:numPr>
          <w:ilvl w:val="0"/>
          <w:numId w:val="3"/>
        </w:numPr>
        <w:shd w:val="clear" w:color="auto" w:fill="FFFFFF"/>
        <w:spacing w:before="100" w:beforeAutospacing="1" w:after="100" w:afterAutospacing="1" w:line="240" w:lineRule="auto"/>
        <w:ind w:left="2970"/>
        <w:rPr>
          <w:rFonts w:ascii="Verdana" w:hAnsi="Verdana"/>
          <w:color w:val="000000"/>
          <w:sz w:val="19"/>
          <w:szCs w:val="19"/>
          <w:lang w:val="uk-UA" w:eastAsia="en-CA"/>
        </w:rPr>
      </w:pPr>
      <w:r w:rsidRPr="00680AFE">
        <w:rPr>
          <w:rFonts w:ascii="Verdana" w:hAnsi="Verdana"/>
          <w:color w:val="000000"/>
          <w:sz w:val="19"/>
          <w:szCs w:val="19"/>
          <w:lang w:val="uk-UA" w:eastAsia="en-CA"/>
        </w:rPr>
        <w:t xml:space="preserve">Надання доказу, що наповнення було погоджено з їх директором. </w:t>
      </w:r>
    </w:p>
    <w:p w:rsidR="00280638" w:rsidRPr="00680AFE" w:rsidRDefault="00280638" w:rsidP="005F0B66">
      <w:pPr>
        <w:spacing w:before="100" w:beforeAutospacing="1" w:after="100" w:afterAutospacing="1" w:line="240" w:lineRule="auto"/>
        <w:outlineLvl w:val="2"/>
        <w:rPr>
          <w:rFonts w:ascii="Verdana" w:hAnsi="Verdana"/>
          <w:b/>
          <w:bCs/>
          <w:color w:val="000000"/>
          <w:sz w:val="20"/>
          <w:szCs w:val="20"/>
          <w:lang w:val="uk-UA" w:eastAsia="en-CA"/>
        </w:rPr>
      </w:pPr>
      <w:r w:rsidRPr="00680AFE">
        <w:rPr>
          <w:rFonts w:ascii="Verdana" w:hAnsi="Verdana"/>
          <w:b/>
          <w:bCs/>
          <w:color w:val="000000"/>
          <w:sz w:val="20"/>
          <w:szCs w:val="20"/>
          <w:lang w:val="uk-UA" w:eastAsia="en-CA"/>
        </w:rPr>
        <w:t xml:space="preserve">2.4 </w:t>
      </w:r>
      <w:r>
        <w:rPr>
          <w:rFonts w:ascii="Verdana" w:hAnsi="Verdana"/>
          <w:b/>
          <w:bCs/>
          <w:color w:val="000000"/>
          <w:sz w:val="20"/>
          <w:szCs w:val="20"/>
          <w:lang w:val="uk-UA" w:eastAsia="en-CA"/>
        </w:rPr>
        <w:t>Працівники статистики Канади</w:t>
      </w:r>
    </w:p>
    <w:p w:rsidR="00280638" w:rsidRPr="00680AFE" w:rsidRDefault="00280638" w:rsidP="005F0B66">
      <w:pPr>
        <w:shd w:val="clear" w:color="auto" w:fill="FFFFFF"/>
        <w:spacing w:before="100" w:beforeAutospacing="1" w:after="100" w:afterAutospacing="1" w:line="240" w:lineRule="auto"/>
        <w:rPr>
          <w:rFonts w:ascii="Verdana" w:hAnsi="Verdana"/>
          <w:color w:val="000000"/>
          <w:sz w:val="19"/>
          <w:szCs w:val="19"/>
          <w:lang w:val="uk-UA" w:eastAsia="en-CA"/>
        </w:rPr>
      </w:pPr>
      <w:r>
        <w:rPr>
          <w:rFonts w:ascii="Verdana" w:hAnsi="Verdana"/>
          <w:color w:val="000000"/>
          <w:sz w:val="19"/>
          <w:szCs w:val="19"/>
          <w:lang w:val="uk-UA" w:eastAsia="en-CA"/>
        </w:rPr>
        <w:t>Працівники, які використовують соціальні медіа в особистих або професійних цілях, мають дотримуватись Керівництва з соціальних медіа для працівників</w:t>
      </w:r>
      <w:r w:rsidRPr="00680AFE">
        <w:rPr>
          <w:rFonts w:ascii="Verdana" w:hAnsi="Verdana"/>
          <w:color w:val="000000"/>
          <w:sz w:val="19"/>
          <w:szCs w:val="19"/>
          <w:lang w:val="uk-UA" w:eastAsia="en-CA"/>
        </w:rPr>
        <w:t xml:space="preserve">. </w:t>
      </w:r>
    </w:p>
    <w:p w:rsidR="00280638" w:rsidRPr="00CA3905" w:rsidRDefault="00280638" w:rsidP="005F0B66">
      <w:pPr>
        <w:spacing w:before="100" w:beforeAutospacing="1" w:after="100" w:afterAutospacing="1" w:line="240" w:lineRule="auto"/>
        <w:outlineLvl w:val="1"/>
        <w:rPr>
          <w:rFonts w:ascii="Verdana" w:hAnsi="Verdana"/>
          <w:b/>
          <w:bCs/>
          <w:color w:val="000000"/>
          <w:sz w:val="25"/>
          <w:szCs w:val="25"/>
          <w:lang w:val="uk-UA" w:eastAsia="en-CA"/>
        </w:rPr>
      </w:pPr>
      <w:r w:rsidRPr="00CA3905">
        <w:rPr>
          <w:rFonts w:ascii="Verdana" w:hAnsi="Verdana"/>
          <w:b/>
          <w:bCs/>
          <w:color w:val="000000"/>
          <w:sz w:val="25"/>
          <w:szCs w:val="25"/>
          <w:lang w:val="uk-UA" w:eastAsia="en-CA"/>
        </w:rPr>
        <w:t xml:space="preserve">3. </w:t>
      </w:r>
      <w:r>
        <w:rPr>
          <w:rFonts w:ascii="Verdana" w:hAnsi="Verdana"/>
          <w:b/>
          <w:bCs/>
          <w:color w:val="000000"/>
          <w:sz w:val="25"/>
          <w:szCs w:val="25"/>
          <w:lang w:val="uk-UA" w:eastAsia="en-CA"/>
        </w:rPr>
        <w:t xml:space="preserve">Розміщення наповнення на акаунтах Статистики Канади в соціальних медіа </w:t>
      </w:r>
    </w:p>
    <w:p w:rsidR="00280638" w:rsidRPr="00CA3905" w:rsidRDefault="00280638" w:rsidP="005F0B66">
      <w:pPr>
        <w:shd w:val="clear" w:color="auto" w:fill="FFFFFF"/>
        <w:spacing w:before="100" w:beforeAutospacing="1" w:after="100" w:afterAutospacing="1" w:line="240" w:lineRule="auto"/>
        <w:rPr>
          <w:rFonts w:ascii="Verdana" w:hAnsi="Verdana"/>
          <w:color w:val="000000"/>
          <w:sz w:val="19"/>
          <w:szCs w:val="19"/>
          <w:lang w:val="uk-UA" w:eastAsia="en-CA"/>
        </w:rPr>
      </w:pPr>
      <w:r>
        <w:rPr>
          <w:rFonts w:ascii="Verdana" w:hAnsi="Verdana"/>
          <w:color w:val="000000"/>
          <w:sz w:val="19"/>
          <w:szCs w:val="19"/>
          <w:lang w:val="uk-UA" w:eastAsia="en-CA"/>
        </w:rPr>
        <w:t xml:space="preserve">Галузеві відділи можуть надавати наповнення для розміщення на офіційних акаунтах Статистики Канади в </w:t>
      </w:r>
      <w:r w:rsidRPr="005F0B66">
        <w:rPr>
          <w:rFonts w:ascii="Verdana" w:hAnsi="Verdana"/>
          <w:color w:val="000000"/>
          <w:sz w:val="19"/>
          <w:szCs w:val="19"/>
          <w:lang w:eastAsia="en-CA"/>
        </w:rPr>
        <w:t>Twitter</w:t>
      </w:r>
      <w:r w:rsidRPr="00CA3905">
        <w:rPr>
          <w:rFonts w:ascii="Verdana" w:hAnsi="Verdana"/>
          <w:color w:val="000000"/>
          <w:sz w:val="19"/>
          <w:szCs w:val="19"/>
          <w:lang w:val="uk-UA" w:eastAsia="en-CA"/>
        </w:rPr>
        <w:t xml:space="preserve">, </w:t>
      </w:r>
      <w:r w:rsidRPr="005F0B66">
        <w:rPr>
          <w:rFonts w:ascii="Verdana" w:hAnsi="Verdana"/>
          <w:color w:val="000000"/>
          <w:sz w:val="19"/>
          <w:szCs w:val="19"/>
          <w:lang w:eastAsia="en-CA"/>
        </w:rPr>
        <w:t>Facebook</w:t>
      </w:r>
      <w:r w:rsidRPr="00CA3905">
        <w:rPr>
          <w:rFonts w:ascii="Verdana" w:hAnsi="Verdana"/>
          <w:color w:val="000000"/>
          <w:sz w:val="19"/>
          <w:szCs w:val="19"/>
          <w:lang w:val="uk-UA" w:eastAsia="en-CA"/>
        </w:rPr>
        <w:t xml:space="preserve"> </w:t>
      </w:r>
      <w:r>
        <w:rPr>
          <w:rFonts w:ascii="Verdana" w:hAnsi="Verdana"/>
          <w:color w:val="000000"/>
          <w:sz w:val="19"/>
          <w:szCs w:val="19"/>
          <w:lang w:val="uk-UA" w:eastAsia="en-CA"/>
        </w:rPr>
        <w:t xml:space="preserve">та </w:t>
      </w:r>
      <w:r w:rsidRPr="005F0B66">
        <w:rPr>
          <w:rFonts w:ascii="Verdana" w:hAnsi="Verdana"/>
          <w:color w:val="000000"/>
          <w:sz w:val="19"/>
          <w:szCs w:val="19"/>
          <w:lang w:eastAsia="en-CA"/>
        </w:rPr>
        <w:t>YouTube</w:t>
      </w:r>
      <w:r w:rsidRPr="00CA3905">
        <w:rPr>
          <w:rFonts w:ascii="Verdana" w:hAnsi="Verdana"/>
          <w:color w:val="000000"/>
          <w:sz w:val="19"/>
          <w:szCs w:val="19"/>
          <w:lang w:val="uk-UA" w:eastAsia="en-CA"/>
        </w:rPr>
        <w:t xml:space="preserve">. </w:t>
      </w:r>
      <w:r>
        <w:rPr>
          <w:rFonts w:ascii="Verdana" w:hAnsi="Verdana"/>
          <w:color w:val="000000"/>
          <w:sz w:val="19"/>
          <w:szCs w:val="19"/>
          <w:lang w:val="uk-UA" w:eastAsia="en-CA"/>
        </w:rPr>
        <w:t xml:space="preserve">Для надання наповнення, відвідайте модуль </w:t>
      </w:r>
      <w:hyperlink r:id="rId7" w:history="1">
        <w:r w:rsidRPr="005F0B66">
          <w:rPr>
            <w:rFonts w:ascii="Verdana" w:hAnsi="Verdana"/>
            <w:color w:val="003399"/>
            <w:sz w:val="19"/>
            <w:szCs w:val="19"/>
            <w:u w:val="single"/>
            <w:lang w:eastAsia="en-CA"/>
          </w:rPr>
          <w:t>Web</w:t>
        </w:r>
        <w:r w:rsidRPr="00CA3905">
          <w:rPr>
            <w:rFonts w:ascii="Verdana" w:hAnsi="Verdana"/>
            <w:color w:val="003399"/>
            <w:sz w:val="19"/>
            <w:szCs w:val="19"/>
            <w:u w:val="single"/>
            <w:lang w:val="uk-UA" w:eastAsia="en-CA"/>
          </w:rPr>
          <w:t>2</w:t>
        </w:r>
        <w:r w:rsidRPr="005F0B66">
          <w:rPr>
            <w:rFonts w:ascii="Verdana" w:hAnsi="Verdana"/>
            <w:color w:val="003399"/>
            <w:sz w:val="19"/>
            <w:szCs w:val="19"/>
            <w:u w:val="single"/>
            <w:lang w:eastAsia="en-CA"/>
          </w:rPr>
          <w:t>Social</w:t>
        </w:r>
        <w:r w:rsidRPr="00CA3905">
          <w:rPr>
            <w:rFonts w:ascii="Verdana" w:hAnsi="Verdana"/>
            <w:color w:val="003399"/>
            <w:sz w:val="19"/>
            <w:szCs w:val="19"/>
            <w:u w:val="single"/>
            <w:lang w:val="uk-UA" w:eastAsia="en-CA"/>
          </w:rPr>
          <w:t xml:space="preserve"> </w:t>
        </w:r>
        <w:r w:rsidRPr="005F0B66">
          <w:rPr>
            <w:rFonts w:ascii="Verdana" w:hAnsi="Verdana"/>
            <w:color w:val="003399"/>
            <w:sz w:val="19"/>
            <w:szCs w:val="19"/>
            <w:u w:val="single"/>
            <w:lang w:eastAsia="en-CA"/>
          </w:rPr>
          <w:t>module</w:t>
        </w:r>
      </w:hyperlink>
      <w:r w:rsidRPr="00CA3905">
        <w:rPr>
          <w:rFonts w:ascii="Verdana" w:hAnsi="Verdana"/>
          <w:color w:val="000000"/>
          <w:sz w:val="19"/>
          <w:szCs w:val="19"/>
          <w:lang w:val="uk-UA" w:eastAsia="en-CA"/>
        </w:rPr>
        <w:t xml:space="preserve"> </w:t>
      </w:r>
      <w:r>
        <w:rPr>
          <w:rFonts w:ascii="Verdana" w:hAnsi="Verdana"/>
          <w:color w:val="000000"/>
          <w:sz w:val="19"/>
          <w:szCs w:val="19"/>
          <w:lang w:val="uk-UA" w:eastAsia="en-CA"/>
        </w:rPr>
        <w:t>в інтегрованій мережі</w:t>
      </w:r>
      <w:r w:rsidRPr="00CA3905">
        <w:rPr>
          <w:rFonts w:ascii="Verdana" w:hAnsi="Verdana"/>
          <w:color w:val="000000"/>
          <w:sz w:val="19"/>
          <w:szCs w:val="19"/>
          <w:lang w:val="uk-UA" w:eastAsia="en-CA"/>
        </w:rPr>
        <w:t>.</w:t>
      </w:r>
    </w:p>
    <w:p w:rsidR="00280638" w:rsidRPr="003027BC" w:rsidRDefault="00280638" w:rsidP="005F0B66">
      <w:pPr>
        <w:shd w:val="clear" w:color="auto" w:fill="FFFFFF"/>
        <w:spacing w:before="100" w:beforeAutospacing="1" w:after="100" w:afterAutospacing="1" w:line="240" w:lineRule="auto"/>
        <w:rPr>
          <w:rFonts w:ascii="Verdana" w:hAnsi="Verdana"/>
          <w:color w:val="000000"/>
          <w:sz w:val="19"/>
          <w:szCs w:val="19"/>
          <w:lang w:val="uk-UA" w:eastAsia="en-CA"/>
        </w:rPr>
      </w:pPr>
      <w:r w:rsidRPr="005F0B66">
        <w:rPr>
          <w:rFonts w:ascii="Verdana" w:hAnsi="Verdana"/>
          <w:color w:val="000000"/>
          <w:sz w:val="19"/>
          <w:szCs w:val="19"/>
          <w:lang w:eastAsia="en-CA"/>
        </w:rPr>
        <w:t>Web</w:t>
      </w:r>
      <w:r w:rsidRPr="00CA3905">
        <w:rPr>
          <w:rFonts w:ascii="Verdana" w:hAnsi="Verdana"/>
          <w:color w:val="000000"/>
          <w:sz w:val="19"/>
          <w:szCs w:val="19"/>
          <w:lang w:val="uk-UA" w:eastAsia="en-CA"/>
        </w:rPr>
        <w:t>2</w:t>
      </w:r>
      <w:r w:rsidRPr="005F0B66">
        <w:rPr>
          <w:rFonts w:ascii="Verdana" w:hAnsi="Verdana"/>
          <w:color w:val="000000"/>
          <w:sz w:val="19"/>
          <w:szCs w:val="19"/>
          <w:lang w:eastAsia="en-CA"/>
        </w:rPr>
        <w:t>Social</w:t>
      </w:r>
      <w:r w:rsidRPr="00CA3905">
        <w:rPr>
          <w:rFonts w:ascii="Verdana" w:hAnsi="Verdana"/>
          <w:color w:val="000000"/>
          <w:sz w:val="19"/>
          <w:szCs w:val="19"/>
          <w:lang w:val="uk-UA" w:eastAsia="en-CA"/>
        </w:rPr>
        <w:t xml:space="preserve"> </w:t>
      </w:r>
      <w:r>
        <w:rPr>
          <w:rFonts w:ascii="Verdana" w:hAnsi="Verdana"/>
          <w:color w:val="000000"/>
          <w:sz w:val="19"/>
          <w:szCs w:val="19"/>
          <w:lang w:val="uk-UA" w:eastAsia="en-CA"/>
        </w:rPr>
        <w:t xml:space="preserve"> - це корпоративна служба, запропонована відділом комунікацій для надання підтримки галузевим відділам у поширенні інформації канадцям. </w:t>
      </w:r>
    </w:p>
    <w:p w:rsidR="00280638" w:rsidRPr="003027BC" w:rsidRDefault="00280638" w:rsidP="005F0B66">
      <w:pPr>
        <w:shd w:val="clear" w:color="auto" w:fill="FFFFFF"/>
        <w:spacing w:before="100" w:beforeAutospacing="1" w:after="100" w:afterAutospacing="1" w:line="240" w:lineRule="auto"/>
        <w:rPr>
          <w:rFonts w:ascii="Verdana" w:hAnsi="Verdana"/>
          <w:color w:val="000000"/>
          <w:sz w:val="19"/>
          <w:szCs w:val="19"/>
          <w:lang w:val="uk-UA" w:eastAsia="en-CA"/>
        </w:rPr>
      </w:pPr>
      <w:r>
        <w:rPr>
          <w:rFonts w:ascii="Verdana" w:hAnsi="Verdana"/>
          <w:color w:val="000000"/>
          <w:sz w:val="19"/>
          <w:szCs w:val="19"/>
          <w:lang w:val="uk-UA" w:eastAsia="en-CA"/>
        </w:rPr>
        <w:t xml:space="preserve">Команда </w:t>
      </w:r>
      <w:r w:rsidRPr="005F0B66">
        <w:rPr>
          <w:rFonts w:ascii="Verdana" w:hAnsi="Verdana"/>
          <w:color w:val="000000"/>
          <w:sz w:val="19"/>
          <w:szCs w:val="19"/>
          <w:lang w:eastAsia="en-CA"/>
        </w:rPr>
        <w:t>Web</w:t>
      </w:r>
      <w:r w:rsidRPr="003027BC">
        <w:rPr>
          <w:rFonts w:ascii="Verdana" w:hAnsi="Verdana"/>
          <w:color w:val="000000"/>
          <w:sz w:val="19"/>
          <w:szCs w:val="19"/>
          <w:lang w:val="uk-UA" w:eastAsia="en-CA"/>
        </w:rPr>
        <w:t>2</w:t>
      </w:r>
      <w:r w:rsidRPr="005F0B66">
        <w:rPr>
          <w:rFonts w:ascii="Verdana" w:hAnsi="Verdana"/>
          <w:color w:val="000000"/>
          <w:sz w:val="19"/>
          <w:szCs w:val="19"/>
          <w:lang w:eastAsia="en-CA"/>
        </w:rPr>
        <w:t>Social</w:t>
      </w:r>
      <w:r w:rsidRPr="003027BC">
        <w:rPr>
          <w:rFonts w:ascii="Verdana" w:hAnsi="Verdana"/>
          <w:color w:val="000000"/>
          <w:sz w:val="19"/>
          <w:szCs w:val="19"/>
          <w:lang w:val="uk-UA" w:eastAsia="en-CA"/>
        </w:rPr>
        <w:t xml:space="preserve"> </w:t>
      </w:r>
      <w:r>
        <w:rPr>
          <w:rFonts w:ascii="Verdana" w:hAnsi="Verdana"/>
          <w:color w:val="000000"/>
          <w:sz w:val="19"/>
          <w:szCs w:val="19"/>
          <w:lang w:val="uk-UA" w:eastAsia="en-CA"/>
        </w:rPr>
        <w:t xml:space="preserve">також надає галузевим департаментам періодичні звіти, щоб допомогти оцінити успіх їх заходів у соціальних медіа. </w:t>
      </w:r>
    </w:p>
    <w:p w:rsidR="00280638" w:rsidRPr="008F53B9" w:rsidRDefault="00280638" w:rsidP="005F0B66">
      <w:pPr>
        <w:spacing w:before="100" w:beforeAutospacing="1" w:after="100" w:afterAutospacing="1" w:line="240" w:lineRule="auto"/>
        <w:outlineLvl w:val="1"/>
        <w:rPr>
          <w:rFonts w:ascii="Verdana" w:hAnsi="Verdana"/>
          <w:b/>
          <w:bCs/>
          <w:color w:val="000000"/>
          <w:sz w:val="25"/>
          <w:szCs w:val="25"/>
          <w:lang w:val="uk-UA" w:eastAsia="en-CA"/>
        </w:rPr>
      </w:pPr>
      <w:r w:rsidRPr="003027BC">
        <w:rPr>
          <w:rFonts w:ascii="Verdana" w:hAnsi="Verdana"/>
          <w:b/>
          <w:bCs/>
          <w:color w:val="000000"/>
          <w:sz w:val="25"/>
          <w:szCs w:val="25"/>
          <w:lang w:val="ru-RU" w:eastAsia="en-CA"/>
        </w:rPr>
        <w:t xml:space="preserve">4. </w:t>
      </w:r>
      <w:r>
        <w:rPr>
          <w:rFonts w:ascii="Verdana" w:hAnsi="Verdana"/>
          <w:b/>
          <w:bCs/>
          <w:color w:val="000000"/>
          <w:sz w:val="25"/>
          <w:szCs w:val="25"/>
          <w:lang w:val="uk-UA" w:eastAsia="en-CA"/>
        </w:rPr>
        <w:t>Контактна інформація</w:t>
      </w:r>
    </w:p>
    <w:p w:rsidR="00280638" w:rsidRPr="006111C4" w:rsidRDefault="00280638" w:rsidP="005F0B66">
      <w:pPr>
        <w:shd w:val="clear" w:color="auto" w:fill="FFFFFF"/>
        <w:spacing w:before="100" w:beforeAutospacing="1" w:after="100" w:afterAutospacing="1" w:line="240" w:lineRule="auto"/>
        <w:rPr>
          <w:rFonts w:ascii="Verdana" w:hAnsi="Verdana"/>
          <w:color w:val="000000"/>
          <w:sz w:val="19"/>
          <w:szCs w:val="19"/>
          <w:lang w:val="ru-RU" w:eastAsia="en-CA"/>
        </w:rPr>
      </w:pPr>
      <w:r>
        <w:rPr>
          <w:rFonts w:ascii="Verdana" w:hAnsi="Verdana"/>
          <w:color w:val="000000"/>
          <w:sz w:val="19"/>
          <w:szCs w:val="19"/>
          <w:lang w:val="uk-UA" w:eastAsia="en-CA"/>
        </w:rPr>
        <w:t xml:space="preserve">Для отримання додаткової інформації щодо використання соціальних медіа, будь ласка, завертайтесь до команди </w:t>
      </w:r>
      <w:hyperlink r:id="rId8" w:history="1">
        <w:r w:rsidRPr="005F0B66">
          <w:rPr>
            <w:rFonts w:ascii="Verdana" w:hAnsi="Verdana"/>
            <w:color w:val="003399"/>
            <w:sz w:val="19"/>
            <w:szCs w:val="19"/>
            <w:u w:val="single"/>
            <w:lang w:eastAsia="en-CA"/>
          </w:rPr>
          <w:t>Web</w:t>
        </w:r>
        <w:r w:rsidRPr="006111C4">
          <w:rPr>
            <w:rFonts w:ascii="Verdana" w:hAnsi="Verdana"/>
            <w:color w:val="003399"/>
            <w:sz w:val="19"/>
            <w:szCs w:val="19"/>
            <w:u w:val="single"/>
            <w:lang w:val="ru-RU" w:eastAsia="en-CA"/>
          </w:rPr>
          <w:t>2</w:t>
        </w:r>
        <w:r w:rsidRPr="005F0B66">
          <w:rPr>
            <w:rFonts w:ascii="Verdana" w:hAnsi="Verdana"/>
            <w:color w:val="003399"/>
            <w:sz w:val="19"/>
            <w:szCs w:val="19"/>
            <w:u w:val="single"/>
            <w:lang w:eastAsia="en-CA"/>
          </w:rPr>
          <w:t>Social</w:t>
        </w:r>
        <w:r w:rsidRPr="006111C4">
          <w:rPr>
            <w:rFonts w:ascii="Verdana" w:hAnsi="Verdana"/>
            <w:color w:val="003399"/>
            <w:sz w:val="19"/>
            <w:szCs w:val="19"/>
            <w:u w:val="single"/>
            <w:lang w:val="ru-RU" w:eastAsia="en-CA"/>
          </w:rPr>
          <w:t xml:space="preserve"> </w:t>
        </w:r>
        <w:r w:rsidRPr="005F0B66">
          <w:rPr>
            <w:rFonts w:ascii="Verdana" w:hAnsi="Verdana"/>
            <w:color w:val="003399"/>
            <w:sz w:val="19"/>
            <w:szCs w:val="19"/>
            <w:u w:val="single"/>
            <w:lang w:eastAsia="en-CA"/>
          </w:rPr>
          <w:t>team</w:t>
        </w:r>
      </w:hyperlink>
      <w:r w:rsidRPr="006111C4">
        <w:rPr>
          <w:rFonts w:ascii="Verdana" w:hAnsi="Verdana"/>
          <w:color w:val="000000"/>
          <w:sz w:val="19"/>
          <w:szCs w:val="19"/>
          <w:lang w:val="ru-RU" w:eastAsia="en-CA"/>
        </w:rPr>
        <w:t>.</w:t>
      </w:r>
    </w:p>
    <w:p w:rsidR="00280638" w:rsidRPr="008F53B9" w:rsidRDefault="00280638" w:rsidP="005F0B66">
      <w:pPr>
        <w:spacing w:before="100" w:beforeAutospacing="1" w:after="100" w:afterAutospacing="1" w:line="240" w:lineRule="auto"/>
        <w:outlineLvl w:val="1"/>
        <w:rPr>
          <w:rFonts w:ascii="Verdana" w:hAnsi="Verdana"/>
          <w:b/>
          <w:bCs/>
          <w:color w:val="000000"/>
          <w:sz w:val="25"/>
          <w:szCs w:val="25"/>
          <w:lang w:val="ru-RU" w:eastAsia="en-CA"/>
        </w:rPr>
      </w:pPr>
      <w:r w:rsidRPr="008F53B9">
        <w:rPr>
          <w:rFonts w:ascii="Verdana" w:hAnsi="Verdana"/>
          <w:b/>
          <w:bCs/>
          <w:color w:val="000000"/>
          <w:sz w:val="25"/>
          <w:szCs w:val="25"/>
          <w:lang w:val="ru-RU" w:eastAsia="en-CA"/>
        </w:rPr>
        <w:t xml:space="preserve">5. </w:t>
      </w:r>
      <w:r>
        <w:rPr>
          <w:rFonts w:ascii="Verdana" w:hAnsi="Verdana"/>
          <w:b/>
          <w:bCs/>
          <w:color w:val="000000"/>
          <w:sz w:val="25"/>
          <w:szCs w:val="25"/>
          <w:lang w:val="uk-UA" w:eastAsia="en-CA"/>
        </w:rPr>
        <w:t>Відповідне законодавство та політики</w:t>
      </w:r>
      <w:r w:rsidRPr="008F53B9">
        <w:rPr>
          <w:rFonts w:ascii="Verdana" w:hAnsi="Verdana"/>
          <w:b/>
          <w:bCs/>
          <w:color w:val="000000"/>
          <w:sz w:val="25"/>
          <w:szCs w:val="25"/>
          <w:lang w:val="ru-RU" w:eastAsia="en-CA"/>
        </w:rPr>
        <w:t xml:space="preserve"> </w:t>
      </w:r>
      <w:r w:rsidRPr="008F53B9">
        <w:rPr>
          <w:rFonts w:ascii="Verdana" w:hAnsi="Verdana"/>
          <w:b/>
          <w:bCs/>
          <w:i/>
          <w:iCs/>
          <w:color w:val="000000"/>
          <w:sz w:val="25"/>
          <w:lang w:val="ru-RU" w:eastAsia="en-CA"/>
        </w:rPr>
        <w:t>(</w:t>
      </w:r>
      <w:r>
        <w:rPr>
          <w:rFonts w:ascii="Verdana" w:hAnsi="Verdana"/>
          <w:b/>
          <w:bCs/>
          <w:i/>
          <w:iCs/>
          <w:color w:val="000000"/>
          <w:sz w:val="25"/>
          <w:lang w:val="uk-UA" w:eastAsia="en-CA"/>
        </w:rPr>
        <w:t>доступне тільки на мережі В</w:t>
      </w:r>
      <w:r w:rsidRPr="008F53B9">
        <w:rPr>
          <w:rFonts w:ascii="Verdana" w:hAnsi="Verdana"/>
          <w:b/>
          <w:bCs/>
          <w:i/>
          <w:iCs/>
          <w:color w:val="000000"/>
          <w:sz w:val="25"/>
          <w:lang w:val="ru-RU" w:eastAsia="en-CA"/>
        </w:rPr>
        <w:t>)</w:t>
      </w:r>
    </w:p>
    <w:p w:rsidR="00280638" w:rsidRPr="008F53B9" w:rsidRDefault="00280638" w:rsidP="005F0B66">
      <w:pPr>
        <w:spacing w:before="100" w:beforeAutospacing="1" w:after="100" w:afterAutospacing="1" w:line="240" w:lineRule="auto"/>
        <w:outlineLvl w:val="2"/>
        <w:rPr>
          <w:rFonts w:ascii="Verdana" w:hAnsi="Verdana"/>
          <w:b/>
          <w:bCs/>
          <w:color w:val="000000"/>
          <w:sz w:val="20"/>
          <w:szCs w:val="20"/>
          <w:lang w:val="uk-UA" w:eastAsia="en-CA"/>
        </w:rPr>
      </w:pPr>
      <w:bookmarkStart w:id="0" w:name="sec7.1"/>
      <w:bookmarkEnd w:id="0"/>
      <w:r w:rsidRPr="003027BC">
        <w:rPr>
          <w:rFonts w:ascii="Verdana" w:hAnsi="Verdana"/>
          <w:b/>
          <w:bCs/>
          <w:color w:val="000000"/>
          <w:sz w:val="20"/>
          <w:szCs w:val="20"/>
          <w:lang w:val="ru-RU" w:eastAsia="en-CA"/>
        </w:rPr>
        <w:t xml:space="preserve">5.1 </w:t>
      </w:r>
      <w:r>
        <w:rPr>
          <w:rFonts w:ascii="Verdana" w:hAnsi="Verdana"/>
          <w:b/>
          <w:bCs/>
          <w:color w:val="000000"/>
          <w:sz w:val="20"/>
          <w:szCs w:val="20"/>
          <w:lang w:val="uk-UA" w:eastAsia="en-CA"/>
        </w:rPr>
        <w:t>Законодавство</w:t>
      </w:r>
    </w:p>
    <w:p w:rsidR="00280638" w:rsidRPr="008F53B9" w:rsidRDefault="00280638" w:rsidP="005F0B66">
      <w:pPr>
        <w:shd w:val="clear" w:color="auto" w:fill="FFFFFF"/>
        <w:spacing w:before="100" w:beforeAutospacing="1" w:after="100" w:afterAutospacing="1" w:line="240" w:lineRule="auto"/>
        <w:rPr>
          <w:rFonts w:ascii="Verdana" w:hAnsi="Verdana"/>
          <w:color w:val="000000"/>
          <w:sz w:val="19"/>
          <w:szCs w:val="19"/>
          <w:lang w:val="uk-UA" w:eastAsia="en-CA"/>
        </w:rPr>
      </w:pPr>
      <w:r w:rsidRPr="00262A92">
        <w:rPr>
          <w:rFonts w:ascii="Verdana" w:hAnsi="Verdana"/>
          <w:color w:val="000000"/>
          <w:sz w:val="19"/>
          <w:szCs w:val="19"/>
          <w:lang w:val="uk-UA" w:eastAsia="en-CA"/>
        </w:rPr>
        <w:t>Акт доступу до інформації</w:t>
      </w:r>
      <w:r>
        <w:rPr>
          <w:rFonts w:ascii="Verdana" w:hAnsi="Verdana"/>
          <w:color w:val="000000"/>
          <w:sz w:val="19"/>
          <w:szCs w:val="19"/>
          <w:lang w:val="uk-UA" w:eastAsia="en-CA"/>
        </w:rPr>
        <w:t xml:space="preserve"> </w:t>
      </w:r>
      <w:hyperlink r:id="rId9" w:history="1">
        <w:r w:rsidRPr="005656AF">
          <w:rPr>
            <w:rStyle w:val="Hyperlink"/>
          </w:rPr>
          <w:t>http</w:t>
        </w:r>
        <w:r w:rsidRPr="005656AF">
          <w:rPr>
            <w:rStyle w:val="Hyperlink"/>
            <w:lang w:val="uk-UA"/>
          </w:rPr>
          <w:t>://</w:t>
        </w:r>
        <w:r w:rsidRPr="005656AF">
          <w:rPr>
            <w:rStyle w:val="Hyperlink"/>
          </w:rPr>
          <w:t>laws</w:t>
        </w:r>
        <w:r w:rsidRPr="005656AF">
          <w:rPr>
            <w:rStyle w:val="Hyperlink"/>
            <w:lang w:val="uk-UA"/>
          </w:rPr>
          <w:t>-</w:t>
        </w:r>
        <w:r w:rsidRPr="005656AF">
          <w:rPr>
            <w:rStyle w:val="Hyperlink"/>
          </w:rPr>
          <w:t>lois</w:t>
        </w:r>
        <w:r w:rsidRPr="005656AF">
          <w:rPr>
            <w:rStyle w:val="Hyperlink"/>
            <w:lang w:val="uk-UA"/>
          </w:rPr>
          <w:t>.</w:t>
        </w:r>
        <w:r w:rsidRPr="005656AF">
          <w:rPr>
            <w:rStyle w:val="Hyperlink"/>
          </w:rPr>
          <w:t>justice</w:t>
        </w:r>
        <w:r w:rsidRPr="005656AF">
          <w:rPr>
            <w:rStyle w:val="Hyperlink"/>
            <w:lang w:val="uk-UA"/>
          </w:rPr>
          <w:t>.</w:t>
        </w:r>
        <w:r w:rsidRPr="005656AF">
          <w:rPr>
            <w:rStyle w:val="Hyperlink"/>
          </w:rPr>
          <w:t>gc</w:t>
        </w:r>
        <w:r w:rsidRPr="005656AF">
          <w:rPr>
            <w:rStyle w:val="Hyperlink"/>
            <w:lang w:val="uk-UA"/>
          </w:rPr>
          <w:t>.</w:t>
        </w:r>
        <w:r w:rsidRPr="005656AF">
          <w:rPr>
            <w:rStyle w:val="Hyperlink"/>
          </w:rPr>
          <w:t>ca</w:t>
        </w:r>
        <w:r w:rsidRPr="005656AF">
          <w:rPr>
            <w:rStyle w:val="Hyperlink"/>
            <w:lang w:val="uk-UA"/>
          </w:rPr>
          <w:t>/</w:t>
        </w:r>
        <w:r w:rsidRPr="005656AF">
          <w:rPr>
            <w:rStyle w:val="Hyperlink"/>
          </w:rPr>
          <w:t>eng</w:t>
        </w:r>
        <w:r w:rsidRPr="005656AF">
          <w:rPr>
            <w:rStyle w:val="Hyperlink"/>
            <w:lang w:val="uk-UA"/>
          </w:rPr>
          <w:t>/</w:t>
        </w:r>
        <w:r w:rsidRPr="005656AF">
          <w:rPr>
            <w:rStyle w:val="Hyperlink"/>
          </w:rPr>
          <w:t>acts</w:t>
        </w:r>
        <w:r w:rsidRPr="005656AF">
          <w:rPr>
            <w:rStyle w:val="Hyperlink"/>
            <w:lang w:val="uk-UA"/>
          </w:rPr>
          <w:t>/</w:t>
        </w:r>
        <w:r w:rsidRPr="005656AF">
          <w:rPr>
            <w:rStyle w:val="Hyperlink"/>
          </w:rPr>
          <w:t>A</w:t>
        </w:r>
        <w:r w:rsidRPr="005656AF">
          <w:rPr>
            <w:rStyle w:val="Hyperlink"/>
            <w:lang w:val="uk-UA"/>
          </w:rPr>
          <w:t>-1/</w:t>
        </w:r>
        <w:r w:rsidRPr="005656AF">
          <w:rPr>
            <w:rStyle w:val="Hyperlink"/>
          </w:rPr>
          <w:t>index</w:t>
        </w:r>
        <w:r w:rsidRPr="005656AF">
          <w:rPr>
            <w:rStyle w:val="Hyperlink"/>
            <w:lang w:val="uk-UA"/>
          </w:rPr>
          <w:t>.</w:t>
        </w:r>
        <w:r w:rsidRPr="005656AF">
          <w:rPr>
            <w:rStyle w:val="Hyperlink"/>
          </w:rPr>
          <w:t>html</w:t>
        </w:r>
      </w:hyperlink>
      <w:r w:rsidRPr="008F53B9">
        <w:rPr>
          <w:rFonts w:ascii="Verdana" w:hAnsi="Verdana"/>
          <w:color w:val="000000"/>
          <w:sz w:val="19"/>
          <w:szCs w:val="19"/>
          <w:lang w:val="uk-UA" w:eastAsia="en-CA"/>
        </w:rPr>
        <w:t xml:space="preserve"> </w:t>
      </w:r>
      <w:r w:rsidRPr="008F53B9">
        <w:rPr>
          <w:rFonts w:ascii="Verdana" w:hAnsi="Verdana"/>
          <w:color w:val="000000"/>
          <w:sz w:val="19"/>
          <w:szCs w:val="19"/>
          <w:lang w:val="uk-UA" w:eastAsia="en-CA"/>
        </w:rPr>
        <w:br/>
      </w:r>
      <w:r w:rsidRPr="00262A92">
        <w:rPr>
          <w:rFonts w:ascii="Verdana" w:hAnsi="Verdana"/>
          <w:color w:val="000000"/>
          <w:sz w:val="19"/>
          <w:szCs w:val="19"/>
          <w:lang w:val="uk-UA" w:eastAsia="en-CA"/>
        </w:rPr>
        <w:t>Акт щодо бібліотек та архівів</w:t>
      </w:r>
      <w:r>
        <w:rPr>
          <w:rFonts w:ascii="Verdana" w:hAnsi="Verdana"/>
          <w:color w:val="000000"/>
          <w:sz w:val="19"/>
          <w:szCs w:val="19"/>
          <w:lang w:val="uk-UA" w:eastAsia="en-CA"/>
        </w:rPr>
        <w:t xml:space="preserve"> </w:t>
      </w:r>
      <w:hyperlink r:id="rId10" w:history="1">
        <w:r w:rsidRPr="005656AF">
          <w:rPr>
            <w:rStyle w:val="Hyperlink"/>
          </w:rPr>
          <w:t>http</w:t>
        </w:r>
        <w:r w:rsidRPr="005656AF">
          <w:rPr>
            <w:rStyle w:val="Hyperlink"/>
            <w:lang w:val="uk-UA"/>
          </w:rPr>
          <w:t>://</w:t>
        </w:r>
        <w:r w:rsidRPr="005656AF">
          <w:rPr>
            <w:rStyle w:val="Hyperlink"/>
          </w:rPr>
          <w:t>laws</w:t>
        </w:r>
        <w:r w:rsidRPr="005656AF">
          <w:rPr>
            <w:rStyle w:val="Hyperlink"/>
            <w:lang w:val="uk-UA"/>
          </w:rPr>
          <w:t>-</w:t>
        </w:r>
        <w:r w:rsidRPr="005656AF">
          <w:rPr>
            <w:rStyle w:val="Hyperlink"/>
          </w:rPr>
          <w:t>lois</w:t>
        </w:r>
        <w:r w:rsidRPr="005656AF">
          <w:rPr>
            <w:rStyle w:val="Hyperlink"/>
            <w:lang w:val="uk-UA"/>
          </w:rPr>
          <w:t>.</w:t>
        </w:r>
        <w:r w:rsidRPr="005656AF">
          <w:rPr>
            <w:rStyle w:val="Hyperlink"/>
          </w:rPr>
          <w:t>justice</w:t>
        </w:r>
        <w:r w:rsidRPr="005656AF">
          <w:rPr>
            <w:rStyle w:val="Hyperlink"/>
            <w:lang w:val="uk-UA"/>
          </w:rPr>
          <w:t>.</w:t>
        </w:r>
        <w:r w:rsidRPr="005656AF">
          <w:rPr>
            <w:rStyle w:val="Hyperlink"/>
          </w:rPr>
          <w:t>gc</w:t>
        </w:r>
        <w:r w:rsidRPr="005656AF">
          <w:rPr>
            <w:rStyle w:val="Hyperlink"/>
            <w:lang w:val="uk-UA"/>
          </w:rPr>
          <w:t>.</w:t>
        </w:r>
        <w:r w:rsidRPr="005656AF">
          <w:rPr>
            <w:rStyle w:val="Hyperlink"/>
          </w:rPr>
          <w:t>ca</w:t>
        </w:r>
        <w:r w:rsidRPr="005656AF">
          <w:rPr>
            <w:rStyle w:val="Hyperlink"/>
            <w:lang w:val="uk-UA"/>
          </w:rPr>
          <w:t>/</w:t>
        </w:r>
        <w:r w:rsidRPr="005656AF">
          <w:rPr>
            <w:rStyle w:val="Hyperlink"/>
          </w:rPr>
          <w:t>eng</w:t>
        </w:r>
        <w:r w:rsidRPr="005656AF">
          <w:rPr>
            <w:rStyle w:val="Hyperlink"/>
            <w:lang w:val="uk-UA"/>
          </w:rPr>
          <w:t>/</w:t>
        </w:r>
        <w:r w:rsidRPr="005656AF">
          <w:rPr>
            <w:rStyle w:val="Hyperlink"/>
          </w:rPr>
          <w:t>acts</w:t>
        </w:r>
        <w:r w:rsidRPr="005656AF">
          <w:rPr>
            <w:rStyle w:val="Hyperlink"/>
            <w:lang w:val="uk-UA"/>
          </w:rPr>
          <w:t>/</w:t>
        </w:r>
        <w:r w:rsidRPr="005656AF">
          <w:rPr>
            <w:rStyle w:val="Hyperlink"/>
          </w:rPr>
          <w:t>L</w:t>
        </w:r>
        <w:r w:rsidRPr="005656AF">
          <w:rPr>
            <w:rStyle w:val="Hyperlink"/>
            <w:lang w:val="uk-UA"/>
          </w:rPr>
          <w:t>-7.7/</w:t>
        </w:r>
      </w:hyperlink>
      <w:r w:rsidRPr="008F53B9">
        <w:rPr>
          <w:rFonts w:ascii="Verdana" w:hAnsi="Verdana"/>
          <w:color w:val="000000"/>
          <w:sz w:val="19"/>
          <w:szCs w:val="19"/>
          <w:lang w:val="uk-UA" w:eastAsia="en-CA"/>
        </w:rPr>
        <w:t xml:space="preserve"> </w:t>
      </w:r>
      <w:r w:rsidRPr="008F53B9">
        <w:rPr>
          <w:rFonts w:ascii="Verdana" w:hAnsi="Verdana"/>
          <w:color w:val="000000"/>
          <w:sz w:val="19"/>
          <w:szCs w:val="19"/>
          <w:lang w:val="uk-UA" w:eastAsia="en-CA"/>
        </w:rPr>
        <w:br/>
      </w:r>
      <w:r w:rsidRPr="00262A92">
        <w:rPr>
          <w:rFonts w:ascii="Verdana" w:hAnsi="Verdana"/>
          <w:color w:val="000000"/>
          <w:sz w:val="19"/>
          <w:szCs w:val="19"/>
          <w:lang w:val="uk-UA" w:eastAsia="en-CA"/>
        </w:rPr>
        <w:t>Акт щодо офіційних мов</w:t>
      </w:r>
      <w:r>
        <w:rPr>
          <w:rFonts w:ascii="Verdana" w:hAnsi="Verdana"/>
          <w:color w:val="000000"/>
          <w:sz w:val="19"/>
          <w:szCs w:val="19"/>
          <w:lang w:val="uk-UA" w:eastAsia="en-CA"/>
        </w:rPr>
        <w:t xml:space="preserve"> </w:t>
      </w:r>
      <w:hyperlink r:id="rId11" w:history="1">
        <w:r w:rsidRPr="005656AF">
          <w:rPr>
            <w:rStyle w:val="Hyperlink"/>
          </w:rPr>
          <w:t>http</w:t>
        </w:r>
        <w:r w:rsidRPr="005656AF">
          <w:rPr>
            <w:rStyle w:val="Hyperlink"/>
            <w:lang w:val="uk-UA"/>
          </w:rPr>
          <w:t>://</w:t>
        </w:r>
        <w:r w:rsidRPr="005656AF">
          <w:rPr>
            <w:rStyle w:val="Hyperlink"/>
          </w:rPr>
          <w:t>laws</w:t>
        </w:r>
        <w:r w:rsidRPr="005656AF">
          <w:rPr>
            <w:rStyle w:val="Hyperlink"/>
            <w:lang w:val="uk-UA"/>
          </w:rPr>
          <w:t>-</w:t>
        </w:r>
        <w:r w:rsidRPr="005656AF">
          <w:rPr>
            <w:rStyle w:val="Hyperlink"/>
          </w:rPr>
          <w:t>lois</w:t>
        </w:r>
        <w:r w:rsidRPr="005656AF">
          <w:rPr>
            <w:rStyle w:val="Hyperlink"/>
            <w:lang w:val="uk-UA"/>
          </w:rPr>
          <w:t>.</w:t>
        </w:r>
        <w:r w:rsidRPr="005656AF">
          <w:rPr>
            <w:rStyle w:val="Hyperlink"/>
          </w:rPr>
          <w:t>justice</w:t>
        </w:r>
        <w:r w:rsidRPr="005656AF">
          <w:rPr>
            <w:rStyle w:val="Hyperlink"/>
            <w:lang w:val="uk-UA"/>
          </w:rPr>
          <w:t>.</w:t>
        </w:r>
        <w:r w:rsidRPr="005656AF">
          <w:rPr>
            <w:rStyle w:val="Hyperlink"/>
          </w:rPr>
          <w:t>gc</w:t>
        </w:r>
        <w:r w:rsidRPr="005656AF">
          <w:rPr>
            <w:rStyle w:val="Hyperlink"/>
            <w:lang w:val="uk-UA"/>
          </w:rPr>
          <w:t>.</w:t>
        </w:r>
        <w:r w:rsidRPr="005656AF">
          <w:rPr>
            <w:rStyle w:val="Hyperlink"/>
          </w:rPr>
          <w:t>ca</w:t>
        </w:r>
        <w:r w:rsidRPr="005656AF">
          <w:rPr>
            <w:rStyle w:val="Hyperlink"/>
            <w:lang w:val="uk-UA"/>
          </w:rPr>
          <w:t>/</w:t>
        </w:r>
        <w:r w:rsidRPr="005656AF">
          <w:rPr>
            <w:rStyle w:val="Hyperlink"/>
          </w:rPr>
          <w:t>eng</w:t>
        </w:r>
        <w:r w:rsidRPr="005656AF">
          <w:rPr>
            <w:rStyle w:val="Hyperlink"/>
            <w:lang w:val="uk-UA"/>
          </w:rPr>
          <w:t>/</w:t>
        </w:r>
        <w:r w:rsidRPr="005656AF">
          <w:rPr>
            <w:rStyle w:val="Hyperlink"/>
          </w:rPr>
          <w:t>acts</w:t>
        </w:r>
        <w:r w:rsidRPr="005656AF">
          <w:rPr>
            <w:rStyle w:val="Hyperlink"/>
            <w:lang w:val="uk-UA"/>
          </w:rPr>
          <w:t>/</w:t>
        </w:r>
        <w:r w:rsidRPr="005656AF">
          <w:rPr>
            <w:rStyle w:val="Hyperlink"/>
          </w:rPr>
          <w:t>O</w:t>
        </w:r>
        <w:r w:rsidRPr="005656AF">
          <w:rPr>
            <w:rStyle w:val="Hyperlink"/>
            <w:lang w:val="uk-UA"/>
          </w:rPr>
          <w:t>-3.01/</w:t>
        </w:r>
      </w:hyperlink>
      <w:r w:rsidRPr="008F53B9">
        <w:rPr>
          <w:rFonts w:ascii="Verdana" w:hAnsi="Verdana"/>
          <w:color w:val="000000"/>
          <w:sz w:val="19"/>
          <w:szCs w:val="19"/>
          <w:lang w:val="uk-UA" w:eastAsia="en-CA"/>
        </w:rPr>
        <w:t xml:space="preserve"> </w:t>
      </w:r>
      <w:r w:rsidRPr="008F53B9">
        <w:rPr>
          <w:rFonts w:ascii="Verdana" w:hAnsi="Verdana"/>
          <w:color w:val="000000"/>
          <w:sz w:val="19"/>
          <w:szCs w:val="19"/>
          <w:lang w:val="uk-UA" w:eastAsia="en-CA"/>
        </w:rPr>
        <w:br/>
      </w:r>
      <w:r w:rsidRPr="00262A92">
        <w:rPr>
          <w:rFonts w:ascii="Verdana" w:hAnsi="Verdana"/>
          <w:color w:val="000000"/>
          <w:sz w:val="19"/>
          <w:szCs w:val="19"/>
          <w:lang w:val="uk-UA" w:eastAsia="en-CA"/>
        </w:rPr>
        <w:t>Акт щодо конфіденційності</w:t>
      </w:r>
      <w:r>
        <w:rPr>
          <w:rFonts w:ascii="Verdana" w:hAnsi="Verdana"/>
          <w:color w:val="000000"/>
          <w:sz w:val="19"/>
          <w:szCs w:val="19"/>
          <w:lang w:val="uk-UA" w:eastAsia="en-CA"/>
        </w:rPr>
        <w:t xml:space="preserve"> </w:t>
      </w:r>
      <w:hyperlink r:id="rId12" w:history="1">
        <w:r w:rsidRPr="005656AF">
          <w:rPr>
            <w:rStyle w:val="Hyperlink"/>
          </w:rPr>
          <w:t>http</w:t>
        </w:r>
        <w:r w:rsidRPr="005656AF">
          <w:rPr>
            <w:rStyle w:val="Hyperlink"/>
            <w:lang w:val="uk-UA"/>
          </w:rPr>
          <w:t>://</w:t>
        </w:r>
        <w:r w:rsidRPr="005656AF">
          <w:rPr>
            <w:rStyle w:val="Hyperlink"/>
          </w:rPr>
          <w:t>laws</w:t>
        </w:r>
        <w:r w:rsidRPr="005656AF">
          <w:rPr>
            <w:rStyle w:val="Hyperlink"/>
            <w:lang w:val="uk-UA"/>
          </w:rPr>
          <w:t>-</w:t>
        </w:r>
        <w:r w:rsidRPr="005656AF">
          <w:rPr>
            <w:rStyle w:val="Hyperlink"/>
          </w:rPr>
          <w:t>lois</w:t>
        </w:r>
        <w:r w:rsidRPr="005656AF">
          <w:rPr>
            <w:rStyle w:val="Hyperlink"/>
            <w:lang w:val="uk-UA"/>
          </w:rPr>
          <w:t>.</w:t>
        </w:r>
        <w:r w:rsidRPr="005656AF">
          <w:rPr>
            <w:rStyle w:val="Hyperlink"/>
          </w:rPr>
          <w:t>justice</w:t>
        </w:r>
        <w:r w:rsidRPr="005656AF">
          <w:rPr>
            <w:rStyle w:val="Hyperlink"/>
            <w:lang w:val="uk-UA"/>
          </w:rPr>
          <w:t>.</w:t>
        </w:r>
        <w:r w:rsidRPr="005656AF">
          <w:rPr>
            <w:rStyle w:val="Hyperlink"/>
          </w:rPr>
          <w:t>gc</w:t>
        </w:r>
        <w:r w:rsidRPr="005656AF">
          <w:rPr>
            <w:rStyle w:val="Hyperlink"/>
            <w:lang w:val="uk-UA"/>
          </w:rPr>
          <w:t>.</w:t>
        </w:r>
        <w:r w:rsidRPr="005656AF">
          <w:rPr>
            <w:rStyle w:val="Hyperlink"/>
          </w:rPr>
          <w:t>ca</w:t>
        </w:r>
        <w:r w:rsidRPr="005656AF">
          <w:rPr>
            <w:rStyle w:val="Hyperlink"/>
            <w:lang w:val="uk-UA"/>
          </w:rPr>
          <w:t>/</w:t>
        </w:r>
        <w:r w:rsidRPr="005656AF">
          <w:rPr>
            <w:rStyle w:val="Hyperlink"/>
          </w:rPr>
          <w:t>eng</w:t>
        </w:r>
        <w:r w:rsidRPr="005656AF">
          <w:rPr>
            <w:rStyle w:val="Hyperlink"/>
            <w:lang w:val="uk-UA"/>
          </w:rPr>
          <w:t>/</w:t>
        </w:r>
        <w:r w:rsidRPr="005656AF">
          <w:rPr>
            <w:rStyle w:val="Hyperlink"/>
          </w:rPr>
          <w:t>acts</w:t>
        </w:r>
        <w:r w:rsidRPr="005656AF">
          <w:rPr>
            <w:rStyle w:val="Hyperlink"/>
            <w:lang w:val="uk-UA"/>
          </w:rPr>
          <w:t>/</w:t>
        </w:r>
        <w:r w:rsidRPr="005656AF">
          <w:rPr>
            <w:rStyle w:val="Hyperlink"/>
          </w:rPr>
          <w:t>P</w:t>
        </w:r>
        <w:r w:rsidRPr="005656AF">
          <w:rPr>
            <w:rStyle w:val="Hyperlink"/>
            <w:lang w:val="uk-UA"/>
          </w:rPr>
          <w:t>-21/</w:t>
        </w:r>
      </w:hyperlink>
      <w:r w:rsidRPr="008F53B9">
        <w:rPr>
          <w:rFonts w:ascii="Verdana" w:hAnsi="Verdana"/>
          <w:color w:val="000000"/>
          <w:sz w:val="19"/>
          <w:szCs w:val="19"/>
          <w:lang w:val="uk-UA" w:eastAsia="en-CA"/>
        </w:rPr>
        <w:t xml:space="preserve"> </w:t>
      </w:r>
    </w:p>
    <w:p w:rsidR="00280638" w:rsidRPr="005656AF" w:rsidRDefault="00280638" w:rsidP="005F0B66">
      <w:pPr>
        <w:spacing w:before="100" w:beforeAutospacing="1" w:after="100" w:afterAutospacing="1" w:line="240" w:lineRule="auto"/>
        <w:outlineLvl w:val="2"/>
        <w:rPr>
          <w:rFonts w:ascii="Verdana" w:hAnsi="Verdana"/>
          <w:b/>
          <w:bCs/>
          <w:color w:val="000000"/>
          <w:sz w:val="20"/>
          <w:szCs w:val="20"/>
          <w:lang w:val="ru-RU" w:eastAsia="en-CA"/>
        </w:rPr>
      </w:pPr>
      <w:bookmarkStart w:id="1" w:name="sec7.2"/>
      <w:bookmarkEnd w:id="1"/>
      <w:r w:rsidRPr="005656AF">
        <w:rPr>
          <w:rFonts w:ascii="Verdana" w:hAnsi="Verdana"/>
          <w:b/>
          <w:bCs/>
          <w:color w:val="000000"/>
          <w:sz w:val="20"/>
          <w:szCs w:val="20"/>
          <w:lang w:val="ru-RU" w:eastAsia="en-CA"/>
        </w:rPr>
        <w:t xml:space="preserve">5.2 </w:t>
      </w:r>
      <w:r>
        <w:rPr>
          <w:rFonts w:ascii="Verdana" w:hAnsi="Verdana"/>
          <w:b/>
          <w:bCs/>
          <w:color w:val="000000"/>
          <w:sz w:val="20"/>
          <w:szCs w:val="20"/>
          <w:lang w:val="uk-UA" w:eastAsia="en-CA"/>
        </w:rPr>
        <w:t>Політики</w:t>
      </w:r>
      <w:r w:rsidRPr="005656AF">
        <w:rPr>
          <w:rFonts w:ascii="Verdana" w:hAnsi="Verdana"/>
          <w:b/>
          <w:bCs/>
          <w:color w:val="000000"/>
          <w:sz w:val="20"/>
          <w:szCs w:val="20"/>
          <w:lang w:val="ru-RU" w:eastAsia="en-CA"/>
        </w:rPr>
        <w:t xml:space="preserve"> </w:t>
      </w:r>
    </w:p>
    <w:p w:rsidR="00280638" w:rsidRPr="00262A92" w:rsidRDefault="00280638" w:rsidP="00262A92">
      <w:pPr>
        <w:shd w:val="clear" w:color="auto" w:fill="FFFFFF"/>
        <w:spacing w:after="0" w:line="240" w:lineRule="auto"/>
        <w:rPr>
          <w:rFonts w:ascii="Verdana" w:hAnsi="Verdana"/>
          <w:color w:val="000000"/>
          <w:sz w:val="19"/>
          <w:szCs w:val="19"/>
          <w:lang w:val="uk-UA" w:eastAsia="en-CA"/>
        </w:rPr>
      </w:pPr>
      <w:r w:rsidRPr="00262A92">
        <w:rPr>
          <w:rFonts w:ascii="Verdana" w:hAnsi="Verdana"/>
          <w:color w:val="000000"/>
          <w:sz w:val="19"/>
          <w:szCs w:val="19"/>
          <w:lang w:val="uk-UA" w:eastAsia="en-CA"/>
        </w:rPr>
        <w:t>Політика комунікацій Уряду Канади</w:t>
      </w:r>
    </w:p>
    <w:p w:rsidR="00280638" w:rsidRPr="00262A92" w:rsidRDefault="00280638" w:rsidP="00262A92">
      <w:pPr>
        <w:shd w:val="clear" w:color="auto" w:fill="FFFFFF"/>
        <w:spacing w:after="0" w:line="240" w:lineRule="auto"/>
        <w:rPr>
          <w:rFonts w:ascii="Verdana" w:hAnsi="Verdana"/>
          <w:color w:val="000000"/>
          <w:sz w:val="19"/>
          <w:szCs w:val="19"/>
          <w:lang w:val="uk-UA" w:eastAsia="en-CA"/>
        </w:rPr>
      </w:pPr>
      <w:r w:rsidRPr="00262A92">
        <w:rPr>
          <w:rFonts w:ascii="Verdana" w:hAnsi="Verdana"/>
          <w:color w:val="000000"/>
          <w:sz w:val="19"/>
          <w:szCs w:val="19"/>
          <w:lang w:val="uk-UA" w:eastAsia="en-CA"/>
        </w:rPr>
        <w:t>Політика програми федеральної ідентифікації</w:t>
      </w:r>
      <w:r>
        <w:rPr>
          <w:rFonts w:ascii="Verdana" w:hAnsi="Verdana"/>
          <w:color w:val="000000"/>
          <w:sz w:val="19"/>
          <w:szCs w:val="19"/>
          <w:lang w:val="uk-UA" w:eastAsia="en-CA"/>
        </w:rPr>
        <w:t xml:space="preserve"> </w:t>
      </w:r>
      <w:hyperlink r:id="rId13" w:history="1">
        <w:r w:rsidRPr="005656AF">
          <w:rPr>
            <w:rStyle w:val="Hyperlink"/>
          </w:rPr>
          <w:t>http</w:t>
        </w:r>
        <w:r w:rsidRPr="005656AF">
          <w:rPr>
            <w:rStyle w:val="Hyperlink"/>
            <w:lang w:val="uk-UA"/>
          </w:rPr>
          <w:t>://</w:t>
        </w:r>
        <w:r w:rsidRPr="005656AF">
          <w:rPr>
            <w:rStyle w:val="Hyperlink"/>
          </w:rPr>
          <w:t>www</w:t>
        </w:r>
        <w:r w:rsidRPr="005656AF">
          <w:rPr>
            <w:rStyle w:val="Hyperlink"/>
            <w:lang w:val="uk-UA"/>
          </w:rPr>
          <w:t>.</w:t>
        </w:r>
        <w:r w:rsidRPr="005656AF">
          <w:rPr>
            <w:rStyle w:val="Hyperlink"/>
          </w:rPr>
          <w:t>tbs</w:t>
        </w:r>
        <w:r w:rsidRPr="005656AF">
          <w:rPr>
            <w:rStyle w:val="Hyperlink"/>
            <w:lang w:val="uk-UA"/>
          </w:rPr>
          <w:t>-</w:t>
        </w:r>
        <w:r w:rsidRPr="005656AF">
          <w:rPr>
            <w:rStyle w:val="Hyperlink"/>
          </w:rPr>
          <w:t>sct</w:t>
        </w:r>
        <w:r w:rsidRPr="005656AF">
          <w:rPr>
            <w:rStyle w:val="Hyperlink"/>
            <w:lang w:val="uk-UA"/>
          </w:rPr>
          <w:t>.</w:t>
        </w:r>
        <w:r w:rsidRPr="005656AF">
          <w:rPr>
            <w:rStyle w:val="Hyperlink"/>
          </w:rPr>
          <w:t>gc</w:t>
        </w:r>
        <w:r w:rsidRPr="005656AF">
          <w:rPr>
            <w:rStyle w:val="Hyperlink"/>
            <w:lang w:val="uk-UA"/>
          </w:rPr>
          <w:t>.</w:t>
        </w:r>
        <w:r w:rsidRPr="005656AF">
          <w:rPr>
            <w:rStyle w:val="Hyperlink"/>
          </w:rPr>
          <w:t>ca</w:t>
        </w:r>
        <w:r w:rsidRPr="005656AF">
          <w:rPr>
            <w:rStyle w:val="Hyperlink"/>
            <w:lang w:val="uk-UA"/>
          </w:rPr>
          <w:t>/</w:t>
        </w:r>
        <w:r w:rsidRPr="005656AF">
          <w:rPr>
            <w:rStyle w:val="Hyperlink"/>
          </w:rPr>
          <w:t>pol</w:t>
        </w:r>
        <w:r w:rsidRPr="005656AF">
          <w:rPr>
            <w:rStyle w:val="Hyperlink"/>
            <w:lang w:val="uk-UA"/>
          </w:rPr>
          <w:t>/</w:t>
        </w:r>
        <w:r w:rsidRPr="005656AF">
          <w:rPr>
            <w:rStyle w:val="Hyperlink"/>
          </w:rPr>
          <w:t>doc</w:t>
        </w:r>
        <w:r w:rsidRPr="005656AF">
          <w:rPr>
            <w:rStyle w:val="Hyperlink"/>
            <w:lang w:val="uk-UA"/>
          </w:rPr>
          <w:t>-</w:t>
        </w:r>
        <w:r w:rsidRPr="005656AF">
          <w:rPr>
            <w:rStyle w:val="Hyperlink"/>
          </w:rPr>
          <w:t>eng</w:t>
        </w:r>
        <w:r w:rsidRPr="005656AF">
          <w:rPr>
            <w:rStyle w:val="Hyperlink"/>
            <w:lang w:val="uk-UA"/>
          </w:rPr>
          <w:t>.</w:t>
        </w:r>
        <w:r w:rsidRPr="005656AF">
          <w:rPr>
            <w:rStyle w:val="Hyperlink"/>
          </w:rPr>
          <w:t>aspx</w:t>
        </w:r>
        <w:r w:rsidRPr="005656AF">
          <w:rPr>
            <w:rStyle w:val="Hyperlink"/>
            <w:lang w:val="uk-UA"/>
          </w:rPr>
          <w:t>?</w:t>
        </w:r>
        <w:r w:rsidRPr="005656AF">
          <w:rPr>
            <w:rStyle w:val="Hyperlink"/>
          </w:rPr>
          <w:t>id</w:t>
        </w:r>
        <w:r w:rsidRPr="005656AF">
          <w:rPr>
            <w:rStyle w:val="Hyperlink"/>
            <w:lang w:val="uk-UA"/>
          </w:rPr>
          <w:t>=12314</w:t>
        </w:r>
      </w:hyperlink>
      <w:r w:rsidRPr="008F53B9">
        <w:rPr>
          <w:rFonts w:ascii="Verdana" w:hAnsi="Verdana"/>
          <w:color w:val="000000"/>
          <w:sz w:val="19"/>
          <w:szCs w:val="19"/>
          <w:lang w:val="uk-UA" w:eastAsia="en-CA"/>
        </w:rPr>
        <w:t xml:space="preserve"> </w:t>
      </w:r>
      <w:r w:rsidRPr="008F53B9">
        <w:rPr>
          <w:rFonts w:ascii="Verdana" w:hAnsi="Verdana"/>
          <w:color w:val="000000"/>
          <w:sz w:val="19"/>
          <w:szCs w:val="19"/>
          <w:lang w:val="uk-UA" w:eastAsia="en-CA"/>
        </w:rPr>
        <w:br/>
      </w:r>
      <w:r w:rsidRPr="00262A92">
        <w:rPr>
          <w:rFonts w:ascii="Verdana" w:hAnsi="Verdana"/>
          <w:color w:val="000000"/>
          <w:sz w:val="19"/>
          <w:szCs w:val="19"/>
          <w:lang w:val="uk-UA" w:eastAsia="en-CA"/>
        </w:rPr>
        <w:t>Політика щодо офіційних мов</w:t>
      </w:r>
      <w:r>
        <w:rPr>
          <w:rFonts w:ascii="Verdana" w:hAnsi="Verdana"/>
          <w:color w:val="000000"/>
          <w:sz w:val="19"/>
          <w:szCs w:val="19"/>
          <w:lang w:val="uk-UA" w:eastAsia="en-CA"/>
        </w:rPr>
        <w:t xml:space="preserve"> </w:t>
      </w:r>
      <w:hyperlink r:id="rId14" w:history="1">
        <w:r w:rsidRPr="005656AF">
          <w:rPr>
            <w:rStyle w:val="Hyperlink"/>
          </w:rPr>
          <w:t>http</w:t>
        </w:r>
        <w:r w:rsidRPr="005656AF">
          <w:rPr>
            <w:rStyle w:val="Hyperlink"/>
            <w:lang w:val="uk-UA"/>
          </w:rPr>
          <w:t>://</w:t>
        </w:r>
        <w:r w:rsidRPr="005656AF">
          <w:rPr>
            <w:rStyle w:val="Hyperlink"/>
          </w:rPr>
          <w:t>icn</w:t>
        </w:r>
        <w:r w:rsidRPr="005656AF">
          <w:rPr>
            <w:rStyle w:val="Hyperlink"/>
            <w:lang w:val="uk-UA"/>
          </w:rPr>
          <w:t>-</w:t>
        </w:r>
        <w:r w:rsidRPr="005656AF">
          <w:rPr>
            <w:rStyle w:val="Hyperlink"/>
          </w:rPr>
          <w:t>rci</w:t>
        </w:r>
        <w:r w:rsidRPr="005656AF">
          <w:rPr>
            <w:rStyle w:val="Hyperlink"/>
            <w:lang w:val="uk-UA"/>
          </w:rPr>
          <w:t>.</w:t>
        </w:r>
        <w:r w:rsidRPr="005656AF">
          <w:rPr>
            <w:rStyle w:val="Hyperlink"/>
          </w:rPr>
          <w:t>statcan</w:t>
        </w:r>
        <w:r w:rsidRPr="005656AF">
          <w:rPr>
            <w:rStyle w:val="Hyperlink"/>
            <w:lang w:val="uk-UA"/>
          </w:rPr>
          <w:t>.</w:t>
        </w:r>
        <w:r w:rsidRPr="005656AF">
          <w:rPr>
            <w:rStyle w:val="Hyperlink"/>
          </w:rPr>
          <w:t>ca</w:t>
        </w:r>
        <w:r w:rsidRPr="005656AF">
          <w:rPr>
            <w:rStyle w:val="Hyperlink"/>
            <w:lang w:val="uk-UA"/>
          </w:rPr>
          <w:t>/31/31</w:t>
        </w:r>
        <w:r w:rsidRPr="005656AF">
          <w:rPr>
            <w:rStyle w:val="Hyperlink"/>
          </w:rPr>
          <w:t>a</w:t>
        </w:r>
        <w:r w:rsidRPr="005656AF">
          <w:rPr>
            <w:rStyle w:val="Hyperlink"/>
            <w:lang w:val="uk-UA"/>
          </w:rPr>
          <w:t>/31</w:t>
        </w:r>
        <w:r w:rsidRPr="005656AF">
          <w:rPr>
            <w:rStyle w:val="Hyperlink"/>
          </w:rPr>
          <w:t>a</w:t>
        </w:r>
        <w:r w:rsidRPr="005656AF">
          <w:rPr>
            <w:rStyle w:val="Hyperlink"/>
            <w:lang w:val="uk-UA"/>
          </w:rPr>
          <w:t>_022-</w:t>
        </w:r>
        <w:r w:rsidRPr="005656AF">
          <w:rPr>
            <w:rStyle w:val="Hyperlink"/>
          </w:rPr>
          <w:t>eng</w:t>
        </w:r>
        <w:r w:rsidRPr="005656AF">
          <w:rPr>
            <w:rStyle w:val="Hyperlink"/>
            <w:lang w:val="uk-UA"/>
          </w:rPr>
          <w:t>.</w:t>
        </w:r>
        <w:r w:rsidRPr="005656AF">
          <w:rPr>
            <w:rStyle w:val="Hyperlink"/>
          </w:rPr>
          <w:t>htm</w:t>
        </w:r>
      </w:hyperlink>
      <w:r w:rsidRPr="008F53B9">
        <w:rPr>
          <w:rFonts w:ascii="Verdana" w:hAnsi="Verdana"/>
          <w:color w:val="000000"/>
          <w:sz w:val="19"/>
          <w:szCs w:val="19"/>
          <w:lang w:val="uk-UA" w:eastAsia="en-CA"/>
        </w:rPr>
        <w:br/>
      </w:r>
      <w:r w:rsidRPr="00262A92">
        <w:rPr>
          <w:rFonts w:ascii="Verdana" w:hAnsi="Verdana"/>
          <w:color w:val="000000"/>
          <w:sz w:val="19"/>
          <w:szCs w:val="19"/>
          <w:lang w:val="uk-UA" w:eastAsia="en-CA"/>
        </w:rPr>
        <w:t>Політика доступу до інформації</w:t>
      </w:r>
      <w:r>
        <w:rPr>
          <w:rFonts w:ascii="Verdana" w:hAnsi="Verdana"/>
          <w:color w:val="000000"/>
          <w:sz w:val="19"/>
          <w:szCs w:val="19"/>
          <w:lang w:val="uk-UA" w:eastAsia="en-CA"/>
        </w:rPr>
        <w:t xml:space="preserve"> </w:t>
      </w:r>
      <w:hyperlink r:id="rId15" w:history="1">
        <w:r w:rsidRPr="005656AF">
          <w:rPr>
            <w:rStyle w:val="Hyperlink"/>
          </w:rPr>
          <w:t>http</w:t>
        </w:r>
        <w:r w:rsidRPr="005656AF">
          <w:rPr>
            <w:rStyle w:val="Hyperlink"/>
            <w:lang w:val="uk-UA"/>
          </w:rPr>
          <w:t>://</w:t>
        </w:r>
        <w:r w:rsidRPr="005656AF">
          <w:rPr>
            <w:rStyle w:val="Hyperlink"/>
          </w:rPr>
          <w:t>www</w:t>
        </w:r>
        <w:r w:rsidRPr="005656AF">
          <w:rPr>
            <w:rStyle w:val="Hyperlink"/>
            <w:lang w:val="uk-UA"/>
          </w:rPr>
          <w:t>.</w:t>
        </w:r>
        <w:r w:rsidRPr="005656AF">
          <w:rPr>
            <w:rStyle w:val="Hyperlink"/>
          </w:rPr>
          <w:t>tbs</w:t>
        </w:r>
        <w:r w:rsidRPr="005656AF">
          <w:rPr>
            <w:rStyle w:val="Hyperlink"/>
            <w:lang w:val="uk-UA"/>
          </w:rPr>
          <w:t>-</w:t>
        </w:r>
        <w:r w:rsidRPr="005656AF">
          <w:rPr>
            <w:rStyle w:val="Hyperlink"/>
          </w:rPr>
          <w:t>sct</w:t>
        </w:r>
        <w:r w:rsidRPr="005656AF">
          <w:rPr>
            <w:rStyle w:val="Hyperlink"/>
            <w:lang w:val="uk-UA"/>
          </w:rPr>
          <w:t>.</w:t>
        </w:r>
        <w:r w:rsidRPr="005656AF">
          <w:rPr>
            <w:rStyle w:val="Hyperlink"/>
          </w:rPr>
          <w:t>gc</w:t>
        </w:r>
        <w:r w:rsidRPr="005656AF">
          <w:rPr>
            <w:rStyle w:val="Hyperlink"/>
            <w:lang w:val="uk-UA"/>
          </w:rPr>
          <w:t>.</w:t>
        </w:r>
        <w:r w:rsidRPr="005656AF">
          <w:rPr>
            <w:rStyle w:val="Hyperlink"/>
          </w:rPr>
          <w:t>ca</w:t>
        </w:r>
        <w:r w:rsidRPr="005656AF">
          <w:rPr>
            <w:rStyle w:val="Hyperlink"/>
            <w:lang w:val="uk-UA"/>
          </w:rPr>
          <w:t>/</w:t>
        </w:r>
        <w:r w:rsidRPr="005656AF">
          <w:rPr>
            <w:rStyle w:val="Hyperlink"/>
          </w:rPr>
          <w:t>pol</w:t>
        </w:r>
        <w:r w:rsidRPr="005656AF">
          <w:rPr>
            <w:rStyle w:val="Hyperlink"/>
            <w:lang w:val="uk-UA"/>
          </w:rPr>
          <w:t>/</w:t>
        </w:r>
        <w:r w:rsidRPr="005656AF">
          <w:rPr>
            <w:rStyle w:val="Hyperlink"/>
          </w:rPr>
          <w:t>doc</w:t>
        </w:r>
        <w:r w:rsidRPr="005656AF">
          <w:rPr>
            <w:rStyle w:val="Hyperlink"/>
            <w:lang w:val="uk-UA"/>
          </w:rPr>
          <w:t>-</w:t>
        </w:r>
        <w:r w:rsidRPr="005656AF">
          <w:rPr>
            <w:rStyle w:val="Hyperlink"/>
          </w:rPr>
          <w:t>eng</w:t>
        </w:r>
        <w:r w:rsidRPr="005656AF">
          <w:rPr>
            <w:rStyle w:val="Hyperlink"/>
            <w:lang w:val="uk-UA"/>
          </w:rPr>
          <w:t>.</w:t>
        </w:r>
        <w:r w:rsidRPr="005656AF">
          <w:rPr>
            <w:rStyle w:val="Hyperlink"/>
          </w:rPr>
          <w:t>aspx</w:t>
        </w:r>
        <w:r w:rsidRPr="005656AF">
          <w:rPr>
            <w:rStyle w:val="Hyperlink"/>
            <w:lang w:val="uk-UA"/>
          </w:rPr>
          <w:t>?</w:t>
        </w:r>
        <w:r w:rsidRPr="005656AF">
          <w:rPr>
            <w:rStyle w:val="Hyperlink"/>
          </w:rPr>
          <w:t>id</w:t>
        </w:r>
        <w:r w:rsidRPr="005656AF">
          <w:rPr>
            <w:rStyle w:val="Hyperlink"/>
            <w:lang w:val="uk-UA"/>
          </w:rPr>
          <w:t>=12453</w:t>
        </w:r>
      </w:hyperlink>
      <w:r w:rsidRPr="008F53B9">
        <w:rPr>
          <w:rFonts w:ascii="Verdana" w:hAnsi="Verdana"/>
          <w:color w:val="000000"/>
          <w:sz w:val="19"/>
          <w:szCs w:val="19"/>
          <w:lang w:val="uk-UA" w:eastAsia="en-CA"/>
        </w:rPr>
        <w:t xml:space="preserve"> </w:t>
      </w:r>
      <w:r w:rsidRPr="008F53B9">
        <w:rPr>
          <w:rFonts w:ascii="Verdana" w:hAnsi="Verdana"/>
          <w:color w:val="000000"/>
          <w:sz w:val="19"/>
          <w:szCs w:val="19"/>
          <w:lang w:val="uk-UA" w:eastAsia="en-CA"/>
        </w:rPr>
        <w:br/>
      </w:r>
      <w:r w:rsidRPr="00262A92">
        <w:rPr>
          <w:rFonts w:ascii="Verdana" w:hAnsi="Verdana"/>
          <w:color w:val="000000"/>
          <w:sz w:val="19"/>
          <w:szCs w:val="19"/>
          <w:lang w:val="uk-UA" w:eastAsia="en-CA"/>
        </w:rPr>
        <w:t>Політика управління інформацією</w:t>
      </w:r>
      <w:r>
        <w:rPr>
          <w:rFonts w:ascii="Verdana" w:hAnsi="Verdana"/>
          <w:color w:val="000000"/>
          <w:sz w:val="19"/>
          <w:szCs w:val="19"/>
          <w:lang w:val="uk-UA" w:eastAsia="en-CA"/>
        </w:rPr>
        <w:t xml:space="preserve"> </w:t>
      </w:r>
      <w:hyperlink r:id="rId16" w:history="1">
        <w:r w:rsidRPr="005656AF">
          <w:rPr>
            <w:rStyle w:val="Hyperlink"/>
          </w:rPr>
          <w:t>http</w:t>
        </w:r>
        <w:r w:rsidRPr="005656AF">
          <w:rPr>
            <w:rStyle w:val="Hyperlink"/>
            <w:lang w:val="ru-RU"/>
          </w:rPr>
          <w:t>://</w:t>
        </w:r>
        <w:r w:rsidRPr="005656AF">
          <w:rPr>
            <w:rStyle w:val="Hyperlink"/>
          </w:rPr>
          <w:t>www</w:t>
        </w:r>
        <w:r w:rsidRPr="005656AF">
          <w:rPr>
            <w:rStyle w:val="Hyperlink"/>
            <w:lang w:val="ru-RU"/>
          </w:rPr>
          <w:t>.</w:t>
        </w:r>
        <w:r w:rsidRPr="005656AF">
          <w:rPr>
            <w:rStyle w:val="Hyperlink"/>
          </w:rPr>
          <w:t>tbs</w:t>
        </w:r>
        <w:r w:rsidRPr="005656AF">
          <w:rPr>
            <w:rStyle w:val="Hyperlink"/>
            <w:lang w:val="ru-RU"/>
          </w:rPr>
          <w:t>-</w:t>
        </w:r>
        <w:r w:rsidRPr="005656AF">
          <w:rPr>
            <w:rStyle w:val="Hyperlink"/>
          </w:rPr>
          <w:t>sct</w:t>
        </w:r>
        <w:r w:rsidRPr="005656AF">
          <w:rPr>
            <w:rStyle w:val="Hyperlink"/>
            <w:lang w:val="ru-RU"/>
          </w:rPr>
          <w:t>.</w:t>
        </w:r>
        <w:r w:rsidRPr="005656AF">
          <w:rPr>
            <w:rStyle w:val="Hyperlink"/>
          </w:rPr>
          <w:t>gc</w:t>
        </w:r>
        <w:r w:rsidRPr="005656AF">
          <w:rPr>
            <w:rStyle w:val="Hyperlink"/>
            <w:lang w:val="ru-RU"/>
          </w:rPr>
          <w:t>.</w:t>
        </w:r>
        <w:r w:rsidRPr="005656AF">
          <w:rPr>
            <w:rStyle w:val="Hyperlink"/>
          </w:rPr>
          <w:t>ca</w:t>
        </w:r>
        <w:r w:rsidRPr="005656AF">
          <w:rPr>
            <w:rStyle w:val="Hyperlink"/>
            <w:lang w:val="ru-RU"/>
          </w:rPr>
          <w:t>/</w:t>
        </w:r>
        <w:r w:rsidRPr="005656AF">
          <w:rPr>
            <w:rStyle w:val="Hyperlink"/>
          </w:rPr>
          <w:t>pol</w:t>
        </w:r>
        <w:r w:rsidRPr="005656AF">
          <w:rPr>
            <w:rStyle w:val="Hyperlink"/>
            <w:lang w:val="ru-RU"/>
          </w:rPr>
          <w:t>/</w:t>
        </w:r>
        <w:r w:rsidRPr="005656AF">
          <w:rPr>
            <w:rStyle w:val="Hyperlink"/>
          </w:rPr>
          <w:t>doc</w:t>
        </w:r>
        <w:r w:rsidRPr="005656AF">
          <w:rPr>
            <w:rStyle w:val="Hyperlink"/>
            <w:lang w:val="ru-RU"/>
          </w:rPr>
          <w:t>-</w:t>
        </w:r>
        <w:r w:rsidRPr="005656AF">
          <w:rPr>
            <w:rStyle w:val="Hyperlink"/>
          </w:rPr>
          <w:t>eng</w:t>
        </w:r>
        <w:r w:rsidRPr="005656AF">
          <w:rPr>
            <w:rStyle w:val="Hyperlink"/>
            <w:lang w:val="ru-RU"/>
          </w:rPr>
          <w:t>.</w:t>
        </w:r>
        <w:r w:rsidRPr="005656AF">
          <w:rPr>
            <w:rStyle w:val="Hyperlink"/>
          </w:rPr>
          <w:t>aspx</w:t>
        </w:r>
        <w:r w:rsidRPr="005656AF">
          <w:rPr>
            <w:rStyle w:val="Hyperlink"/>
            <w:lang w:val="ru-RU"/>
          </w:rPr>
          <w:t>?</w:t>
        </w:r>
        <w:r w:rsidRPr="005656AF">
          <w:rPr>
            <w:rStyle w:val="Hyperlink"/>
          </w:rPr>
          <w:t>id</w:t>
        </w:r>
        <w:r w:rsidRPr="005656AF">
          <w:rPr>
            <w:rStyle w:val="Hyperlink"/>
            <w:lang w:val="ru-RU"/>
          </w:rPr>
          <w:t>=12742</w:t>
        </w:r>
      </w:hyperlink>
      <w:r w:rsidRPr="008F53B9">
        <w:rPr>
          <w:rFonts w:ascii="Verdana" w:hAnsi="Verdana"/>
          <w:color w:val="000000"/>
          <w:sz w:val="19"/>
          <w:szCs w:val="19"/>
          <w:lang w:val="uk-UA" w:eastAsia="en-CA"/>
        </w:rPr>
        <w:t xml:space="preserve"> </w:t>
      </w:r>
      <w:r w:rsidRPr="008F53B9">
        <w:rPr>
          <w:rFonts w:ascii="Verdana" w:hAnsi="Verdana"/>
          <w:color w:val="000000"/>
          <w:sz w:val="19"/>
          <w:szCs w:val="19"/>
          <w:lang w:val="uk-UA" w:eastAsia="en-CA"/>
        </w:rPr>
        <w:br/>
      </w:r>
      <w:r w:rsidRPr="00262A92">
        <w:rPr>
          <w:rFonts w:ascii="Verdana" w:hAnsi="Verdana"/>
          <w:color w:val="000000"/>
          <w:sz w:val="19"/>
          <w:szCs w:val="19"/>
          <w:lang w:val="uk-UA" w:eastAsia="en-CA"/>
        </w:rPr>
        <w:t xml:space="preserve">Політика захисту конфіденційності </w:t>
      </w:r>
      <w:hyperlink r:id="rId17" w:history="1">
        <w:r w:rsidRPr="005656AF">
          <w:rPr>
            <w:rStyle w:val="Hyperlink"/>
          </w:rPr>
          <w:t>http</w:t>
        </w:r>
        <w:r w:rsidRPr="005656AF">
          <w:rPr>
            <w:rStyle w:val="Hyperlink"/>
            <w:lang w:val="ru-RU"/>
          </w:rPr>
          <w:t>://</w:t>
        </w:r>
        <w:r w:rsidRPr="005656AF">
          <w:rPr>
            <w:rStyle w:val="Hyperlink"/>
          </w:rPr>
          <w:t>www</w:t>
        </w:r>
        <w:r w:rsidRPr="005656AF">
          <w:rPr>
            <w:rStyle w:val="Hyperlink"/>
            <w:lang w:val="ru-RU"/>
          </w:rPr>
          <w:t>.</w:t>
        </w:r>
        <w:r w:rsidRPr="005656AF">
          <w:rPr>
            <w:rStyle w:val="Hyperlink"/>
          </w:rPr>
          <w:t>tbs</w:t>
        </w:r>
        <w:r w:rsidRPr="005656AF">
          <w:rPr>
            <w:rStyle w:val="Hyperlink"/>
            <w:lang w:val="ru-RU"/>
          </w:rPr>
          <w:t>-</w:t>
        </w:r>
        <w:r w:rsidRPr="005656AF">
          <w:rPr>
            <w:rStyle w:val="Hyperlink"/>
          </w:rPr>
          <w:t>sct</w:t>
        </w:r>
        <w:r w:rsidRPr="005656AF">
          <w:rPr>
            <w:rStyle w:val="Hyperlink"/>
            <w:lang w:val="ru-RU"/>
          </w:rPr>
          <w:t>.</w:t>
        </w:r>
        <w:r w:rsidRPr="005656AF">
          <w:rPr>
            <w:rStyle w:val="Hyperlink"/>
          </w:rPr>
          <w:t>gc</w:t>
        </w:r>
        <w:r w:rsidRPr="005656AF">
          <w:rPr>
            <w:rStyle w:val="Hyperlink"/>
            <w:lang w:val="ru-RU"/>
          </w:rPr>
          <w:t>.</w:t>
        </w:r>
        <w:r w:rsidRPr="005656AF">
          <w:rPr>
            <w:rStyle w:val="Hyperlink"/>
          </w:rPr>
          <w:t>ca</w:t>
        </w:r>
        <w:r w:rsidRPr="005656AF">
          <w:rPr>
            <w:rStyle w:val="Hyperlink"/>
            <w:lang w:val="ru-RU"/>
          </w:rPr>
          <w:t>/</w:t>
        </w:r>
        <w:r w:rsidRPr="005656AF">
          <w:rPr>
            <w:rStyle w:val="Hyperlink"/>
          </w:rPr>
          <w:t>pol</w:t>
        </w:r>
        <w:r w:rsidRPr="005656AF">
          <w:rPr>
            <w:rStyle w:val="Hyperlink"/>
            <w:lang w:val="ru-RU"/>
          </w:rPr>
          <w:t>/</w:t>
        </w:r>
        <w:r w:rsidRPr="005656AF">
          <w:rPr>
            <w:rStyle w:val="Hyperlink"/>
          </w:rPr>
          <w:t>doc</w:t>
        </w:r>
        <w:r w:rsidRPr="005656AF">
          <w:rPr>
            <w:rStyle w:val="Hyperlink"/>
            <w:lang w:val="ru-RU"/>
          </w:rPr>
          <w:t>-</w:t>
        </w:r>
        <w:r w:rsidRPr="005656AF">
          <w:rPr>
            <w:rStyle w:val="Hyperlink"/>
          </w:rPr>
          <w:t>eng</w:t>
        </w:r>
        <w:r w:rsidRPr="005656AF">
          <w:rPr>
            <w:rStyle w:val="Hyperlink"/>
            <w:lang w:val="ru-RU"/>
          </w:rPr>
          <w:t>.</w:t>
        </w:r>
        <w:r w:rsidRPr="005656AF">
          <w:rPr>
            <w:rStyle w:val="Hyperlink"/>
          </w:rPr>
          <w:t>aspx</w:t>
        </w:r>
        <w:r w:rsidRPr="005656AF">
          <w:rPr>
            <w:rStyle w:val="Hyperlink"/>
            <w:lang w:val="ru-RU"/>
          </w:rPr>
          <w:t>?</w:t>
        </w:r>
        <w:r w:rsidRPr="005656AF">
          <w:rPr>
            <w:rStyle w:val="Hyperlink"/>
          </w:rPr>
          <w:t>id</w:t>
        </w:r>
        <w:r w:rsidRPr="005656AF">
          <w:rPr>
            <w:rStyle w:val="Hyperlink"/>
            <w:lang w:val="ru-RU"/>
          </w:rPr>
          <w:t>=12510</w:t>
        </w:r>
      </w:hyperlink>
      <w:r w:rsidRPr="008F53B9">
        <w:rPr>
          <w:rFonts w:ascii="Verdana" w:hAnsi="Verdana"/>
          <w:color w:val="000000"/>
          <w:sz w:val="19"/>
          <w:szCs w:val="19"/>
          <w:lang w:val="uk-UA" w:eastAsia="en-CA"/>
        </w:rPr>
        <w:t xml:space="preserve"> </w:t>
      </w:r>
      <w:r w:rsidRPr="008F53B9">
        <w:rPr>
          <w:rFonts w:ascii="Verdana" w:hAnsi="Verdana"/>
          <w:color w:val="000000"/>
          <w:sz w:val="19"/>
          <w:szCs w:val="19"/>
          <w:lang w:val="uk-UA" w:eastAsia="en-CA"/>
        </w:rPr>
        <w:br/>
      </w:r>
      <w:r w:rsidRPr="00262A92">
        <w:rPr>
          <w:rFonts w:ascii="Verdana" w:hAnsi="Verdana"/>
          <w:color w:val="000000"/>
          <w:sz w:val="19"/>
          <w:szCs w:val="19"/>
          <w:lang w:val="uk-UA" w:eastAsia="en-CA"/>
        </w:rPr>
        <w:t>Політика з використання електронних мереж</w:t>
      </w:r>
      <w:r>
        <w:rPr>
          <w:rFonts w:ascii="Verdana" w:hAnsi="Verdana"/>
          <w:color w:val="000000"/>
          <w:sz w:val="19"/>
          <w:szCs w:val="19"/>
          <w:lang w:val="uk-UA" w:eastAsia="en-CA"/>
        </w:rPr>
        <w:t xml:space="preserve"> </w:t>
      </w:r>
      <w:hyperlink r:id="rId18" w:history="1">
        <w:r w:rsidRPr="003449A8">
          <w:rPr>
            <w:rStyle w:val="Hyperlink"/>
          </w:rPr>
          <w:t>http</w:t>
        </w:r>
        <w:r w:rsidRPr="003449A8">
          <w:rPr>
            <w:rStyle w:val="Hyperlink"/>
            <w:lang w:val="ru-RU"/>
          </w:rPr>
          <w:t>://</w:t>
        </w:r>
        <w:r w:rsidRPr="003449A8">
          <w:rPr>
            <w:rStyle w:val="Hyperlink"/>
          </w:rPr>
          <w:t>www</w:t>
        </w:r>
        <w:r w:rsidRPr="003449A8">
          <w:rPr>
            <w:rStyle w:val="Hyperlink"/>
            <w:lang w:val="ru-RU"/>
          </w:rPr>
          <w:t>.</w:t>
        </w:r>
        <w:r w:rsidRPr="003449A8">
          <w:rPr>
            <w:rStyle w:val="Hyperlink"/>
          </w:rPr>
          <w:t>tbs</w:t>
        </w:r>
        <w:r w:rsidRPr="003449A8">
          <w:rPr>
            <w:rStyle w:val="Hyperlink"/>
            <w:lang w:val="ru-RU"/>
          </w:rPr>
          <w:t>-</w:t>
        </w:r>
        <w:r w:rsidRPr="003449A8">
          <w:rPr>
            <w:rStyle w:val="Hyperlink"/>
          </w:rPr>
          <w:t>sct</w:t>
        </w:r>
        <w:r w:rsidRPr="003449A8">
          <w:rPr>
            <w:rStyle w:val="Hyperlink"/>
            <w:lang w:val="ru-RU"/>
          </w:rPr>
          <w:t>.</w:t>
        </w:r>
        <w:r w:rsidRPr="003449A8">
          <w:rPr>
            <w:rStyle w:val="Hyperlink"/>
          </w:rPr>
          <w:t>gc</w:t>
        </w:r>
        <w:r w:rsidRPr="003449A8">
          <w:rPr>
            <w:rStyle w:val="Hyperlink"/>
            <w:lang w:val="ru-RU"/>
          </w:rPr>
          <w:t>.</w:t>
        </w:r>
        <w:r w:rsidRPr="003449A8">
          <w:rPr>
            <w:rStyle w:val="Hyperlink"/>
          </w:rPr>
          <w:t>ca</w:t>
        </w:r>
        <w:r w:rsidRPr="003449A8">
          <w:rPr>
            <w:rStyle w:val="Hyperlink"/>
            <w:lang w:val="ru-RU"/>
          </w:rPr>
          <w:t>/</w:t>
        </w:r>
        <w:r w:rsidRPr="003449A8">
          <w:rPr>
            <w:rStyle w:val="Hyperlink"/>
          </w:rPr>
          <w:t>pol</w:t>
        </w:r>
        <w:r w:rsidRPr="003449A8">
          <w:rPr>
            <w:rStyle w:val="Hyperlink"/>
            <w:lang w:val="ru-RU"/>
          </w:rPr>
          <w:t>/</w:t>
        </w:r>
        <w:r w:rsidRPr="003449A8">
          <w:rPr>
            <w:rStyle w:val="Hyperlink"/>
          </w:rPr>
          <w:t>doc</w:t>
        </w:r>
        <w:r w:rsidRPr="003449A8">
          <w:rPr>
            <w:rStyle w:val="Hyperlink"/>
            <w:lang w:val="ru-RU"/>
          </w:rPr>
          <w:t>-</w:t>
        </w:r>
        <w:r w:rsidRPr="003449A8">
          <w:rPr>
            <w:rStyle w:val="Hyperlink"/>
          </w:rPr>
          <w:t>eng</w:t>
        </w:r>
        <w:r w:rsidRPr="003449A8">
          <w:rPr>
            <w:rStyle w:val="Hyperlink"/>
            <w:lang w:val="ru-RU"/>
          </w:rPr>
          <w:t>.</w:t>
        </w:r>
        <w:r w:rsidRPr="003449A8">
          <w:rPr>
            <w:rStyle w:val="Hyperlink"/>
          </w:rPr>
          <w:t>aspx</w:t>
        </w:r>
        <w:r w:rsidRPr="003449A8">
          <w:rPr>
            <w:rStyle w:val="Hyperlink"/>
            <w:lang w:val="ru-RU"/>
          </w:rPr>
          <w:t>?</w:t>
        </w:r>
        <w:r w:rsidRPr="003449A8">
          <w:rPr>
            <w:rStyle w:val="Hyperlink"/>
          </w:rPr>
          <w:t>id</w:t>
        </w:r>
        <w:r w:rsidRPr="003449A8">
          <w:rPr>
            <w:rStyle w:val="Hyperlink"/>
            <w:lang w:val="ru-RU"/>
          </w:rPr>
          <w:t>=12419</w:t>
        </w:r>
      </w:hyperlink>
      <w:r w:rsidRPr="008F53B9">
        <w:rPr>
          <w:rFonts w:ascii="Verdana" w:hAnsi="Verdana"/>
          <w:color w:val="000000"/>
          <w:sz w:val="19"/>
          <w:szCs w:val="19"/>
          <w:lang w:val="uk-UA" w:eastAsia="en-CA"/>
        </w:rPr>
        <w:t xml:space="preserve"> </w:t>
      </w:r>
      <w:r w:rsidRPr="008F53B9">
        <w:rPr>
          <w:rFonts w:ascii="Verdana" w:hAnsi="Verdana"/>
          <w:color w:val="000000"/>
          <w:sz w:val="19"/>
          <w:szCs w:val="19"/>
          <w:lang w:val="uk-UA" w:eastAsia="en-CA"/>
        </w:rPr>
        <w:br/>
      </w:r>
      <w:r w:rsidRPr="00262A92">
        <w:rPr>
          <w:rFonts w:ascii="Verdana" w:hAnsi="Verdana"/>
          <w:color w:val="000000"/>
          <w:sz w:val="19"/>
          <w:szCs w:val="19"/>
          <w:lang w:val="uk-UA" w:eastAsia="en-CA"/>
        </w:rPr>
        <w:t>Кодекс цінностей та етики державної служби</w:t>
      </w:r>
      <w:r>
        <w:rPr>
          <w:rFonts w:ascii="Verdana" w:hAnsi="Verdana"/>
          <w:color w:val="000000"/>
          <w:sz w:val="19"/>
          <w:szCs w:val="19"/>
          <w:lang w:val="uk-UA" w:eastAsia="en-CA"/>
        </w:rPr>
        <w:t xml:space="preserve"> </w:t>
      </w:r>
      <w:hyperlink r:id="rId19" w:history="1">
        <w:r w:rsidRPr="005656AF">
          <w:rPr>
            <w:rStyle w:val="Hyperlink"/>
          </w:rPr>
          <w:t>http</w:t>
        </w:r>
        <w:r w:rsidRPr="005656AF">
          <w:rPr>
            <w:rStyle w:val="Hyperlink"/>
            <w:lang w:val="ru-RU"/>
          </w:rPr>
          <w:t>://</w:t>
        </w:r>
        <w:r w:rsidRPr="005656AF">
          <w:rPr>
            <w:rStyle w:val="Hyperlink"/>
          </w:rPr>
          <w:t>www</w:t>
        </w:r>
        <w:r w:rsidRPr="005656AF">
          <w:rPr>
            <w:rStyle w:val="Hyperlink"/>
            <w:lang w:val="ru-RU"/>
          </w:rPr>
          <w:t>.</w:t>
        </w:r>
        <w:r w:rsidRPr="005656AF">
          <w:rPr>
            <w:rStyle w:val="Hyperlink"/>
          </w:rPr>
          <w:t>tbs</w:t>
        </w:r>
        <w:r w:rsidRPr="005656AF">
          <w:rPr>
            <w:rStyle w:val="Hyperlink"/>
            <w:lang w:val="ru-RU"/>
          </w:rPr>
          <w:t>-</w:t>
        </w:r>
        <w:r w:rsidRPr="005656AF">
          <w:rPr>
            <w:rStyle w:val="Hyperlink"/>
          </w:rPr>
          <w:t>sct</w:t>
        </w:r>
        <w:r w:rsidRPr="005656AF">
          <w:rPr>
            <w:rStyle w:val="Hyperlink"/>
            <w:lang w:val="ru-RU"/>
          </w:rPr>
          <w:t>.</w:t>
        </w:r>
        <w:r w:rsidRPr="005656AF">
          <w:rPr>
            <w:rStyle w:val="Hyperlink"/>
          </w:rPr>
          <w:t>gc</w:t>
        </w:r>
        <w:r w:rsidRPr="005656AF">
          <w:rPr>
            <w:rStyle w:val="Hyperlink"/>
            <w:lang w:val="ru-RU"/>
          </w:rPr>
          <w:t>.</w:t>
        </w:r>
        <w:r w:rsidRPr="005656AF">
          <w:rPr>
            <w:rStyle w:val="Hyperlink"/>
          </w:rPr>
          <w:t>ca</w:t>
        </w:r>
        <w:r w:rsidRPr="005656AF">
          <w:rPr>
            <w:rStyle w:val="Hyperlink"/>
            <w:lang w:val="ru-RU"/>
          </w:rPr>
          <w:t>/</w:t>
        </w:r>
        <w:r w:rsidRPr="005656AF">
          <w:rPr>
            <w:rStyle w:val="Hyperlink"/>
          </w:rPr>
          <w:t>pubs</w:t>
        </w:r>
        <w:r w:rsidRPr="005656AF">
          <w:rPr>
            <w:rStyle w:val="Hyperlink"/>
            <w:lang w:val="ru-RU"/>
          </w:rPr>
          <w:t>_</w:t>
        </w:r>
        <w:r w:rsidRPr="005656AF">
          <w:rPr>
            <w:rStyle w:val="Hyperlink"/>
          </w:rPr>
          <w:t>pol</w:t>
        </w:r>
        <w:r w:rsidRPr="005656AF">
          <w:rPr>
            <w:rStyle w:val="Hyperlink"/>
            <w:lang w:val="ru-RU"/>
          </w:rPr>
          <w:t>/</w:t>
        </w:r>
        <w:r w:rsidRPr="005656AF">
          <w:rPr>
            <w:rStyle w:val="Hyperlink"/>
          </w:rPr>
          <w:t>hrpubs</w:t>
        </w:r>
        <w:r w:rsidRPr="005656AF">
          <w:rPr>
            <w:rStyle w:val="Hyperlink"/>
            <w:lang w:val="ru-RU"/>
          </w:rPr>
          <w:t>/</w:t>
        </w:r>
        <w:r w:rsidRPr="005656AF">
          <w:rPr>
            <w:rStyle w:val="Hyperlink"/>
          </w:rPr>
          <w:t>TB</w:t>
        </w:r>
        <w:r w:rsidRPr="005656AF">
          <w:rPr>
            <w:rStyle w:val="Hyperlink"/>
            <w:lang w:val="ru-RU"/>
          </w:rPr>
          <w:t>_851/</w:t>
        </w:r>
        <w:r w:rsidRPr="005656AF">
          <w:rPr>
            <w:rStyle w:val="Hyperlink"/>
          </w:rPr>
          <w:t>vec</w:t>
        </w:r>
        <w:r w:rsidRPr="005656AF">
          <w:rPr>
            <w:rStyle w:val="Hyperlink"/>
            <w:lang w:val="ru-RU"/>
          </w:rPr>
          <w:t>-</w:t>
        </w:r>
        <w:r w:rsidRPr="005656AF">
          <w:rPr>
            <w:rStyle w:val="Hyperlink"/>
          </w:rPr>
          <w:t>cve</w:t>
        </w:r>
        <w:r w:rsidRPr="005656AF">
          <w:rPr>
            <w:rStyle w:val="Hyperlink"/>
            <w:lang w:val="ru-RU"/>
          </w:rPr>
          <w:t>-</w:t>
        </w:r>
        <w:r w:rsidRPr="005656AF">
          <w:rPr>
            <w:rStyle w:val="Hyperlink"/>
          </w:rPr>
          <w:t>eng</w:t>
        </w:r>
        <w:r w:rsidRPr="005656AF">
          <w:rPr>
            <w:rStyle w:val="Hyperlink"/>
            <w:lang w:val="ru-RU"/>
          </w:rPr>
          <w:t>.</w:t>
        </w:r>
        <w:r w:rsidRPr="005656AF">
          <w:rPr>
            <w:rStyle w:val="Hyperlink"/>
          </w:rPr>
          <w:t>asp</w:t>
        </w:r>
      </w:hyperlink>
    </w:p>
    <w:p w:rsidR="00280638" w:rsidRPr="008F53B9" w:rsidRDefault="00280638">
      <w:pPr>
        <w:rPr>
          <w:lang w:val="uk-UA"/>
        </w:rPr>
      </w:pPr>
      <w:bookmarkStart w:id="2" w:name="_GoBack"/>
      <w:bookmarkEnd w:id="2"/>
    </w:p>
    <w:sectPr w:rsidR="00280638" w:rsidRPr="008F53B9" w:rsidSect="009044FA">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130D2A"/>
    <w:multiLevelType w:val="multilevel"/>
    <w:tmpl w:val="8AE60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1A27A78"/>
    <w:multiLevelType w:val="multilevel"/>
    <w:tmpl w:val="3E721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5BF492E"/>
    <w:multiLevelType w:val="multilevel"/>
    <w:tmpl w:val="ADA07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F0B66"/>
    <w:rsid w:val="001C6995"/>
    <w:rsid w:val="00262A92"/>
    <w:rsid w:val="00280638"/>
    <w:rsid w:val="002C3DD6"/>
    <w:rsid w:val="003027BC"/>
    <w:rsid w:val="0030409B"/>
    <w:rsid w:val="0032479D"/>
    <w:rsid w:val="003449A8"/>
    <w:rsid w:val="00435152"/>
    <w:rsid w:val="0045347A"/>
    <w:rsid w:val="004B1239"/>
    <w:rsid w:val="005656AF"/>
    <w:rsid w:val="005F0B66"/>
    <w:rsid w:val="006111C4"/>
    <w:rsid w:val="00680AFE"/>
    <w:rsid w:val="008C7E91"/>
    <w:rsid w:val="008F53B9"/>
    <w:rsid w:val="009044FA"/>
    <w:rsid w:val="00C15E34"/>
    <w:rsid w:val="00CA3905"/>
    <w:rsid w:val="00DA3C3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4FA"/>
    <w:pPr>
      <w:spacing w:after="200" w:line="276" w:lineRule="auto"/>
    </w:pPr>
    <w:rPr>
      <w:lang w:val="en-CA" w:eastAsia="en-US"/>
    </w:rPr>
  </w:style>
  <w:style w:type="paragraph" w:styleId="Heading2">
    <w:name w:val="heading 2"/>
    <w:basedOn w:val="Normal"/>
    <w:link w:val="Heading2Char"/>
    <w:uiPriority w:val="99"/>
    <w:qFormat/>
    <w:rsid w:val="005F0B66"/>
    <w:pPr>
      <w:spacing w:before="100" w:beforeAutospacing="1" w:after="100" w:afterAutospacing="1" w:line="240" w:lineRule="auto"/>
      <w:outlineLvl w:val="1"/>
    </w:pPr>
    <w:rPr>
      <w:rFonts w:ascii="Verdana" w:eastAsia="Times New Roman" w:hAnsi="Verdana"/>
      <w:b/>
      <w:bCs/>
      <w:color w:val="000000"/>
      <w:sz w:val="31"/>
      <w:szCs w:val="31"/>
      <w:lang w:eastAsia="en-CA"/>
    </w:rPr>
  </w:style>
  <w:style w:type="paragraph" w:styleId="Heading3">
    <w:name w:val="heading 3"/>
    <w:basedOn w:val="Normal"/>
    <w:link w:val="Heading3Char"/>
    <w:uiPriority w:val="99"/>
    <w:qFormat/>
    <w:rsid w:val="005F0B66"/>
    <w:pPr>
      <w:spacing w:before="100" w:beforeAutospacing="1" w:after="100" w:afterAutospacing="1" w:line="240" w:lineRule="auto"/>
      <w:outlineLvl w:val="2"/>
    </w:pPr>
    <w:rPr>
      <w:rFonts w:ascii="Verdana" w:eastAsia="Times New Roman" w:hAnsi="Verdana"/>
      <w:b/>
      <w:bCs/>
      <w:color w:val="000000"/>
      <w:sz w:val="25"/>
      <w:szCs w:val="25"/>
      <w:lang w:eastAsia="en-C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5F0B66"/>
    <w:rPr>
      <w:rFonts w:ascii="Verdana" w:hAnsi="Verdana" w:cs="Times New Roman"/>
      <w:b/>
      <w:bCs/>
      <w:color w:val="000000"/>
      <w:sz w:val="31"/>
      <w:szCs w:val="31"/>
      <w:lang w:eastAsia="en-CA"/>
    </w:rPr>
  </w:style>
  <w:style w:type="character" w:customStyle="1" w:styleId="Heading3Char">
    <w:name w:val="Heading 3 Char"/>
    <w:basedOn w:val="DefaultParagraphFont"/>
    <w:link w:val="Heading3"/>
    <w:uiPriority w:val="99"/>
    <w:locked/>
    <w:rsid w:val="005F0B66"/>
    <w:rPr>
      <w:rFonts w:ascii="Verdana" w:hAnsi="Verdana" w:cs="Times New Roman"/>
      <w:b/>
      <w:bCs/>
      <w:color w:val="000000"/>
      <w:sz w:val="25"/>
      <w:szCs w:val="25"/>
      <w:lang w:eastAsia="en-CA"/>
    </w:rPr>
  </w:style>
  <w:style w:type="paragraph" w:styleId="NormalWeb">
    <w:name w:val="Normal (Web)"/>
    <w:basedOn w:val="Normal"/>
    <w:uiPriority w:val="99"/>
    <w:semiHidden/>
    <w:rsid w:val="005F0B66"/>
    <w:pPr>
      <w:spacing w:before="100" w:beforeAutospacing="1" w:after="100" w:afterAutospacing="1" w:line="240" w:lineRule="auto"/>
    </w:pPr>
    <w:rPr>
      <w:rFonts w:ascii="Verdana" w:eastAsia="Times New Roman" w:hAnsi="Verdana"/>
      <w:sz w:val="24"/>
      <w:szCs w:val="24"/>
      <w:lang w:eastAsia="en-CA"/>
    </w:rPr>
  </w:style>
  <w:style w:type="character" w:styleId="Emphasis">
    <w:name w:val="Emphasis"/>
    <w:basedOn w:val="DefaultParagraphFont"/>
    <w:uiPriority w:val="99"/>
    <w:qFormat/>
    <w:rsid w:val="005F0B66"/>
    <w:rPr>
      <w:rFonts w:cs="Times New Roman"/>
      <w:i/>
      <w:iCs/>
    </w:rPr>
  </w:style>
  <w:style w:type="character" w:styleId="Hyperlink">
    <w:name w:val="Hyperlink"/>
    <w:basedOn w:val="DefaultParagraphFont"/>
    <w:uiPriority w:val="99"/>
    <w:rsid w:val="005656AF"/>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218083573">
      <w:marLeft w:val="0"/>
      <w:marRight w:val="0"/>
      <w:marTop w:val="0"/>
      <w:marBottom w:val="0"/>
      <w:divBdr>
        <w:top w:val="none" w:sz="0" w:space="0" w:color="auto"/>
        <w:left w:val="none" w:sz="0" w:space="0" w:color="auto"/>
        <w:bottom w:val="none" w:sz="0" w:space="0" w:color="auto"/>
        <w:right w:val="none" w:sz="0" w:space="0" w:color="auto"/>
      </w:divBdr>
      <w:divsChild>
        <w:div w:id="1218083575">
          <w:marLeft w:val="0"/>
          <w:marRight w:val="0"/>
          <w:marTop w:val="0"/>
          <w:marBottom w:val="0"/>
          <w:divBdr>
            <w:top w:val="none" w:sz="0" w:space="0" w:color="auto"/>
            <w:left w:val="none" w:sz="0" w:space="0" w:color="auto"/>
            <w:bottom w:val="none" w:sz="0" w:space="0" w:color="auto"/>
            <w:right w:val="none" w:sz="0" w:space="0" w:color="auto"/>
          </w:divBdr>
          <w:divsChild>
            <w:div w:id="1218083576">
              <w:marLeft w:val="0"/>
              <w:marRight w:val="0"/>
              <w:marTop w:val="0"/>
              <w:marBottom w:val="0"/>
              <w:divBdr>
                <w:top w:val="none" w:sz="0" w:space="0" w:color="auto"/>
                <w:left w:val="none" w:sz="0" w:space="0" w:color="auto"/>
                <w:bottom w:val="none" w:sz="0" w:space="0" w:color="auto"/>
                <w:right w:val="none" w:sz="0" w:space="0" w:color="auto"/>
              </w:divBdr>
              <w:divsChild>
                <w:div w:id="1218083572">
                  <w:marLeft w:val="0"/>
                  <w:marRight w:val="0"/>
                  <w:marTop w:val="0"/>
                  <w:marBottom w:val="0"/>
                  <w:divBdr>
                    <w:top w:val="none" w:sz="0" w:space="0" w:color="auto"/>
                    <w:left w:val="none" w:sz="0" w:space="0" w:color="auto"/>
                    <w:bottom w:val="none" w:sz="0" w:space="0" w:color="auto"/>
                    <w:right w:val="none" w:sz="0" w:space="0" w:color="auto"/>
                  </w:divBdr>
                  <w:divsChild>
                    <w:div w:id="1218083574">
                      <w:marLeft w:val="22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eb2Social" TargetMode="External"/><Relationship Id="rId13" Type="http://schemas.openxmlformats.org/officeDocument/2006/relationships/hyperlink" Target="http://www.tbs-sct.gc.ca/pol/doc-eng.aspx?id=12314" TargetMode="External"/><Relationship Id="rId18" Type="http://schemas.openxmlformats.org/officeDocument/2006/relationships/hyperlink" Target="http://www.tbs-sct.gc.ca/pol/doc-eng.aspx?id=12419"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icn-rci.statcan.ca/32/32_000-eng.htm" TargetMode="External"/><Relationship Id="rId12" Type="http://schemas.openxmlformats.org/officeDocument/2006/relationships/hyperlink" Target="http://laws-lois.justice.gc.ca/eng/acts/P-21/" TargetMode="External"/><Relationship Id="rId17" Type="http://schemas.openxmlformats.org/officeDocument/2006/relationships/hyperlink" Target="http://www.tbs-sct.gc.ca/pol/doc-eng.aspx?id=12510" TargetMode="External"/><Relationship Id="rId2" Type="http://schemas.openxmlformats.org/officeDocument/2006/relationships/styles" Target="styles.xml"/><Relationship Id="rId16" Type="http://schemas.openxmlformats.org/officeDocument/2006/relationships/hyperlink" Target="http://www.tbs-sct.gc.ca/pol/doc-eng.aspx?id=12742"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icn-rci.statcan.ca/32/32_000-eng.htm" TargetMode="External"/><Relationship Id="rId11" Type="http://schemas.openxmlformats.org/officeDocument/2006/relationships/hyperlink" Target="http://laws-lois.justice.gc.ca/eng/acts/O-3.01/" TargetMode="External"/><Relationship Id="rId5" Type="http://schemas.openxmlformats.org/officeDocument/2006/relationships/hyperlink" Target="http://icn-rci.statcan.ca/32/32_000-eng.htm" TargetMode="External"/><Relationship Id="rId15" Type="http://schemas.openxmlformats.org/officeDocument/2006/relationships/hyperlink" Target="http://www.tbs-sct.gc.ca/pol/doc-eng.aspx?id=12453" TargetMode="External"/><Relationship Id="rId10" Type="http://schemas.openxmlformats.org/officeDocument/2006/relationships/hyperlink" Target="http://laws-lois.justice.gc.ca/eng/acts/L-7.7/" TargetMode="External"/><Relationship Id="rId19" Type="http://schemas.openxmlformats.org/officeDocument/2006/relationships/hyperlink" Target="http://www.tbs-sct.gc.ca/pubs_pol/hrpubs/TB_851/vec-cve-eng.asp" TargetMode="External"/><Relationship Id="rId4" Type="http://schemas.openxmlformats.org/officeDocument/2006/relationships/webSettings" Target="webSettings.xml"/><Relationship Id="rId9" Type="http://schemas.openxmlformats.org/officeDocument/2006/relationships/hyperlink" Target="http://laws-lois.justice.gc.ca/eng/acts/A-1/index.html" TargetMode="External"/><Relationship Id="rId14" Type="http://schemas.openxmlformats.org/officeDocument/2006/relationships/hyperlink" Target="http://icn-rci.statcan.ca/31/31a/31a_022-eng.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3</Pages>
  <Words>866</Words>
  <Characters>4941</Characters>
  <Application>Microsoft Office Outlook</Application>
  <DocSecurity>0</DocSecurity>
  <Lines>0</Lines>
  <Paragraphs>0</Paragraphs>
  <ScaleCrop>false</ScaleCrop>
  <Company>StatCan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Керівництво з використання соціальних медіа у Статистиці Канади </dc:title>
  <dc:subject/>
  <dc:creator>beaugab</dc:creator>
  <cp:keywords/>
  <dc:description/>
  <cp:lastModifiedBy>Maslova</cp:lastModifiedBy>
  <cp:revision>2</cp:revision>
  <dcterms:created xsi:type="dcterms:W3CDTF">2014-12-03T13:11:00Z</dcterms:created>
  <dcterms:modified xsi:type="dcterms:W3CDTF">2014-12-03T13:11:00Z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