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2463"/>
        <w:gridCol w:w="2464"/>
        <w:gridCol w:w="2464"/>
      </w:tblGrid>
      <w:tr w:rsidR="00B77DF0" w:rsidTr="008B0D9C">
        <w:trPr>
          <w:trHeight w:val="851"/>
        </w:trPr>
        <w:tc>
          <w:tcPr>
            <w:tcW w:w="1250" w:type="pct"/>
          </w:tcPr>
          <w:p w:rsidR="00B77DF0" w:rsidRDefault="007C4E20" w:rsidP="008B0D9C">
            <w:pPr>
              <w:jc w:val="center"/>
            </w:pPr>
            <w:bookmarkStart w:id="0" w:name="_Toc288488822"/>
            <w:bookmarkStart w:id="1" w:name="_Toc288565413"/>
            <w:bookmarkStart w:id="2" w:name="_Toc288574362"/>
            <w:r>
              <w:rPr>
                <w:noProof/>
                <w:lang w:val="en-US" w:eastAsia="en-US" w:bidi="he-IL"/>
              </w:rPr>
              <w:drawing>
                <wp:inline distT="0" distB="0" distL="0" distR="0" wp14:anchorId="0C16049A" wp14:editId="43BB3E0B">
                  <wp:extent cx="739775" cy="501015"/>
                  <wp:effectExtent l="0" t="0" r="3175" b="0"/>
                  <wp:docPr id="130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</w:tcPr>
          <w:p w:rsidR="00B77DF0" w:rsidRDefault="007C4E20" w:rsidP="008B0D9C">
            <w:pPr>
              <w:jc w:val="center"/>
            </w:pPr>
            <w:r>
              <w:rPr>
                <w:b/>
                <w:i/>
                <w:noProof/>
                <w:sz w:val="28"/>
                <w:szCs w:val="28"/>
                <w:lang w:val="en-US" w:eastAsia="en-US" w:bidi="he-IL"/>
              </w:rPr>
              <w:drawing>
                <wp:inline distT="0" distB="0" distL="0" distR="0" wp14:anchorId="01480B62" wp14:editId="43E96AD8">
                  <wp:extent cx="755650" cy="501015"/>
                  <wp:effectExtent l="0" t="0" r="6350" b="0"/>
                  <wp:docPr id="129" name="Billede 5" descr="israel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5" descr="israel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</w:tcPr>
          <w:p w:rsidR="00B77DF0" w:rsidRDefault="007C4E20" w:rsidP="008B0D9C">
            <w:pPr>
              <w:jc w:val="center"/>
            </w:pPr>
            <w:r>
              <w:rPr>
                <w:rFonts w:ascii="Arial" w:hAnsi="Arial" w:cs="Arial"/>
                <w:noProof/>
                <w:bdr w:val="none" w:sz="0" w:space="0" w:color="auto" w:frame="1"/>
                <w:lang w:val="en-US" w:eastAsia="en-US" w:bidi="he-IL"/>
              </w:rPr>
              <w:drawing>
                <wp:inline distT="0" distB="0" distL="0" distR="0" wp14:anchorId="6CB4BBCE" wp14:editId="6C95C33F">
                  <wp:extent cx="739775" cy="485140"/>
                  <wp:effectExtent l="0" t="0" r="3175" b="0"/>
                  <wp:docPr id="128" name="Billede 4" descr="dansk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4" descr="dansk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1" b="18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</w:tcPr>
          <w:p w:rsidR="00B77DF0" w:rsidRDefault="007C4E20" w:rsidP="008B0D9C">
            <w:pPr>
              <w:jc w:val="center"/>
            </w:pPr>
            <w:r>
              <w:rPr>
                <w:rFonts w:ascii="Arial" w:hAnsi="Arial" w:cs="Arial"/>
                <w:noProof/>
                <w:szCs w:val="20"/>
                <w:lang w:val="en-US" w:eastAsia="en-US" w:bidi="he-IL"/>
              </w:rPr>
              <w:drawing>
                <wp:inline distT="0" distB="0" distL="0" distR="0" wp14:anchorId="48703A01" wp14:editId="146E046B">
                  <wp:extent cx="620395" cy="485140"/>
                  <wp:effectExtent l="0" t="0" r="8255" b="0"/>
                  <wp:docPr id="127" name="Billede 3" descr="Twin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3" descr="Twin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history="1"/>
          </w:p>
        </w:tc>
      </w:tr>
    </w:tbl>
    <w:p w:rsidR="00B77DF0" w:rsidRPr="00C52CF3" w:rsidRDefault="00B77DF0" w:rsidP="00B77DF0">
      <w:pPr>
        <w:jc w:val="center"/>
        <w:outlineLvl w:val="0"/>
        <w:rPr>
          <w:rFonts w:ascii="Georgia" w:hAnsi="Georgia"/>
          <w:b/>
          <w:lang w:val="en-GB"/>
        </w:rPr>
      </w:pPr>
    </w:p>
    <w:p w:rsidR="00B77DF0" w:rsidRPr="00C52CF3" w:rsidRDefault="00B77DF0" w:rsidP="00B77DF0">
      <w:pPr>
        <w:jc w:val="center"/>
        <w:outlineLvl w:val="0"/>
        <w:rPr>
          <w:rFonts w:ascii="Georgia" w:hAnsi="Georgia"/>
          <w:b/>
          <w:sz w:val="28"/>
          <w:szCs w:val="28"/>
          <w:lang w:val="en-GB"/>
        </w:rPr>
      </w:pPr>
      <w:r w:rsidRPr="00C52CF3">
        <w:rPr>
          <w:rFonts w:ascii="Georgia" w:hAnsi="Georgia"/>
          <w:b/>
          <w:sz w:val="28"/>
          <w:szCs w:val="28"/>
          <w:lang w:val="en-GB"/>
        </w:rPr>
        <w:t>EU Twinning Project</w:t>
      </w:r>
    </w:p>
    <w:p w:rsidR="00B77DF0" w:rsidRPr="00C52CF3" w:rsidRDefault="00B77DF0" w:rsidP="00B77DF0">
      <w:pPr>
        <w:jc w:val="center"/>
        <w:outlineLvl w:val="0"/>
        <w:rPr>
          <w:rFonts w:ascii="Georgia" w:hAnsi="Georgia"/>
          <w:b/>
          <w:lang w:val="en-GB"/>
        </w:rPr>
      </w:pPr>
      <w:bookmarkStart w:id="3" w:name="_Toc288488823"/>
      <w:bookmarkStart w:id="4" w:name="_Toc288565414"/>
      <w:bookmarkStart w:id="5" w:name="_Toc288574363"/>
      <w:r w:rsidRPr="00C52CF3">
        <w:rPr>
          <w:rFonts w:ascii="Georgia" w:hAnsi="Georgia"/>
          <w:b/>
          <w:lang w:val="en-GB"/>
        </w:rPr>
        <w:t>IS12/ENP-APFI/0</w:t>
      </w:r>
      <w:bookmarkEnd w:id="3"/>
      <w:bookmarkEnd w:id="4"/>
      <w:bookmarkEnd w:id="5"/>
      <w:r>
        <w:rPr>
          <w:rFonts w:ascii="Georgia" w:hAnsi="Georgia"/>
          <w:b/>
          <w:lang w:val="en-GB"/>
        </w:rPr>
        <w:t>8</w:t>
      </w:r>
    </w:p>
    <w:p w:rsidR="00B77DF0" w:rsidRPr="00C52CF3" w:rsidRDefault="00B77DF0" w:rsidP="00B77DF0">
      <w:pPr>
        <w:outlineLvl w:val="0"/>
        <w:rPr>
          <w:rFonts w:ascii="Georgia" w:hAnsi="Georgia"/>
          <w:b/>
          <w:lang w:val="en-GB"/>
        </w:rPr>
      </w:pPr>
    </w:p>
    <w:bookmarkEnd w:id="0"/>
    <w:bookmarkEnd w:id="1"/>
    <w:bookmarkEnd w:id="2"/>
    <w:p w:rsidR="00B77DF0" w:rsidRPr="0014644E" w:rsidRDefault="00B77DF0" w:rsidP="00B77DF0">
      <w:pPr>
        <w:pStyle w:val="SubTitle1"/>
        <w:spacing w:after="0"/>
        <w:rPr>
          <w:rFonts w:ascii="Georgia" w:hAnsi="Georgia"/>
          <w:b w:val="0"/>
          <w:sz w:val="28"/>
          <w:szCs w:val="28"/>
        </w:rPr>
      </w:pPr>
      <w:r w:rsidRPr="0014644E">
        <w:rPr>
          <w:rFonts w:ascii="Georgia" w:hAnsi="Georgia"/>
          <w:b w:val="0"/>
          <w:sz w:val="28"/>
          <w:szCs w:val="28"/>
        </w:rPr>
        <w:t xml:space="preserve">Support to the Israeli Central Bureau of Statistics </w:t>
      </w:r>
    </w:p>
    <w:p w:rsidR="00B77DF0" w:rsidRPr="0014644E" w:rsidRDefault="00B77DF0" w:rsidP="00B77DF0">
      <w:pPr>
        <w:pStyle w:val="SubTitle1"/>
        <w:spacing w:after="0"/>
        <w:rPr>
          <w:rFonts w:ascii="Georgia" w:hAnsi="Georgia"/>
          <w:b w:val="0"/>
          <w:sz w:val="28"/>
          <w:szCs w:val="28"/>
        </w:rPr>
      </w:pPr>
      <w:proofErr w:type="gramStart"/>
      <w:r w:rsidRPr="0014644E">
        <w:rPr>
          <w:rFonts w:ascii="Georgia" w:hAnsi="Georgia"/>
          <w:b w:val="0"/>
          <w:sz w:val="28"/>
          <w:szCs w:val="28"/>
        </w:rPr>
        <w:t>in</w:t>
      </w:r>
      <w:proofErr w:type="gramEnd"/>
      <w:r w:rsidRPr="0014644E">
        <w:rPr>
          <w:rFonts w:ascii="Georgia" w:hAnsi="Georgia"/>
          <w:b w:val="0"/>
          <w:sz w:val="28"/>
          <w:szCs w:val="28"/>
        </w:rPr>
        <w:t xml:space="preserve"> the development of National Accounts, Education Statistics, Survey Methodology, ICBS Website and </w:t>
      </w:r>
    </w:p>
    <w:p w:rsidR="00B77DF0" w:rsidRPr="0014644E" w:rsidRDefault="00B77DF0" w:rsidP="00B77DF0">
      <w:pPr>
        <w:pStyle w:val="SubTitle1"/>
        <w:spacing w:after="0"/>
        <w:rPr>
          <w:rFonts w:ascii="Georgia" w:hAnsi="Georgia"/>
          <w:b w:val="0"/>
          <w:sz w:val="28"/>
          <w:szCs w:val="28"/>
        </w:rPr>
      </w:pPr>
      <w:r w:rsidRPr="0014644E">
        <w:rPr>
          <w:rFonts w:ascii="Georgia" w:hAnsi="Georgia"/>
          <w:b w:val="0"/>
          <w:sz w:val="28"/>
          <w:szCs w:val="28"/>
        </w:rPr>
        <w:t>Coordination of Israel National Statistical System</w:t>
      </w:r>
    </w:p>
    <w:p w:rsidR="00B77DF0" w:rsidRPr="00C52CF3" w:rsidRDefault="00B77DF0" w:rsidP="00B77DF0">
      <w:pPr>
        <w:outlineLvl w:val="0"/>
        <w:rPr>
          <w:rFonts w:ascii="Georgia" w:hAnsi="Georgia"/>
          <w:lang w:val="en-GB"/>
        </w:rPr>
      </w:pPr>
    </w:p>
    <w:p w:rsidR="00B77DF0" w:rsidRPr="00C52CF3" w:rsidRDefault="00B77DF0" w:rsidP="00B77DF0">
      <w:pPr>
        <w:outlineLvl w:val="0"/>
        <w:rPr>
          <w:rFonts w:ascii="Georgia" w:hAnsi="Georgia"/>
          <w:lang w:val="en-GB"/>
        </w:rPr>
      </w:pPr>
    </w:p>
    <w:p w:rsidR="00B77DF0" w:rsidRPr="00C52CF3" w:rsidRDefault="00B77DF0" w:rsidP="00B77DF0">
      <w:pPr>
        <w:jc w:val="center"/>
        <w:outlineLvl w:val="0"/>
        <w:rPr>
          <w:rFonts w:ascii="Georgia" w:hAnsi="Georgia"/>
          <w:sz w:val="28"/>
          <w:szCs w:val="28"/>
          <w:u w:val="single"/>
          <w:lang w:val="en-GB"/>
        </w:rPr>
      </w:pPr>
      <w:r w:rsidRPr="00C52CF3">
        <w:rPr>
          <w:rFonts w:ascii="Georgia" w:hAnsi="Georgia"/>
          <w:sz w:val="28"/>
          <w:szCs w:val="28"/>
          <w:u w:val="single"/>
          <w:lang w:val="en-GB"/>
        </w:rPr>
        <w:t xml:space="preserve">Component </w:t>
      </w:r>
      <w:r w:rsidR="00653447">
        <w:rPr>
          <w:rFonts w:ascii="Georgia" w:hAnsi="Georgia"/>
          <w:sz w:val="28"/>
          <w:szCs w:val="28"/>
          <w:u w:val="single"/>
          <w:lang w:val="en-GB"/>
        </w:rPr>
        <w:t>B</w:t>
      </w:r>
    </w:p>
    <w:p w:rsidR="00B77DF0" w:rsidRPr="00C52CF3" w:rsidRDefault="00653447" w:rsidP="00653447">
      <w:pPr>
        <w:jc w:val="center"/>
        <w:outlineLvl w:val="0"/>
        <w:rPr>
          <w:rFonts w:ascii="Georgia" w:hAnsi="Georgia"/>
          <w:b/>
          <w:sz w:val="28"/>
          <w:szCs w:val="28"/>
          <w:lang w:val="en-GB"/>
        </w:rPr>
      </w:pPr>
      <w:r>
        <w:rPr>
          <w:rFonts w:ascii="Georgia" w:hAnsi="Georgia"/>
          <w:b/>
          <w:sz w:val="28"/>
          <w:szCs w:val="28"/>
          <w:lang w:val="en-GB"/>
        </w:rPr>
        <w:t>Education Statistic</w:t>
      </w:r>
      <w:r w:rsidR="00B77DF0">
        <w:rPr>
          <w:rFonts w:ascii="Georgia" w:hAnsi="Georgia"/>
          <w:b/>
          <w:sz w:val="28"/>
          <w:szCs w:val="28"/>
          <w:lang w:val="en-GB"/>
        </w:rPr>
        <w:t>s</w:t>
      </w:r>
    </w:p>
    <w:p w:rsidR="00B77DF0" w:rsidRPr="00C52CF3" w:rsidRDefault="00B77DF0" w:rsidP="00B77DF0">
      <w:pPr>
        <w:jc w:val="center"/>
        <w:outlineLvl w:val="0"/>
        <w:rPr>
          <w:rFonts w:ascii="Georgia" w:hAnsi="Georgia"/>
          <w:b/>
          <w:sz w:val="28"/>
          <w:szCs w:val="28"/>
          <w:lang w:val="en-GB"/>
        </w:rPr>
      </w:pPr>
    </w:p>
    <w:p w:rsidR="00B77DF0" w:rsidRDefault="00B77DF0" w:rsidP="00B77DF0">
      <w:pPr>
        <w:jc w:val="center"/>
        <w:outlineLvl w:val="0"/>
        <w:rPr>
          <w:rFonts w:ascii="Georgia" w:hAnsi="Georgia"/>
          <w:sz w:val="28"/>
          <w:szCs w:val="28"/>
          <w:u w:val="single"/>
          <w:lang w:val="en-GB"/>
        </w:rPr>
      </w:pPr>
    </w:p>
    <w:p w:rsidR="00B77DF0" w:rsidRPr="00C52CF3" w:rsidRDefault="00B77DF0" w:rsidP="00B77DF0">
      <w:pPr>
        <w:jc w:val="center"/>
        <w:outlineLvl w:val="0"/>
        <w:rPr>
          <w:rFonts w:ascii="Georgia" w:hAnsi="Georgia"/>
          <w:sz w:val="28"/>
          <w:szCs w:val="28"/>
          <w:u w:val="single"/>
          <w:lang w:val="en-GB"/>
        </w:rPr>
      </w:pPr>
      <w:r w:rsidRPr="00C52CF3">
        <w:rPr>
          <w:rFonts w:ascii="Georgia" w:hAnsi="Georgia"/>
          <w:sz w:val="28"/>
          <w:szCs w:val="28"/>
          <w:u w:val="single"/>
          <w:lang w:val="en-GB"/>
        </w:rPr>
        <w:t xml:space="preserve">Activity </w:t>
      </w:r>
      <w:r w:rsidR="00653447">
        <w:rPr>
          <w:rFonts w:ascii="Georgia" w:hAnsi="Georgia"/>
          <w:sz w:val="28"/>
          <w:szCs w:val="28"/>
          <w:u w:val="single"/>
          <w:lang w:val="en-GB"/>
        </w:rPr>
        <w:t>B</w:t>
      </w:r>
      <w:r w:rsidRPr="00C52CF3">
        <w:rPr>
          <w:rFonts w:ascii="Georgia" w:hAnsi="Georgia"/>
          <w:sz w:val="28"/>
          <w:szCs w:val="28"/>
          <w:u w:val="single"/>
          <w:lang w:val="en-GB"/>
        </w:rPr>
        <w:t>.</w:t>
      </w:r>
      <w:r w:rsidR="00653447">
        <w:rPr>
          <w:rFonts w:ascii="Georgia" w:hAnsi="Georgia"/>
          <w:sz w:val="28"/>
          <w:szCs w:val="28"/>
          <w:u w:val="single"/>
          <w:lang w:val="en-GB"/>
        </w:rPr>
        <w:t>2</w:t>
      </w:r>
    </w:p>
    <w:p w:rsidR="00653447" w:rsidRPr="0014644E" w:rsidRDefault="00653447" w:rsidP="0014644E">
      <w:pPr>
        <w:tabs>
          <w:tab w:val="left" w:pos="2155"/>
        </w:tabs>
        <w:jc w:val="center"/>
        <w:rPr>
          <w:rFonts w:ascii="Georgia" w:hAnsi="Georgia"/>
          <w:sz w:val="28"/>
          <w:szCs w:val="28"/>
        </w:rPr>
      </w:pPr>
      <w:r w:rsidRPr="0014644E">
        <w:rPr>
          <w:rFonts w:ascii="Georgia" w:hAnsi="Georgia"/>
          <w:sz w:val="28"/>
          <w:szCs w:val="28"/>
        </w:rPr>
        <w:t xml:space="preserve">Higher </w:t>
      </w:r>
      <w:r w:rsidR="0014644E" w:rsidRPr="0014644E">
        <w:rPr>
          <w:rFonts w:ascii="Georgia" w:hAnsi="Georgia"/>
          <w:sz w:val="28"/>
          <w:szCs w:val="28"/>
        </w:rPr>
        <w:t>E</w:t>
      </w:r>
      <w:r w:rsidRPr="0014644E">
        <w:rPr>
          <w:rFonts w:ascii="Georgia" w:hAnsi="Georgia"/>
          <w:sz w:val="28"/>
          <w:szCs w:val="28"/>
        </w:rPr>
        <w:t xml:space="preserve">duation </w:t>
      </w:r>
      <w:r w:rsidR="0014644E" w:rsidRPr="0014644E">
        <w:rPr>
          <w:rFonts w:ascii="Georgia" w:hAnsi="Georgia"/>
          <w:sz w:val="28"/>
          <w:szCs w:val="28"/>
        </w:rPr>
        <w:t>S</w:t>
      </w:r>
      <w:r w:rsidRPr="0014644E">
        <w:rPr>
          <w:rFonts w:ascii="Georgia" w:hAnsi="Georgia"/>
          <w:sz w:val="28"/>
          <w:szCs w:val="28"/>
        </w:rPr>
        <w:t>tatistics</w:t>
      </w:r>
    </w:p>
    <w:p w:rsidR="00B77DF0" w:rsidRDefault="00B77DF0" w:rsidP="00B77DF0">
      <w:pPr>
        <w:outlineLvl w:val="0"/>
        <w:rPr>
          <w:rFonts w:ascii="Charter" w:hAnsi="Charter"/>
          <w:lang w:val="en-GB"/>
        </w:rPr>
      </w:pPr>
    </w:p>
    <w:p w:rsidR="00B77DF0" w:rsidRDefault="00B77DF0" w:rsidP="00B77DF0">
      <w:pPr>
        <w:outlineLvl w:val="0"/>
        <w:rPr>
          <w:rFonts w:ascii="Charter" w:hAnsi="Charter"/>
          <w:lang w:val="en-GB"/>
        </w:rPr>
      </w:pPr>
    </w:p>
    <w:p w:rsidR="00B77DF0" w:rsidRDefault="00B77DF0" w:rsidP="00B77DF0">
      <w:pPr>
        <w:outlineLvl w:val="0"/>
        <w:rPr>
          <w:rFonts w:ascii="Charter" w:hAnsi="Charter"/>
          <w:lang w:val="en-GB"/>
        </w:rPr>
      </w:pPr>
    </w:p>
    <w:p w:rsidR="00B77DF0" w:rsidRPr="00C52CF3" w:rsidRDefault="00B77DF0" w:rsidP="00B77DF0">
      <w:pPr>
        <w:jc w:val="center"/>
        <w:outlineLvl w:val="0"/>
        <w:rPr>
          <w:rFonts w:ascii="Georgia" w:hAnsi="Georgia"/>
          <w:i/>
          <w:u w:val="single"/>
          <w:lang w:val="en-GB"/>
        </w:rPr>
      </w:pPr>
      <w:r w:rsidRPr="00C52CF3">
        <w:rPr>
          <w:rFonts w:ascii="Georgia" w:hAnsi="Georgia"/>
          <w:i/>
          <w:u w:val="single"/>
          <w:lang w:val="en-GB"/>
        </w:rPr>
        <w:t>Implemented by:</w:t>
      </w:r>
    </w:p>
    <w:p w:rsidR="00B77DF0" w:rsidRPr="00C52CF3" w:rsidRDefault="00B77DF0" w:rsidP="00B77DF0">
      <w:pPr>
        <w:outlineLvl w:val="0"/>
        <w:rPr>
          <w:rFonts w:ascii="Georgia" w:hAnsi="Georgia"/>
          <w:lang w:val="en-GB"/>
        </w:rPr>
      </w:pPr>
    </w:p>
    <w:tbl>
      <w:tblPr>
        <w:tblW w:w="0" w:type="auto"/>
        <w:tblInd w:w="166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84"/>
        <w:gridCol w:w="3543"/>
      </w:tblGrid>
      <w:tr w:rsidR="00B77DF0" w:rsidRPr="00C52CF3" w:rsidTr="008B0D9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DF0" w:rsidRPr="00653447" w:rsidRDefault="00653447" w:rsidP="008B0D9C">
            <w:pPr>
              <w:tabs>
                <w:tab w:val="left" w:pos="1800"/>
              </w:tabs>
              <w:rPr>
                <w:rFonts w:ascii="Georgia" w:hAnsi="Georgia"/>
                <w:lang w:val="en-US"/>
              </w:rPr>
            </w:pPr>
            <w:r w:rsidRPr="00653447">
              <w:rPr>
                <w:rFonts w:ascii="Georgia" w:hAnsi="Georgia"/>
                <w:lang w:val="en-US"/>
              </w:rPr>
              <w:t>Christian Vittrup</w:t>
            </w:r>
          </w:p>
          <w:p w:rsidR="00653447" w:rsidRPr="00653447" w:rsidRDefault="00653447" w:rsidP="008B0D9C">
            <w:pPr>
              <w:tabs>
                <w:tab w:val="left" w:pos="1800"/>
              </w:tabs>
              <w:rPr>
                <w:rFonts w:ascii="Georgia" w:hAnsi="Georgia"/>
                <w:lang w:val="en-US"/>
              </w:rPr>
            </w:pPr>
            <w:r w:rsidRPr="00653447">
              <w:rPr>
                <w:rFonts w:ascii="Georgia" w:hAnsi="Georgia"/>
                <w:lang w:val="en-US"/>
              </w:rPr>
              <w:t>Chief Adviser</w:t>
            </w:r>
          </w:p>
          <w:p w:rsidR="00653447" w:rsidRPr="00653447" w:rsidRDefault="00653447" w:rsidP="008B0D9C">
            <w:pPr>
              <w:tabs>
                <w:tab w:val="left" w:pos="1800"/>
              </w:tabs>
              <w:rPr>
                <w:rFonts w:ascii="Georgia" w:hAnsi="Georgia"/>
                <w:lang w:val="en-US"/>
              </w:rPr>
            </w:pPr>
            <w:r w:rsidRPr="00653447">
              <w:rPr>
                <w:rFonts w:ascii="Georgia" w:hAnsi="Georgia"/>
                <w:lang w:val="en-US"/>
              </w:rPr>
              <w:t>Statistics Denmark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</w:tcPr>
          <w:p w:rsidR="00B77DF0" w:rsidRPr="00653447" w:rsidRDefault="00B77DF0" w:rsidP="008B0D9C">
            <w:pPr>
              <w:outlineLvl w:val="0"/>
              <w:rPr>
                <w:rFonts w:ascii="Georgia" w:hAnsi="Georgia"/>
                <w:lang w:val="en-US"/>
              </w:rPr>
            </w:pPr>
          </w:p>
        </w:tc>
        <w:tc>
          <w:tcPr>
            <w:tcW w:w="3543" w:type="dxa"/>
            <w:shd w:val="clear" w:color="auto" w:fill="auto"/>
          </w:tcPr>
          <w:p w:rsidR="00B77DF0" w:rsidRPr="00653447" w:rsidRDefault="00653447" w:rsidP="008B0D9C">
            <w:pPr>
              <w:tabs>
                <w:tab w:val="left" w:pos="1800"/>
              </w:tabs>
              <w:rPr>
                <w:rFonts w:ascii="Georgia" w:hAnsi="Georgia"/>
                <w:lang w:val="da-DK"/>
              </w:rPr>
            </w:pPr>
            <w:r w:rsidRPr="00653447">
              <w:rPr>
                <w:rFonts w:ascii="Georgia" w:hAnsi="Georgia"/>
                <w:lang w:val="da-DK"/>
              </w:rPr>
              <w:t>Peter Bohnstedt Anan Hansen</w:t>
            </w:r>
          </w:p>
          <w:p w:rsidR="00B77DF0" w:rsidRPr="00653447" w:rsidRDefault="009030B0" w:rsidP="008B0D9C">
            <w:pPr>
              <w:tabs>
                <w:tab w:val="left" w:pos="1800"/>
              </w:tabs>
              <w:rPr>
                <w:rFonts w:ascii="Georgia" w:hAnsi="Georgia"/>
                <w:lang w:val="da-DK"/>
              </w:rPr>
            </w:pPr>
            <w:r>
              <w:rPr>
                <w:rFonts w:ascii="Georgia" w:hAnsi="Georgia"/>
                <w:lang w:val="da-DK"/>
              </w:rPr>
              <w:t>Chief</w:t>
            </w:r>
            <w:r w:rsidR="00653447" w:rsidRPr="00653447">
              <w:rPr>
                <w:rFonts w:ascii="Georgia" w:hAnsi="Georgia"/>
                <w:lang w:val="da-DK"/>
              </w:rPr>
              <w:t xml:space="preserve"> Adviser</w:t>
            </w:r>
          </w:p>
          <w:p w:rsidR="00B77DF0" w:rsidRPr="00C52CF3" w:rsidRDefault="00B77DF0" w:rsidP="008B0D9C">
            <w:pPr>
              <w:tabs>
                <w:tab w:val="left" w:pos="1800"/>
              </w:tabs>
              <w:rPr>
                <w:rFonts w:ascii="Georgia" w:hAnsi="Georgia"/>
                <w:lang w:val="en-US"/>
              </w:rPr>
            </w:pPr>
            <w:r w:rsidRPr="00C52CF3">
              <w:rPr>
                <w:rFonts w:ascii="Georgia" w:hAnsi="Georgia"/>
                <w:lang w:val="en-US"/>
              </w:rPr>
              <w:t>Statistics Denmark</w:t>
            </w:r>
          </w:p>
        </w:tc>
      </w:tr>
    </w:tbl>
    <w:p w:rsidR="00B77DF0" w:rsidRPr="00C52CF3" w:rsidRDefault="00B77DF0" w:rsidP="00B77DF0">
      <w:pPr>
        <w:outlineLvl w:val="0"/>
        <w:rPr>
          <w:rFonts w:ascii="Georgia" w:hAnsi="Georgia"/>
          <w:lang w:val="en-GB"/>
        </w:rPr>
      </w:pPr>
    </w:p>
    <w:p w:rsidR="00B77DF0" w:rsidRPr="00C52CF3" w:rsidRDefault="00B77DF0" w:rsidP="00B77DF0">
      <w:pPr>
        <w:tabs>
          <w:tab w:val="left" w:pos="1800"/>
        </w:tabs>
        <w:rPr>
          <w:rFonts w:ascii="Georgia" w:hAnsi="Georgia"/>
          <w:sz w:val="22"/>
          <w:szCs w:val="22"/>
          <w:lang w:val="en-US"/>
        </w:rPr>
      </w:pPr>
    </w:p>
    <w:p w:rsidR="00B77DF0" w:rsidRPr="00C52CF3" w:rsidRDefault="00B77DF0" w:rsidP="00B77DF0">
      <w:pPr>
        <w:outlineLvl w:val="0"/>
        <w:rPr>
          <w:rFonts w:ascii="Georgia" w:hAnsi="Georgia"/>
          <w:lang w:val="en-US"/>
        </w:rPr>
      </w:pPr>
    </w:p>
    <w:p w:rsidR="00B77DF0" w:rsidRPr="00C52CF3" w:rsidRDefault="00B77DF0" w:rsidP="00B77DF0">
      <w:pPr>
        <w:outlineLvl w:val="0"/>
        <w:rPr>
          <w:rFonts w:ascii="Georgia" w:hAnsi="Georgia"/>
          <w:lang w:val="en-US"/>
        </w:rPr>
      </w:pPr>
    </w:p>
    <w:p w:rsidR="00B77DF0" w:rsidRPr="00C52CF3" w:rsidRDefault="00B77DF0" w:rsidP="00B77DF0">
      <w:pPr>
        <w:jc w:val="center"/>
        <w:outlineLvl w:val="0"/>
        <w:rPr>
          <w:rFonts w:ascii="Georgia" w:hAnsi="Georgia"/>
          <w:b/>
          <w:lang w:val="en-GB"/>
        </w:rPr>
      </w:pPr>
      <w:r w:rsidRPr="00C52CF3">
        <w:rPr>
          <w:rFonts w:ascii="Georgia" w:hAnsi="Georgia"/>
          <w:b/>
          <w:lang w:val="en-GB"/>
        </w:rPr>
        <w:t>Jerusalem</w:t>
      </w:r>
    </w:p>
    <w:p w:rsidR="00B77DF0" w:rsidRDefault="0014644E" w:rsidP="00B77DF0">
      <w:pPr>
        <w:jc w:val="center"/>
        <w:outlineLvl w:val="0"/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t>6</w:t>
      </w:r>
      <w:r w:rsidR="00653447">
        <w:rPr>
          <w:rFonts w:ascii="Georgia" w:hAnsi="Georgia"/>
          <w:lang w:val="en-GB"/>
        </w:rPr>
        <w:t>-7 November</w:t>
      </w:r>
      <w:r w:rsidR="00B77DF0" w:rsidRPr="00C52CF3">
        <w:rPr>
          <w:rFonts w:ascii="Georgia" w:hAnsi="Georgia"/>
          <w:lang w:val="en-GB"/>
        </w:rPr>
        <w:t xml:space="preserve"> 2013</w:t>
      </w:r>
      <w:r>
        <w:rPr>
          <w:rFonts w:ascii="Georgia" w:hAnsi="Georgia"/>
          <w:lang w:val="en-GB"/>
        </w:rPr>
        <w:t xml:space="preserve"> and</w:t>
      </w:r>
    </w:p>
    <w:p w:rsidR="0014644E" w:rsidRPr="00C52CF3" w:rsidRDefault="0014644E" w:rsidP="00B77DF0">
      <w:pPr>
        <w:jc w:val="center"/>
        <w:outlineLvl w:val="0"/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t>9-10 April 2014</w:t>
      </w:r>
    </w:p>
    <w:p w:rsidR="00B77DF0" w:rsidRPr="00C52CF3" w:rsidRDefault="00B77DF0" w:rsidP="00B77DF0">
      <w:pPr>
        <w:jc w:val="center"/>
        <w:outlineLvl w:val="0"/>
        <w:rPr>
          <w:rFonts w:ascii="Georgia" w:hAnsi="Georgia"/>
          <w:lang w:val="en-GB"/>
        </w:rPr>
      </w:pPr>
    </w:p>
    <w:p w:rsidR="00B77DF0" w:rsidRPr="00C52CF3" w:rsidRDefault="00B77DF0" w:rsidP="00B77DF0">
      <w:pPr>
        <w:jc w:val="center"/>
        <w:outlineLvl w:val="0"/>
        <w:rPr>
          <w:rFonts w:ascii="Georgia" w:hAnsi="Georgia"/>
          <w:lang w:val="en-GB"/>
        </w:rPr>
      </w:pPr>
    </w:p>
    <w:p w:rsidR="00B77DF0" w:rsidRDefault="00B77DF0" w:rsidP="005F0B65">
      <w:pPr>
        <w:jc w:val="center"/>
        <w:outlineLvl w:val="0"/>
        <w:rPr>
          <w:lang w:val="en-GB"/>
        </w:rPr>
      </w:pPr>
      <w:bookmarkStart w:id="6" w:name="_GoBack"/>
      <w:bookmarkEnd w:id="6"/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77DF0" w:rsidRPr="001C1491" w:rsidTr="008B0D9C">
        <w:trPr>
          <w:jc w:val="center"/>
        </w:trPr>
        <w:tc>
          <w:tcPr>
            <w:tcW w:w="4606" w:type="dxa"/>
            <w:shd w:val="clear" w:color="auto" w:fill="auto"/>
          </w:tcPr>
          <w:p w:rsidR="00B77DF0" w:rsidRPr="001C1491" w:rsidRDefault="00B77DF0" w:rsidP="008B0D9C">
            <w:pPr>
              <w:jc w:val="center"/>
              <w:outlineLvl w:val="0"/>
              <w:rPr>
                <w:lang w:val="en-GB"/>
              </w:rPr>
            </w:pPr>
          </w:p>
          <w:p w:rsidR="00B77DF0" w:rsidRPr="001C1491" w:rsidRDefault="007C4E20" w:rsidP="008B0D9C">
            <w:pPr>
              <w:jc w:val="center"/>
              <w:outlineLvl w:val="0"/>
              <w:rPr>
                <w:lang w:val="en-GB"/>
              </w:rPr>
            </w:pPr>
            <w:r>
              <w:rPr>
                <w:noProof/>
                <w:lang w:val="en-US" w:eastAsia="en-US" w:bidi="he-IL"/>
              </w:rPr>
              <w:drawing>
                <wp:inline distT="0" distB="0" distL="0" distR="0" wp14:anchorId="5BAC3E5B" wp14:editId="79E11FD1">
                  <wp:extent cx="659765" cy="636270"/>
                  <wp:effectExtent l="0" t="0" r="6985" b="0"/>
                  <wp:docPr id="126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B77DF0" w:rsidRPr="001C1491" w:rsidRDefault="007C4E20" w:rsidP="008B0D9C">
            <w:pPr>
              <w:jc w:val="center"/>
              <w:outlineLvl w:val="0"/>
              <w:rPr>
                <w:lang w:val="en-GB"/>
              </w:rPr>
            </w:pPr>
            <w:r>
              <w:rPr>
                <w:noProof/>
                <w:lang w:val="en-US" w:eastAsia="en-US" w:bidi="he-IL"/>
              </w:rPr>
              <w:drawing>
                <wp:inline distT="0" distB="0" distL="0" distR="0" wp14:anchorId="4C8E914E" wp14:editId="14694B42">
                  <wp:extent cx="1939925" cy="1121410"/>
                  <wp:effectExtent l="0" t="0" r="3175" b="2540"/>
                  <wp:docPr id="125" name="Billede 1" descr="DST_logo_UK_rgb_pr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" descr="DST_logo_UK_rgb_pr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112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7DF0" w:rsidRDefault="00B77DF0"/>
    <w:p w:rsidR="00B77DF0" w:rsidRDefault="00B77DF0">
      <w:pPr>
        <w:spacing w:after="200" w:line="276" w:lineRule="auto"/>
      </w:pPr>
      <w:r>
        <w:br w:type="page"/>
      </w:r>
    </w:p>
    <w:p w:rsidR="00B77DF0" w:rsidRPr="00C52CF3" w:rsidRDefault="00B77DF0" w:rsidP="00B77DF0">
      <w:pPr>
        <w:jc w:val="both"/>
        <w:outlineLvl w:val="0"/>
        <w:rPr>
          <w:rFonts w:ascii="Georgia" w:hAnsi="Georgia" w:cs="Arial"/>
          <w:b/>
          <w:lang w:val="en-GB"/>
        </w:rPr>
      </w:pPr>
      <w:r w:rsidRPr="00C52CF3">
        <w:rPr>
          <w:rFonts w:ascii="Georgia" w:hAnsi="Georgia" w:cs="Arial"/>
          <w:b/>
          <w:lang w:val="en-GB"/>
        </w:rPr>
        <w:lastRenderedPageBreak/>
        <w:t>Authors’ names, addresses, e-mails</w:t>
      </w:r>
    </w:p>
    <w:p w:rsidR="00B77DF0" w:rsidRDefault="00B77DF0" w:rsidP="00B77DF0">
      <w:pPr>
        <w:outlineLvl w:val="0"/>
        <w:rPr>
          <w:rFonts w:ascii="Georgia" w:hAnsi="Georgia"/>
          <w:lang w:val="en-GB"/>
        </w:rPr>
      </w:pPr>
    </w:p>
    <w:p w:rsidR="00653447" w:rsidRPr="00C52CF3" w:rsidRDefault="00653447" w:rsidP="00B77DF0">
      <w:pPr>
        <w:outlineLvl w:val="0"/>
        <w:rPr>
          <w:rFonts w:ascii="Georgia" w:hAnsi="Georgia"/>
          <w:lang w:val="en-GB"/>
        </w:rPr>
      </w:pPr>
    </w:p>
    <w:p w:rsidR="00B77DF0" w:rsidRPr="00B77DF0" w:rsidRDefault="00653447" w:rsidP="00B77DF0">
      <w:pPr>
        <w:outlineLvl w:val="0"/>
        <w:rPr>
          <w:rFonts w:ascii="Georgia" w:hAnsi="Georgia"/>
          <w:i/>
          <w:lang w:val="en-US"/>
        </w:rPr>
      </w:pPr>
      <w:r>
        <w:rPr>
          <w:rFonts w:ascii="Georgia" w:hAnsi="Georgia"/>
          <w:i/>
          <w:lang w:val="en-US"/>
        </w:rPr>
        <w:t>Christian Vittrup</w:t>
      </w:r>
    </w:p>
    <w:p w:rsidR="00B77DF0" w:rsidRPr="00653447" w:rsidRDefault="00653447" w:rsidP="00B77DF0">
      <w:pPr>
        <w:outlineLvl w:val="0"/>
        <w:rPr>
          <w:rFonts w:ascii="Georgia" w:hAnsi="Georgia"/>
          <w:i/>
          <w:lang w:val="en-US"/>
        </w:rPr>
      </w:pPr>
      <w:r w:rsidRPr="00653447">
        <w:rPr>
          <w:rFonts w:ascii="Georgia" w:hAnsi="Georgia"/>
          <w:i/>
          <w:lang w:val="en-US"/>
        </w:rPr>
        <w:t>Chief</w:t>
      </w:r>
      <w:r w:rsidR="00B77DF0" w:rsidRPr="00653447">
        <w:rPr>
          <w:rFonts w:ascii="Georgia" w:hAnsi="Georgia"/>
          <w:i/>
          <w:lang w:val="en-US"/>
        </w:rPr>
        <w:t xml:space="preserve"> Adviser</w:t>
      </w:r>
    </w:p>
    <w:p w:rsidR="00B77DF0" w:rsidRPr="00653447" w:rsidRDefault="00653447" w:rsidP="00B77DF0">
      <w:pPr>
        <w:outlineLvl w:val="0"/>
        <w:rPr>
          <w:rFonts w:ascii="Georgia" w:hAnsi="Georgia"/>
          <w:i/>
          <w:lang w:val="en-US"/>
        </w:rPr>
      </w:pPr>
      <w:r w:rsidRPr="00653447">
        <w:rPr>
          <w:rFonts w:ascii="Georgia" w:hAnsi="Georgia"/>
          <w:i/>
          <w:lang w:val="en-US"/>
        </w:rPr>
        <w:t>Statistics Denmark</w:t>
      </w:r>
    </w:p>
    <w:p w:rsidR="00B77DF0" w:rsidRPr="00541C17" w:rsidRDefault="00B77DF0" w:rsidP="00B77DF0">
      <w:pPr>
        <w:outlineLvl w:val="0"/>
        <w:rPr>
          <w:rFonts w:ascii="Georgia" w:hAnsi="Georgia"/>
          <w:i/>
          <w:lang w:val="en-GB"/>
        </w:rPr>
      </w:pPr>
      <w:r w:rsidRPr="00541C17">
        <w:rPr>
          <w:rFonts w:ascii="Georgia" w:hAnsi="Georgia"/>
          <w:i/>
          <w:lang w:val="en-GB"/>
        </w:rPr>
        <w:t>Tel. +45 3</w:t>
      </w:r>
      <w:r w:rsidR="00653447" w:rsidRPr="00541C17">
        <w:rPr>
          <w:rFonts w:ascii="Georgia" w:hAnsi="Georgia"/>
          <w:i/>
          <w:lang w:val="en-GB"/>
        </w:rPr>
        <w:t>917</w:t>
      </w:r>
      <w:r w:rsidR="005B4EB5">
        <w:rPr>
          <w:rFonts w:ascii="Georgia" w:hAnsi="Georgia"/>
          <w:i/>
          <w:lang w:val="en-GB"/>
        </w:rPr>
        <w:t xml:space="preserve"> 3747</w:t>
      </w:r>
    </w:p>
    <w:p w:rsidR="00B77DF0" w:rsidRDefault="00C43CD6" w:rsidP="00B77DF0">
      <w:pPr>
        <w:outlineLvl w:val="0"/>
      </w:pPr>
      <w:hyperlink r:id="rId14" w:history="1">
        <w:r w:rsidR="00653447" w:rsidRPr="00991918">
          <w:rPr>
            <w:rStyle w:val="Hyperlink"/>
          </w:rPr>
          <w:t>cvi@dst.dk</w:t>
        </w:r>
      </w:hyperlink>
    </w:p>
    <w:p w:rsidR="00653447" w:rsidRDefault="00653447" w:rsidP="00B77DF0">
      <w:pPr>
        <w:outlineLvl w:val="0"/>
      </w:pPr>
    </w:p>
    <w:p w:rsidR="00653447" w:rsidRDefault="00653447" w:rsidP="00B77DF0">
      <w:pPr>
        <w:outlineLvl w:val="0"/>
      </w:pPr>
    </w:p>
    <w:p w:rsidR="00B77DF0" w:rsidRPr="00D11BBA" w:rsidRDefault="00B77DF0" w:rsidP="00B77DF0">
      <w:pPr>
        <w:outlineLvl w:val="0"/>
        <w:rPr>
          <w:rFonts w:ascii="Georgia" w:hAnsi="Georgia"/>
          <w:lang w:val="da-DK"/>
        </w:rPr>
      </w:pPr>
    </w:p>
    <w:p w:rsidR="00653447" w:rsidRPr="00653447" w:rsidRDefault="00653447" w:rsidP="00B77DF0">
      <w:pPr>
        <w:outlineLvl w:val="0"/>
        <w:rPr>
          <w:rFonts w:ascii="Georgia" w:hAnsi="Georgia"/>
          <w:i/>
          <w:lang w:val="da-DK"/>
        </w:rPr>
      </w:pPr>
      <w:r w:rsidRPr="00653447">
        <w:rPr>
          <w:rFonts w:ascii="Georgia" w:hAnsi="Georgia"/>
          <w:i/>
          <w:lang w:val="da-DK"/>
        </w:rPr>
        <w:t>Peter Bohnstedt Anan Hansen</w:t>
      </w:r>
    </w:p>
    <w:p w:rsidR="00653447" w:rsidRPr="00D11BBA" w:rsidRDefault="009030B0" w:rsidP="00B77DF0">
      <w:pPr>
        <w:outlineLvl w:val="0"/>
        <w:rPr>
          <w:rFonts w:ascii="Georgia" w:hAnsi="Georgia"/>
          <w:i/>
          <w:lang w:val="en-US"/>
        </w:rPr>
      </w:pPr>
      <w:r>
        <w:rPr>
          <w:rFonts w:ascii="Georgia" w:hAnsi="Georgia"/>
          <w:i/>
          <w:lang w:val="en-US"/>
        </w:rPr>
        <w:t>Chief</w:t>
      </w:r>
      <w:r w:rsidR="00653447" w:rsidRPr="00D11BBA">
        <w:rPr>
          <w:rFonts w:ascii="Georgia" w:hAnsi="Georgia"/>
          <w:i/>
          <w:lang w:val="en-US"/>
        </w:rPr>
        <w:t xml:space="preserve"> Adviser</w:t>
      </w:r>
    </w:p>
    <w:p w:rsidR="00653447" w:rsidRPr="00653447" w:rsidRDefault="00653447" w:rsidP="00B77DF0">
      <w:pPr>
        <w:outlineLvl w:val="0"/>
        <w:rPr>
          <w:rFonts w:ascii="Georgia" w:hAnsi="Georgia"/>
          <w:i/>
          <w:lang w:val="en-US"/>
        </w:rPr>
      </w:pPr>
      <w:r w:rsidRPr="00653447">
        <w:rPr>
          <w:rFonts w:ascii="Georgia" w:hAnsi="Georgia"/>
          <w:i/>
          <w:lang w:val="en-US"/>
        </w:rPr>
        <w:t>Statistics Denmark</w:t>
      </w:r>
    </w:p>
    <w:p w:rsidR="00653447" w:rsidRPr="00653447" w:rsidRDefault="00653447" w:rsidP="00B77DF0">
      <w:pPr>
        <w:outlineLvl w:val="0"/>
        <w:rPr>
          <w:rFonts w:ascii="Georgia" w:hAnsi="Georgia"/>
          <w:i/>
          <w:lang w:val="en-US"/>
        </w:rPr>
      </w:pPr>
      <w:r w:rsidRPr="00653447">
        <w:rPr>
          <w:rFonts w:ascii="Georgia" w:hAnsi="Georgia"/>
          <w:i/>
          <w:lang w:val="en-US"/>
        </w:rPr>
        <w:t>Tel. +45 3917</w:t>
      </w:r>
      <w:r w:rsidR="005B4EB5">
        <w:rPr>
          <w:rFonts w:ascii="Georgia" w:hAnsi="Georgia"/>
          <w:i/>
          <w:lang w:val="en-US"/>
        </w:rPr>
        <w:t xml:space="preserve"> 3766</w:t>
      </w:r>
    </w:p>
    <w:p w:rsidR="00B77DF0" w:rsidRDefault="00C43CD6" w:rsidP="00B77DF0">
      <w:pPr>
        <w:outlineLvl w:val="0"/>
        <w:rPr>
          <w:rFonts w:ascii="Georgia" w:hAnsi="Georgia"/>
          <w:lang w:val="en-US"/>
        </w:rPr>
      </w:pPr>
      <w:hyperlink r:id="rId15" w:history="1">
        <w:r w:rsidR="00653447" w:rsidRPr="00991918">
          <w:rPr>
            <w:rStyle w:val="Hyperlink"/>
            <w:rFonts w:ascii="Georgia" w:hAnsi="Georgia"/>
            <w:lang w:val="en-US"/>
          </w:rPr>
          <w:t>pah@dst.dk</w:t>
        </w:r>
      </w:hyperlink>
    </w:p>
    <w:p w:rsidR="00653447" w:rsidRPr="00653447" w:rsidRDefault="00653447" w:rsidP="00B77DF0">
      <w:pPr>
        <w:outlineLvl w:val="0"/>
        <w:rPr>
          <w:rFonts w:ascii="Georgia" w:hAnsi="Georgia"/>
          <w:lang w:val="en-US"/>
        </w:rPr>
      </w:pPr>
    </w:p>
    <w:p w:rsidR="00B77DF0" w:rsidRPr="00653447" w:rsidRDefault="00B77DF0" w:rsidP="00B77DF0">
      <w:pPr>
        <w:outlineLvl w:val="0"/>
        <w:rPr>
          <w:rFonts w:ascii="Georgia" w:hAnsi="Georgia"/>
          <w:lang w:val="en-US"/>
        </w:rPr>
      </w:pPr>
    </w:p>
    <w:p w:rsidR="00B77DF0" w:rsidRPr="00653447" w:rsidRDefault="00B77DF0">
      <w:pPr>
        <w:spacing w:after="200" w:line="276" w:lineRule="auto"/>
        <w:rPr>
          <w:lang w:val="en-US"/>
        </w:rPr>
      </w:pPr>
      <w:r w:rsidRPr="00653447">
        <w:rPr>
          <w:lang w:val="en-US"/>
        </w:rPr>
        <w:br w:type="page"/>
      </w:r>
    </w:p>
    <w:p w:rsidR="007129C1" w:rsidRPr="00B77DF0" w:rsidRDefault="00C102C9">
      <w:pPr>
        <w:rPr>
          <w:rFonts w:ascii="Georgia" w:hAnsi="Georgia"/>
          <w:b/>
          <w:sz w:val="28"/>
          <w:szCs w:val="28"/>
          <w:lang w:val="en-US"/>
        </w:rPr>
      </w:pPr>
      <w:r>
        <w:rPr>
          <w:rFonts w:ascii="Georgia" w:hAnsi="Georgia"/>
          <w:b/>
          <w:sz w:val="28"/>
          <w:szCs w:val="28"/>
          <w:lang w:val="en-US"/>
        </w:rPr>
        <w:lastRenderedPageBreak/>
        <w:t>Table of contents</w:t>
      </w:r>
    </w:p>
    <w:p w:rsidR="00EE7264" w:rsidRPr="00EE7264" w:rsidRDefault="00EE7264" w:rsidP="005A4586">
      <w:pPr>
        <w:tabs>
          <w:tab w:val="left" w:pos="1701"/>
          <w:tab w:val="right" w:leader="dot" w:pos="9639"/>
        </w:tabs>
        <w:rPr>
          <w:rFonts w:ascii="Georgia" w:hAnsi="Georgia"/>
        </w:rPr>
      </w:pPr>
      <w:bookmarkStart w:id="7" w:name="_Toc288574375"/>
    </w:p>
    <w:p w:rsidR="00EE7264" w:rsidRPr="00EE7264" w:rsidRDefault="00EE7264" w:rsidP="00EE7264">
      <w:pPr>
        <w:pStyle w:val="ListParagraph"/>
        <w:numPr>
          <w:ilvl w:val="0"/>
          <w:numId w:val="43"/>
        </w:numPr>
        <w:tabs>
          <w:tab w:val="right" w:leader="dot" w:pos="9639"/>
        </w:tabs>
        <w:ind w:left="426" w:hanging="426"/>
        <w:rPr>
          <w:rFonts w:ascii="Georgia" w:hAnsi="Georgia"/>
          <w:sz w:val="24"/>
          <w:szCs w:val="24"/>
        </w:rPr>
      </w:pPr>
      <w:r w:rsidRPr="00EE7264">
        <w:rPr>
          <w:rFonts w:ascii="Georgia" w:hAnsi="Georgia"/>
          <w:sz w:val="24"/>
          <w:szCs w:val="24"/>
        </w:rPr>
        <w:t>Generel comments</w:t>
      </w:r>
      <w:r w:rsidRPr="00EE7264">
        <w:rPr>
          <w:rFonts w:ascii="Georgia" w:hAnsi="Georgia"/>
          <w:sz w:val="24"/>
          <w:szCs w:val="24"/>
        </w:rPr>
        <w:tab/>
        <w:t>4</w:t>
      </w:r>
    </w:p>
    <w:p w:rsidR="00EE7264" w:rsidRPr="00EE7264" w:rsidRDefault="00EE7264" w:rsidP="00EE7264">
      <w:pPr>
        <w:pStyle w:val="ListParagraph"/>
        <w:numPr>
          <w:ilvl w:val="0"/>
          <w:numId w:val="43"/>
        </w:numPr>
        <w:tabs>
          <w:tab w:val="right" w:leader="dot" w:pos="9639"/>
        </w:tabs>
        <w:ind w:left="426" w:hanging="426"/>
        <w:rPr>
          <w:rFonts w:ascii="Georgia" w:hAnsi="Georgia"/>
          <w:sz w:val="24"/>
          <w:szCs w:val="24"/>
        </w:rPr>
      </w:pPr>
      <w:r w:rsidRPr="00EE7264">
        <w:rPr>
          <w:rFonts w:ascii="Georgia" w:hAnsi="Georgia"/>
          <w:sz w:val="24"/>
          <w:szCs w:val="24"/>
        </w:rPr>
        <w:t>Assessment and results</w:t>
      </w:r>
      <w:r w:rsidRPr="00EE7264">
        <w:rPr>
          <w:rFonts w:ascii="Georgia" w:hAnsi="Georgia"/>
          <w:sz w:val="24"/>
          <w:szCs w:val="24"/>
        </w:rPr>
        <w:tab/>
        <w:t>4</w:t>
      </w:r>
    </w:p>
    <w:p w:rsidR="00EE7264" w:rsidRDefault="00EE7264" w:rsidP="00EE7264">
      <w:pPr>
        <w:pStyle w:val="ListParagraph"/>
        <w:numPr>
          <w:ilvl w:val="0"/>
          <w:numId w:val="43"/>
        </w:numPr>
        <w:tabs>
          <w:tab w:val="right" w:leader="dot" w:pos="9639"/>
        </w:tabs>
        <w:ind w:left="426" w:hanging="426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Conclusions</w:t>
      </w:r>
      <w:r>
        <w:rPr>
          <w:rFonts w:ascii="Georgia" w:hAnsi="Georgia"/>
          <w:sz w:val="24"/>
          <w:szCs w:val="24"/>
        </w:rPr>
        <w:tab/>
        <w:t>5</w:t>
      </w:r>
    </w:p>
    <w:p w:rsidR="00EE7264" w:rsidRDefault="00EE7264" w:rsidP="00EE7264">
      <w:pPr>
        <w:pStyle w:val="ListParagraph"/>
        <w:numPr>
          <w:ilvl w:val="0"/>
          <w:numId w:val="43"/>
        </w:numPr>
        <w:tabs>
          <w:tab w:val="right" w:leader="dot" w:pos="9639"/>
        </w:tabs>
        <w:ind w:left="426" w:hanging="426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Recommendations</w:t>
      </w:r>
      <w:r>
        <w:rPr>
          <w:rFonts w:ascii="Georgia" w:hAnsi="Georgia"/>
          <w:sz w:val="24"/>
          <w:szCs w:val="24"/>
        </w:rPr>
        <w:tab/>
        <w:t>5</w:t>
      </w:r>
    </w:p>
    <w:p w:rsidR="00EE7264" w:rsidRPr="00EE7264" w:rsidRDefault="00EE7264" w:rsidP="00EE7264">
      <w:pPr>
        <w:pStyle w:val="ListParagraph"/>
        <w:numPr>
          <w:ilvl w:val="0"/>
          <w:numId w:val="43"/>
        </w:numPr>
        <w:tabs>
          <w:tab w:val="right" w:leader="dot" w:pos="9639"/>
        </w:tabs>
        <w:ind w:left="426" w:hanging="426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Road map and time plan</w:t>
      </w:r>
      <w:r>
        <w:rPr>
          <w:rFonts w:ascii="Georgia" w:hAnsi="Georgia"/>
          <w:sz w:val="24"/>
          <w:szCs w:val="24"/>
        </w:rPr>
        <w:tab/>
        <w:t>7</w:t>
      </w:r>
    </w:p>
    <w:p w:rsidR="00EE7264" w:rsidRPr="00EE7264" w:rsidRDefault="00EE7264" w:rsidP="005A4586">
      <w:pPr>
        <w:tabs>
          <w:tab w:val="left" w:pos="1701"/>
          <w:tab w:val="right" w:leader="dot" w:pos="9639"/>
        </w:tabs>
        <w:rPr>
          <w:lang w:val="en-US"/>
        </w:rPr>
      </w:pPr>
    </w:p>
    <w:p w:rsidR="00EE7264" w:rsidRDefault="00EE7264" w:rsidP="005A4586">
      <w:pPr>
        <w:tabs>
          <w:tab w:val="left" w:pos="1701"/>
          <w:tab w:val="right" w:leader="dot" w:pos="9639"/>
        </w:tabs>
        <w:rPr>
          <w:lang w:val="en-US"/>
        </w:rPr>
      </w:pPr>
    </w:p>
    <w:p w:rsidR="0014644E" w:rsidRDefault="0014644E" w:rsidP="005A4586">
      <w:pPr>
        <w:tabs>
          <w:tab w:val="left" w:pos="1701"/>
          <w:tab w:val="right" w:leader="dot" w:pos="9639"/>
        </w:tabs>
        <w:rPr>
          <w:rFonts w:ascii="Georgia" w:hAnsi="Georgia"/>
        </w:rPr>
      </w:pPr>
      <w:r>
        <w:rPr>
          <w:rFonts w:ascii="Georgia" w:hAnsi="Georgia"/>
        </w:rPr>
        <w:t>Annex B</w:t>
      </w:r>
      <w:r w:rsidR="005A4586">
        <w:rPr>
          <w:rFonts w:ascii="Georgia" w:hAnsi="Georgia"/>
        </w:rPr>
        <w:t>2</w:t>
      </w:r>
      <w:r>
        <w:rPr>
          <w:rFonts w:ascii="Georgia" w:hAnsi="Georgia"/>
        </w:rPr>
        <w:t>.1</w:t>
      </w:r>
      <w:r>
        <w:rPr>
          <w:rFonts w:ascii="Georgia" w:hAnsi="Georgia"/>
        </w:rPr>
        <w:tab/>
        <w:t>Terms of Reference</w:t>
      </w:r>
      <w:r>
        <w:rPr>
          <w:rFonts w:ascii="Georgia" w:hAnsi="Georgia"/>
        </w:rPr>
        <w:tab/>
        <w:t>9</w:t>
      </w:r>
    </w:p>
    <w:p w:rsidR="0014644E" w:rsidRDefault="0014644E" w:rsidP="005A4586">
      <w:pPr>
        <w:tabs>
          <w:tab w:val="left" w:pos="1701"/>
          <w:tab w:val="right" w:leader="dot" w:pos="9639"/>
        </w:tabs>
        <w:rPr>
          <w:rFonts w:ascii="Georgia" w:hAnsi="Georgia"/>
        </w:rPr>
      </w:pPr>
      <w:r>
        <w:rPr>
          <w:rFonts w:ascii="Georgia" w:hAnsi="Georgia"/>
        </w:rPr>
        <w:t>Annex B</w:t>
      </w:r>
      <w:r w:rsidR="005A4586">
        <w:rPr>
          <w:rFonts w:ascii="Georgia" w:hAnsi="Georgia"/>
        </w:rPr>
        <w:t>2.</w:t>
      </w:r>
      <w:r>
        <w:rPr>
          <w:rFonts w:ascii="Georgia" w:hAnsi="Georgia"/>
        </w:rPr>
        <w:t>2</w:t>
      </w:r>
      <w:r>
        <w:rPr>
          <w:rFonts w:ascii="Georgia" w:hAnsi="Georgia"/>
        </w:rPr>
        <w:tab/>
        <w:t>Agenda</w:t>
      </w:r>
      <w:r>
        <w:rPr>
          <w:rFonts w:ascii="Georgia" w:hAnsi="Georgia"/>
        </w:rPr>
        <w:tab/>
        <w:t>10</w:t>
      </w:r>
    </w:p>
    <w:p w:rsidR="0014644E" w:rsidRPr="00332BDA" w:rsidRDefault="0014644E" w:rsidP="005A4586">
      <w:pPr>
        <w:tabs>
          <w:tab w:val="left" w:pos="1701"/>
          <w:tab w:val="right" w:leader="dot" w:pos="9639"/>
        </w:tabs>
        <w:rPr>
          <w:rFonts w:ascii="Georgia" w:hAnsi="Georgia"/>
        </w:rPr>
      </w:pPr>
      <w:r>
        <w:rPr>
          <w:rFonts w:ascii="Georgia" w:hAnsi="Georgia"/>
        </w:rPr>
        <w:t>Annex B</w:t>
      </w:r>
      <w:r w:rsidR="005A4586">
        <w:rPr>
          <w:rFonts w:ascii="Georgia" w:hAnsi="Georgia"/>
        </w:rPr>
        <w:t>2</w:t>
      </w:r>
      <w:r>
        <w:rPr>
          <w:rFonts w:ascii="Georgia" w:hAnsi="Georgia"/>
        </w:rPr>
        <w:t>.3</w:t>
      </w:r>
      <w:r>
        <w:rPr>
          <w:rFonts w:ascii="Georgia" w:hAnsi="Georgia"/>
        </w:rPr>
        <w:tab/>
        <w:t>Persons met</w:t>
      </w:r>
      <w:r>
        <w:rPr>
          <w:rFonts w:ascii="Georgia" w:hAnsi="Georgia"/>
        </w:rPr>
        <w:tab/>
        <w:t>11</w:t>
      </w:r>
    </w:p>
    <w:p w:rsidR="0014644E" w:rsidRPr="00332BDA" w:rsidRDefault="0014644E" w:rsidP="0014644E">
      <w:pPr>
        <w:rPr>
          <w:rFonts w:ascii="Georgia" w:hAnsi="Georgia"/>
          <w:b/>
          <w:bCs/>
          <w:sz w:val="22"/>
          <w:szCs w:val="22"/>
        </w:rPr>
      </w:pPr>
    </w:p>
    <w:p w:rsidR="0014644E" w:rsidRDefault="0014644E" w:rsidP="0014644E">
      <w:pPr>
        <w:rPr>
          <w:rFonts w:ascii="Georgia" w:hAnsi="Georgia"/>
          <w:b/>
          <w:bCs/>
          <w:sz w:val="22"/>
          <w:szCs w:val="22"/>
        </w:rPr>
      </w:pPr>
    </w:p>
    <w:p w:rsidR="0014644E" w:rsidRPr="00C6051C" w:rsidRDefault="0014644E" w:rsidP="0014644E">
      <w:pPr>
        <w:rPr>
          <w:rFonts w:ascii="Georgia" w:hAnsi="Georgia"/>
          <w:b/>
          <w:bCs/>
        </w:rPr>
      </w:pPr>
      <w:r w:rsidRPr="00C6051C">
        <w:rPr>
          <w:rFonts w:ascii="Georgia" w:hAnsi="Georgia"/>
          <w:b/>
          <w:bCs/>
        </w:rPr>
        <w:t>External annexes</w:t>
      </w:r>
    </w:p>
    <w:p w:rsidR="0014644E" w:rsidRPr="00C6051C" w:rsidRDefault="0014644E" w:rsidP="00C6051C">
      <w:pPr>
        <w:tabs>
          <w:tab w:val="left" w:pos="1701"/>
        </w:tabs>
        <w:rPr>
          <w:rFonts w:ascii="Georgia" w:hAnsi="Georgia"/>
          <w:lang w:val="en-US"/>
        </w:rPr>
      </w:pPr>
      <w:r w:rsidRPr="00C6051C">
        <w:rPr>
          <w:rFonts w:ascii="Georgia" w:hAnsi="Georgia"/>
          <w:lang w:val="en-US"/>
        </w:rPr>
        <w:t>Annex B</w:t>
      </w:r>
      <w:r w:rsidR="005A4586" w:rsidRPr="00C6051C">
        <w:rPr>
          <w:rFonts w:ascii="Georgia" w:hAnsi="Georgia"/>
          <w:lang w:val="en-US"/>
        </w:rPr>
        <w:t>2</w:t>
      </w:r>
      <w:r w:rsidRPr="00C6051C">
        <w:rPr>
          <w:rFonts w:ascii="Georgia" w:hAnsi="Georgia"/>
          <w:lang w:val="en-US"/>
        </w:rPr>
        <w:t>.</w:t>
      </w:r>
      <w:r w:rsidR="005A4586" w:rsidRPr="00C6051C">
        <w:rPr>
          <w:rFonts w:ascii="Georgia" w:hAnsi="Georgia"/>
          <w:lang w:val="en-US"/>
        </w:rPr>
        <w:t>4</w:t>
      </w:r>
      <w:r w:rsidRPr="00C6051C">
        <w:rPr>
          <w:rFonts w:ascii="Georgia" w:hAnsi="Georgia"/>
          <w:lang w:val="en-US"/>
        </w:rPr>
        <w:tab/>
        <w:t>Higher Education Statistics (Power Point, Peter Hansen)</w:t>
      </w:r>
    </w:p>
    <w:p w:rsidR="0014644E" w:rsidRPr="00C6051C" w:rsidRDefault="00134A2A" w:rsidP="00C6051C">
      <w:pPr>
        <w:tabs>
          <w:tab w:val="left" w:pos="1701"/>
        </w:tabs>
        <w:rPr>
          <w:rFonts w:ascii="Georgia" w:hAnsi="Georgia"/>
        </w:rPr>
      </w:pPr>
      <w:r w:rsidRPr="00C6051C">
        <w:rPr>
          <w:rFonts w:ascii="Georgia" w:hAnsi="Georgia"/>
        </w:rPr>
        <w:t>Annex B2.5</w:t>
      </w:r>
      <w:r w:rsidRPr="00C6051C">
        <w:rPr>
          <w:rFonts w:ascii="Georgia" w:hAnsi="Georgia"/>
        </w:rPr>
        <w:tab/>
        <w:t>Grade statistics (ICBS)</w:t>
      </w:r>
    </w:p>
    <w:p w:rsidR="00F56DEF" w:rsidRPr="00C6051C" w:rsidRDefault="00134A2A" w:rsidP="00C6051C">
      <w:pPr>
        <w:tabs>
          <w:tab w:val="left" w:pos="1701"/>
        </w:tabs>
        <w:rPr>
          <w:rFonts w:ascii="Georgia" w:hAnsi="Georgia"/>
        </w:rPr>
      </w:pPr>
      <w:r w:rsidRPr="00C6051C">
        <w:rPr>
          <w:rFonts w:ascii="Georgia" w:hAnsi="Georgia"/>
        </w:rPr>
        <w:t>Annex B2.6</w:t>
      </w:r>
      <w:r w:rsidRPr="00C6051C">
        <w:rPr>
          <w:rFonts w:ascii="Georgia" w:hAnsi="Georgia"/>
        </w:rPr>
        <w:tab/>
        <w:t>New students (ICBS)</w:t>
      </w:r>
    </w:p>
    <w:p w:rsidR="00134A2A" w:rsidRPr="00C6051C" w:rsidRDefault="00134A2A" w:rsidP="00C6051C">
      <w:pPr>
        <w:tabs>
          <w:tab w:val="left" w:pos="1701"/>
        </w:tabs>
        <w:rPr>
          <w:rFonts w:ascii="Georgia" w:hAnsi="Georgia"/>
        </w:rPr>
      </w:pPr>
      <w:r w:rsidRPr="00C6051C">
        <w:rPr>
          <w:rFonts w:ascii="Georgia" w:hAnsi="Georgia"/>
        </w:rPr>
        <w:t>Annex B2.7</w:t>
      </w:r>
      <w:r w:rsidRPr="00C6051C">
        <w:rPr>
          <w:rFonts w:ascii="Georgia" w:hAnsi="Georgia"/>
        </w:rPr>
        <w:tab/>
        <w:t>Status on higher education (ICBS)</w:t>
      </w:r>
    </w:p>
    <w:p w:rsidR="00134A2A" w:rsidRPr="00C6051C" w:rsidRDefault="00250E7B" w:rsidP="00C6051C">
      <w:pPr>
        <w:tabs>
          <w:tab w:val="left" w:pos="1701"/>
        </w:tabs>
        <w:rPr>
          <w:rFonts w:ascii="Georgia" w:hAnsi="Georgia"/>
        </w:rPr>
      </w:pPr>
      <w:r w:rsidRPr="00C6051C">
        <w:rPr>
          <w:rFonts w:ascii="Georgia" w:hAnsi="Georgia"/>
        </w:rPr>
        <w:t>Annex B2.8</w:t>
      </w:r>
      <w:r w:rsidRPr="00C6051C">
        <w:rPr>
          <w:rFonts w:ascii="Georgia" w:hAnsi="Georgia"/>
        </w:rPr>
        <w:tab/>
        <w:t>Students and applicants in higher education (ICBS)</w:t>
      </w:r>
    </w:p>
    <w:p w:rsidR="00250E7B" w:rsidRPr="00C6051C" w:rsidRDefault="00250E7B" w:rsidP="00C6051C">
      <w:pPr>
        <w:tabs>
          <w:tab w:val="left" w:pos="1701"/>
        </w:tabs>
        <w:rPr>
          <w:rFonts w:ascii="Georgia" w:hAnsi="Georgia"/>
        </w:rPr>
      </w:pPr>
      <w:r w:rsidRPr="00C6051C">
        <w:rPr>
          <w:rFonts w:ascii="Georgia" w:hAnsi="Georgia"/>
        </w:rPr>
        <w:t>Annex B2.9</w:t>
      </w:r>
      <w:r w:rsidRPr="00C6051C">
        <w:rPr>
          <w:rFonts w:ascii="Georgia" w:hAnsi="Georgia"/>
        </w:rPr>
        <w:tab/>
        <w:t>Higher Education drop-outs (ICBS)</w:t>
      </w:r>
    </w:p>
    <w:p w:rsidR="00250E7B" w:rsidRPr="00C6051C" w:rsidRDefault="00250E7B" w:rsidP="00C6051C">
      <w:pPr>
        <w:tabs>
          <w:tab w:val="left" w:pos="1701"/>
        </w:tabs>
        <w:rPr>
          <w:rFonts w:ascii="Georgia" w:hAnsi="Georgia"/>
        </w:rPr>
      </w:pPr>
      <w:r w:rsidRPr="00C6051C">
        <w:rPr>
          <w:rFonts w:ascii="Georgia" w:hAnsi="Georgia"/>
        </w:rPr>
        <w:t>Annex B2.10</w:t>
      </w:r>
      <w:r w:rsidR="00C6051C">
        <w:rPr>
          <w:rFonts w:ascii="Georgia" w:hAnsi="Georgia"/>
        </w:rPr>
        <w:tab/>
      </w:r>
      <w:r w:rsidRPr="00C6051C">
        <w:rPr>
          <w:rFonts w:ascii="Georgia" w:hAnsi="Georgia"/>
        </w:rPr>
        <w:t>Development of Education Statistics in Denmark (Word)</w:t>
      </w:r>
    </w:p>
    <w:p w:rsidR="00250E7B" w:rsidRPr="00C6051C" w:rsidRDefault="00250E7B" w:rsidP="00C6051C">
      <w:pPr>
        <w:tabs>
          <w:tab w:val="left" w:pos="1701"/>
        </w:tabs>
        <w:rPr>
          <w:rFonts w:ascii="Georgia" w:hAnsi="Georgia"/>
        </w:rPr>
      </w:pPr>
      <w:r w:rsidRPr="00C6051C">
        <w:rPr>
          <w:rFonts w:ascii="Georgia" w:hAnsi="Georgia"/>
        </w:rPr>
        <w:t>Annex B2.11</w:t>
      </w:r>
      <w:r w:rsidRPr="00C6051C">
        <w:rPr>
          <w:rFonts w:ascii="Georgia" w:hAnsi="Georgia"/>
        </w:rPr>
        <w:tab/>
        <w:t>The Danish student register (Word)</w:t>
      </w:r>
    </w:p>
    <w:p w:rsidR="00C6051C" w:rsidRDefault="00C6051C" w:rsidP="00F573C0">
      <w:pPr>
        <w:rPr>
          <w:rFonts w:ascii="Georgia" w:hAnsi="Georgia"/>
          <w:sz w:val="22"/>
          <w:szCs w:val="22"/>
        </w:rPr>
      </w:pPr>
    </w:p>
    <w:p w:rsidR="00C6051C" w:rsidRDefault="00C6051C" w:rsidP="00F573C0">
      <w:pPr>
        <w:rPr>
          <w:rFonts w:ascii="Georgia" w:hAnsi="Georgia"/>
          <w:sz w:val="22"/>
          <w:szCs w:val="22"/>
        </w:rPr>
      </w:pPr>
    </w:p>
    <w:p w:rsidR="00F573C0" w:rsidRPr="00604A8F" w:rsidRDefault="00F573C0" w:rsidP="00F573C0">
      <w:pPr>
        <w:rPr>
          <w:rFonts w:ascii="Georgia" w:hAnsi="Georgia"/>
          <w:i/>
          <w:iCs/>
          <w:sz w:val="22"/>
          <w:szCs w:val="22"/>
        </w:rPr>
      </w:pPr>
      <w:r w:rsidRPr="00604A8F">
        <w:rPr>
          <w:rFonts w:ascii="Georgia" w:hAnsi="Georgia"/>
          <w:i/>
          <w:iCs/>
          <w:sz w:val="22"/>
          <w:szCs w:val="22"/>
        </w:rPr>
        <w:t>The report from the B1-B2 (part one) mission is partly included in this report, but the description of the current status of the project work related to higher education statistics has been updated.</w:t>
      </w:r>
    </w:p>
    <w:p w:rsidR="00F573C0" w:rsidRDefault="00F573C0" w:rsidP="00B77DF0">
      <w:pPr>
        <w:outlineLvl w:val="0"/>
        <w:rPr>
          <w:rFonts w:ascii="Georgia" w:hAnsi="Georgia"/>
          <w:sz w:val="22"/>
          <w:szCs w:val="22"/>
        </w:rPr>
      </w:pPr>
    </w:p>
    <w:p w:rsidR="00F573C0" w:rsidRDefault="00F573C0" w:rsidP="00B77DF0">
      <w:pPr>
        <w:outlineLvl w:val="0"/>
        <w:rPr>
          <w:rFonts w:ascii="Georgia" w:hAnsi="Georgia"/>
          <w:sz w:val="22"/>
          <w:szCs w:val="22"/>
        </w:rPr>
      </w:pPr>
    </w:p>
    <w:p w:rsidR="00F573C0" w:rsidRDefault="00F573C0" w:rsidP="00B77DF0">
      <w:pPr>
        <w:outlineLvl w:val="0"/>
        <w:rPr>
          <w:rFonts w:ascii="Georgia" w:hAnsi="Georgia"/>
          <w:sz w:val="22"/>
          <w:szCs w:val="22"/>
        </w:rPr>
      </w:pPr>
    </w:p>
    <w:p w:rsidR="00B77DF0" w:rsidRPr="008676F4" w:rsidRDefault="00B77DF0" w:rsidP="00B77DF0">
      <w:pPr>
        <w:outlineLvl w:val="0"/>
        <w:rPr>
          <w:rFonts w:ascii="Georgia" w:hAnsi="Georgia"/>
          <w:b/>
          <w:lang w:val="en-US"/>
        </w:rPr>
      </w:pPr>
      <w:r w:rsidRPr="008676F4">
        <w:rPr>
          <w:rFonts w:ascii="Georgia" w:hAnsi="Georgia"/>
          <w:b/>
          <w:lang w:val="en-US"/>
        </w:rPr>
        <w:t>List of Abbreviations</w:t>
      </w:r>
      <w:bookmarkEnd w:id="7"/>
    </w:p>
    <w:p w:rsidR="00B77DF0" w:rsidRDefault="00B77DF0" w:rsidP="00B77DF0">
      <w:pPr>
        <w:rPr>
          <w:rFonts w:ascii="Georgia" w:hAnsi="Georgia"/>
          <w:sz w:val="22"/>
          <w:szCs w:val="22"/>
          <w:lang w:val="en-GB"/>
        </w:rPr>
      </w:pPr>
      <w:bookmarkStart w:id="8" w:name="_Toc357750043"/>
      <w:r>
        <w:rPr>
          <w:rFonts w:ascii="Georgia" w:hAnsi="Georgia"/>
          <w:sz w:val="22"/>
          <w:szCs w:val="22"/>
          <w:lang w:val="en-GB"/>
        </w:rPr>
        <w:t>BC</w:t>
      </w:r>
      <w:r>
        <w:rPr>
          <w:rFonts w:ascii="Georgia" w:hAnsi="Georgia"/>
          <w:sz w:val="22"/>
          <w:szCs w:val="22"/>
          <w:lang w:val="en-GB"/>
        </w:rPr>
        <w:tab/>
      </w:r>
      <w:r>
        <w:rPr>
          <w:rFonts w:ascii="Georgia" w:hAnsi="Georgia"/>
          <w:sz w:val="22"/>
          <w:szCs w:val="22"/>
          <w:lang w:val="en-GB"/>
        </w:rPr>
        <w:tab/>
        <w:t>Beneficiary Country (Israel)</w:t>
      </w:r>
    </w:p>
    <w:p w:rsidR="00B77DF0" w:rsidRDefault="003D650E" w:rsidP="00B77DF0">
      <w:pPr>
        <w:rPr>
          <w:rFonts w:ascii="Georgia" w:hAnsi="Georgia"/>
          <w:sz w:val="22"/>
          <w:szCs w:val="22"/>
          <w:lang w:val="en-GB"/>
        </w:rPr>
      </w:pPr>
      <w:r>
        <w:rPr>
          <w:rFonts w:ascii="Georgia" w:hAnsi="Georgia"/>
          <w:sz w:val="22"/>
          <w:szCs w:val="22"/>
          <w:lang w:val="en-GB"/>
        </w:rPr>
        <w:t>I</w:t>
      </w:r>
      <w:r w:rsidR="00B77DF0">
        <w:rPr>
          <w:rFonts w:ascii="Georgia" w:hAnsi="Georgia"/>
          <w:sz w:val="22"/>
          <w:szCs w:val="22"/>
          <w:lang w:val="en-GB"/>
        </w:rPr>
        <w:t>CBS</w:t>
      </w:r>
      <w:r w:rsidR="00B77DF0">
        <w:rPr>
          <w:rFonts w:ascii="Georgia" w:hAnsi="Georgia"/>
          <w:sz w:val="22"/>
          <w:szCs w:val="22"/>
          <w:lang w:val="en-GB"/>
        </w:rPr>
        <w:tab/>
      </w:r>
      <w:r w:rsidR="00B77DF0">
        <w:rPr>
          <w:rFonts w:ascii="Georgia" w:hAnsi="Georgia"/>
          <w:sz w:val="22"/>
          <w:szCs w:val="22"/>
          <w:lang w:val="en-GB"/>
        </w:rPr>
        <w:tab/>
        <w:t>Central Bureau of Statistics (Israel)</w:t>
      </w:r>
    </w:p>
    <w:bookmarkEnd w:id="8"/>
    <w:p w:rsidR="00B77DF0" w:rsidRDefault="00B77DF0" w:rsidP="003D650E">
      <w:pPr>
        <w:rPr>
          <w:rFonts w:ascii="Georgia" w:hAnsi="Georgia"/>
          <w:sz w:val="22"/>
          <w:szCs w:val="22"/>
          <w:lang w:val="en-GB"/>
        </w:rPr>
      </w:pPr>
      <w:r>
        <w:rPr>
          <w:rFonts w:ascii="Georgia" w:hAnsi="Georgia"/>
          <w:sz w:val="22"/>
          <w:szCs w:val="22"/>
          <w:lang w:val="en-GB"/>
        </w:rPr>
        <w:t>MS</w:t>
      </w:r>
      <w:r>
        <w:rPr>
          <w:rFonts w:ascii="Georgia" w:hAnsi="Georgia"/>
          <w:sz w:val="22"/>
          <w:szCs w:val="22"/>
          <w:lang w:val="en-GB"/>
        </w:rPr>
        <w:tab/>
      </w:r>
      <w:r>
        <w:rPr>
          <w:rFonts w:ascii="Georgia" w:hAnsi="Georgia"/>
          <w:sz w:val="22"/>
          <w:szCs w:val="22"/>
          <w:lang w:val="en-GB"/>
        </w:rPr>
        <w:tab/>
        <w:t>Member State</w:t>
      </w:r>
    </w:p>
    <w:p w:rsidR="00B77DF0" w:rsidRDefault="00B77DF0"/>
    <w:p w:rsidR="00B77DF0" w:rsidRDefault="00B77DF0"/>
    <w:p w:rsidR="00B77DF0" w:rsidRDefault="00B77DF0">
      <w:pPr>
        <w:spacing w:after="200"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br w:type="page"/>
      </w:r>
    </w:p>
    <w:p w:rsidR="00B77DF0" w:rsidRDefault="00B77DF0" w:rsidP="00332BDA">
      <w:pPr>
        <w:pStyle w:val="Heading1"/>
        <w:numPr>
          <w:ilvl w:val="0"/>
          <w:numId w:val="7"/>
        </w:numPr>
      </w:pPr>
      <w:r w:rsidRPr="0023286E">
        <w:lastRenderedPageBreak/>
        <w:t>General comments</w:t>
      </w:r>
    </w:p>
    <w:p w:rsidR="00D91F33" w:rsidRPr="008C2D50" w:rsidRDefault="00D91F33" w:rsidP="00D91F33">
      <w:pPr>
        <w:pStyle w:val="SubTitle1"/>
        <w:spacing w:after="0"/>
        <w:jc w:val="both"/>
        <w:rPr>
          <w:rFonts w:ascii="Georgia" w:hAnsi="Georgia"/>
          <w:b w:val="0"/>
          <w:snapToGrid/>
          <w:sz w:val="22"/>
          <w:szCs w:val="22"/>
          <w:lang w:eastAsia="pl-PL"/>
        </w:rPr>
      </w:pPr>
      <w:r w:rsidRPr="008C2D50">
        <w:rPr>
          <w:rFonts w:ascii="Georgia" w:hAnsi="Georgia"/>
          <w:b w:val="0"/>
          <w:snapToGrid/>
          <w:sz w:val="22"/>
          <w:szCs w:val="22"/>
          <w:lang w:eastAsia="pl-PL"/>
        </w:rPr>
        <w:t>The MS Expert mission B.1-B.2 within the Education Statistics component of the EU/Israel Twinning project on statistics was split in two parts, the first in November 2013</w:t>
      </w:r>
      <w:r w:rsidR="00EF2514" w:rsidRPr="008C2D50">
        <w:rPr>
          <w:rFonts w:ascii="Georgia" w:hAnsi="Georgia"/>
          <w:b w:val="0"/>
          <w:snapToGrid/>
          <w:sz w:val="22"/>
          <w:szCs w:val="22"/>
          <w:lang w:eastAsia="pl-PL"/>
        </w:rPr>
        <w:t xml:space="preserve"> and the second in April 2014.</w:t>
      </w:r>
    </w:p>
    <w:p w:rsidR="00D91F33" w:rsidRPr="008C2D50" w:rsidRDefault="00D91F33" w:rsidP="008C2D50">
      <w:pPr>
        <w:rPr>
          <w:sz w:val="22"/>
          <w:szCs w:val="22"/>
          <w:lang w:val="en-GB"/>
        </w:rPr>
      </w:pPr>
    </w:p>
    <w:p w:rsidR="00D91F33" w:rsidRPr="008C2D50" w:rsidRDefault="00D91F33" w:rsidP="00425E8D">
      <w:pPr>
        <w:rPr>
          <w:rFonts w:ascii="Georgia" w:hAnsi="Georgia"/>
          <w:sz w:val="22"/>
          <w:szCs w:val="22"/>
          <w:lang w:val="en-GB"/>
        </w:rPr>
      </w:pPr>
      <w:r w:rsidRPr="008C2D50">
        <w:rPr>
          <w:rFonts w:ascii="Georgia" w:hAnsi="Georgia"/>
          <w:sz w:val="22"/>
          <w:szCs w:val="22"/>
          <w:lang w:val="en-GB"/>
        </w:rPr>
        <w:t>The mission was implemented according to the agreed set of Terms of Reference and Agenda which are included in this report as Annex B</w:t>
      </w:r>
      <w:r w:rsidR="00425E8D">
        <w:rPr>
          <w:rFonts w:ascii="Georgia" w:hAnsi="Georgia"/>
          <w:sz w:val="22"/>
          <w:szCs w:val="22"/>
          <w:lang w:val="en-GB"/>
        </w:rPr>
        <w:t>2</w:t>
      </w:r>
      <w:r w:rsidRPr="008C2D50">
        <w:rPr>
          <w:rFonts w:ascii="Georgia" w:hAnsi="Georgia"/>
          <w:sz w:val="22"/>
          <w:szCs w:val="22"/>
          <w:lang w:val="en-GB"/>
        </w:rPr>
        <w:t>.1 and B</w:t>
      </w:r>
      <w:r w:rsidR="00425E8D">
        <w:rPr>
          <w:rFonts w:ascii="Georgia" w:hAnsi="Georgia"/>
          <w:sz w:val="22"/>
          <w:szCs w:val="22"/>
          <w:lang w:val="en-GB"/>
        </w:rPr>
        <w:t>2</w:t>
      </w:r>
      <w:r w:rsidRPr="008C2D50">
        <w:rPr>
          <w:rFonts w:ascii="Georgia" w:hAnsi="Georgia"/>
          <w:sz w:val="22"/>
          <w:szCs w:val="22"/>
          <w:lang w:val="en-GB"/>
        </w:rPr>
        <w:t xml:space="preserve">.2, respectively. </w:t>
      </w:r>
    </w:p>
    <w:p w:rsidR="00D91F33" w:rsidRPr="008C2D50" w:rsidRDefault="00D91F33" w:rsidP="00D91F33">
      <w:pPr>
        <w:rPr>
          <w:rFonts w:ascii="Georgia" w:hAnsi="Georgia"/>
          <w:sz w:val="22"/>
          <w:szCs w:val="22"/>
          <w:lang w:val="en-GB"/>
        </w:rPr>
      </w:pPr>
    </w:p>
    <w:p w:rsidR="00D91F33" w:rsidRPr="008C2D50" w:rsidRDefault="00D91F33" w:rsidP="00D91F33">
      <w:pPr>
        <w:rPr>
          <w:rFonts w:ascii="Georgia" w:hAnsi="Georgia"/>
          <w:sz w:val="22"/>
          <w:szCs w:val="22"/>
          <w:lang w:val="en-GB"/>
        </w:rPr>
      </w:pPr>
      <w:r w:rsidRPr="008C2D50">
        <w:rPr>
          <w:rFonts w:ascii="Georgia" w:hAnsi="Georgia"/>
          <w:sz w:val="22"/>
          <w:szCs w:val="22"/>
          <w:lang w:val="en-GB"/>
        </w:rPr>
        <w:t xml:space="preserve">The MS Experts would like to thank the staff of the Central Bureau of Statistics and the </w:t>
      </w:r>
      <w:r w:rsidR="009030B0" w:rsidRPr="008C2D50">
        <w:rPr>
          <w:rFonts w:ascii="Georgia" w:hAnsi="Georgia"/>
          <w:sz w:val="22"/>
          <w:szCs w:val="22"/>
          <w:lang w:val="en-GB"/>
        </w:rPr>
        <w:t>Coun</w:t>
      </w:r>
      <w:r w:rsidR="00EE55F8" w:rsidRPr="008C2D50">
        <w:rPr>
          <w:rFonts w:ascii="Georgia" w:hAnsi="Georgia"/>
          <w:sz w:val="22"/>
          <w:szCs w:val="22"/>
          <w:lang w:val="en-GB"/>
        </w:rPr>
        <w:t>c</w:t>
      </w:r>
      <w:r w:rsidR="009030B0" w:rsidRPr="008C2D50">
        <w:rPr>
          <w:rFonts w:ascii="Georgia" w:hAnsi="Georgia"/>
          <w:sz w:val="22"/>
          <w:szCs w:val="22"/>
          <w:lang w:val="en-GB"/>
        </w:rPr>
        <w:t>il of Higher Educations</w:t>
      </w:r>
      <w:r w:rsidRPr="008C2D50">
        <w:rPr>
          <w:rFonts w:ascii="Georgia" w:hAnsi="Georgia"/>
          <w:sz w:val="22"/>
          <w:szCs w:val="22"/>
          <w:lang w:val="en-GB"/>
        </w:rPr>
        <w:t xml:space="preserve"> for their hospitality, fruitful discussions and all the information provided during the mission.</w:t>
      </w:r>
    </w:p>
    <w:p w:rsidR="00B77DF0" w:rsidRDefault="00B77DF0" w:rsidP="00CC2A30">
      <w:pPr>
        <w:pStyle w:val="Heading1"/>
        <w:numPr>
          <w:ilvl w:val="0"/>
          <w:numId w:val="7"/>
        </w:numPr>
      </w:pPr>
      <w:r w:rsidRPr="00CC2A30">
        <w:t>Assessment and results</w:t>
      </w:r>
    </w:p>
    <w:p w:rsidR="00C51697" w:rsidRPr="00D11BBA" w:rsidRDefault="00AB2726" w:rsidP="00541C17">
      <w:pPr>
        <w:rPr>
          <w:rFonts w:ascii="Georgia" w:hAnsi="Georgia"/>
          <w:sz w:val="22"/>
          <w:szCs w:val="22"/>
          <w:lang w:val="en-US"/>
        </w:rPr>
      </w:pPr>
      <w:r w:rsidRPr="00D11BBA">
        <w:rPr>
          <w:rFonts w:ascii="Georgia" w:hAnsi="Georgia"/>
          <w:sz w:val="22"/>
          <w:szCs w:val="22"/>
          <w:lang w:val="en-US"/>
        </w:rPr>
        <w:t>The ICBS has demonstrated that they have a very functional and detailed statistical system on education</w:t>
      </w:r>
      <w:r w:rsidR="007E4F10" w:rsidRPr="00D11BBA">
        <w:rPr>
          <w:rFonts w:ascii="Georgia" w:hAnsi="Georgia"/>
          <w:sz w:val="22"/>
          <w:szCs w:val="22"/>
          <w:lang w:val="en-US"/>
        </w:rPr>
        <w:t xml:space="preserve"> and specifically on </w:t>
      </w:r>
      <w:r w:rsidR="0053460A" w:rsidRPr="00D11BBA">
        <w:rPr>
          <w:rFonts w:ascii="Georgia" w:hAnsi="Georgia"/>
          <w:sz w:val="22"/>
          <w:szCs w:val="22"/>
          <w:lang w:val="en-US"/>
        </w:rPr>
        <w:t>higher education</w:t>
      </w:r>
    </w:p>
    <w:p w:rsidR="00541C17" w:rsidRPr="00D91F33" w:rsidRDefault="00541C17" w:rsidP="00541C17">
      <w:pPr>
        <w:rPr>
          <w:rFonts w:ascii="Georgia" w:hAnsi="Georgia"/>
          <w:sz w:val="22"/>
          <w:szCs w:val="22"/>
          <w:lang w:val="en-US"/>
        </w:rPr>
      </w:pPr>
    </w:p>
    <w:p w:rsidR="00C51697" w:rsidRPr="00D11BBA" w:rsidRDefault="00915481" w:rsidP="00541C17">
      <w:pPr>
        <w:numPr>
          <w:ilvl w:val="1"/>
          <w:numId w:val="7"/>
        </w:numPr>
        <w:rPr>
          <w:rFonts w:ascii="Georgia" w:hAnsi="Georgia"/>
          <w:sz w:val="22"/>
          <w:szCs w:val="22"/>
          <w:lang w:val="en-GB"/>
        </w:rPr>
      </w:pPr>
      <w:r w:rsidRPr="00D11BBA">
        <w:rPr>
          <w:rFonts w:ascii="Georgia" w:hAnsi="Georgia"/>
          <w:sz w:val="22"/>
          <w:szCs w:val="22"/>
          <w:lang w:val="en-US"/>
        </w:rPr>
        <w:t>ICBS has</w:t>
      </w:r>
      <w:r w:rsidR="00AB2726" w:rsidRPr="00D11BBA">
        <w:rPr>
          <w:rFonts w:ascii="Georgia" w:hAnsi="Georgia"/>
          <w:sz w:val="22"/>
          <w:szCs w:val="22"/>
          <w:lang w:val="en-US"/>
        </w:rPr>
        <w:t xml:space="preserve"> visionary ideas on how to further develop their statistical program, indicators and organization of data</w:t>
      </w:r>
      <w:r w:rsidR="00607450">
        <w:rPr>
          <w:rFonts w:ascii="Georgia" w:hAnsi="Georgia"/>
          <w:sz w:val="22"/>
          <w:szCs w:val="22"/>
          <w:lang w:val="en-US"/>
        </w:rPr>
        <w:t>,</w:t>
      </w:r>
    </w:p>
    <w:p w:rsidR="00C51697" w:rsidRPr="00D11BBA" w:rsidRDefault="00915481" w:rsidP="00541C17">
      <w:pPr>
        <w:numPr>
          <w:ilvl w:val="1"/>
          <w:numId w:val="7"/>
        </w:numPr>
        <w:rPr>
          <w:rFonts w:ascii="Georgia" w:hAnsi="Georgia"/>
          <w:sz w:val="22"/>
          <w:szCs w:val="22"/>
          <w:lang w:val="en-GB"/>
        </w:rPr>
      </w:pPr>
      <w:r w:rsidRPr="00D11BBA">
        <w:rPr>
          <w:rFonts w:ascii="Georgia" w:hAnsi="Georgia"/>
          <w:sz w:val="22"/>
          <w:szCs w:val="22"/>
          <w:lang w:val="en-US"/>
        </w:rPr>
        <w:t>ICBS is</w:t>
      </w:r>
      <w:r w:rsidR="00AB2726" w:rsidRPr="00D11BBA">
        <w:rPr>
          <w:rFonts w:ascii="Georgia" w:hAnsi="Georgia"/>
          <w:sz w:val="22"/>
          <w:szCs w:val="22"/>
          <w:lang w:val="en-US"/>
        </w:rPr>
        <w:t xml:space="preserve"> currently working on a project to develop a new data</w:t>
      </w:r>
      <w:r w:rsidR="00541C17" w:rsidRPr="00D11BBA">
        <w:rPr>
          <w:rFonts w:ascii="Georgia" w:hAnsi="Georgia"/>
          <w:sz w:val="22"/>
          <w:szCs w:val="22"/>
          <w:lang w:val="en-US"/>
        </w:rPr>
        <w:t xml:space="preserve"> </w:t>
      </w:r>
      <w:r w:rsidR="00607450">
        <w:rPr>
          <w:rFonts w:ascii="Georgia" w:hAnsi="Georgia"/>
          <w:sz w:val="22"/>
          <w:szCs w:val="22"/>
          <w:lang w:val="en-US"/>
        </w:rPr>
        <w:t>warehouse – ISOPED,</w:t>
      </w:r>
    </w:p>
    <w:p w:rsidR="00541C17" w:rsidRPr="00D11BBA" w:rsidRDefault="00AB2726" w:rsidP="00541C17">
      <w:pPr>
        <w:numPr>
          <w:ilvl w:val="1"/>
          <w:numId w:val="7"/>
        </w:numPr>
        <w:rPr>
          <w:rFonts w:ascii="Georgia" w:hAnsi="Georgia"/>
          <w:sz w:val="22"/>
          <w:szCs w:val="22"/>
          <w:lang w:val="en-GB"/>
        </w:rPr>
      </w:pPr>
      <w:r w:rsidRPr="00D11BBA">
        <w:rPr>
          <w:rFonts w:ascii="Georgia" w:hAnsi="Georgia"/>
          <w:sz w:val="22"/>
          <w:szCs w:val="22"/>
          <w:lang w:val="en-US"/>
        </w:rPr>
        <w:t>ICBS ha</w:t>
      </w:r>
      <w:r w:rsidR="00915481" w:rsidRPr="00D11BBA">
        <w:rPr>
          <w:rFonts w:ascii="Georgia" w:hAnsi="Georgia"/>
          <w:sz w:val="22"/>
          <w:szCs w:val="22"/>
          <w:lang w:val="en-US"/>
        </w:rPr>
        <w:t>s</w:t>
      </w:r>
      <w:r w:rsidRPr="00D11BBA">
        <w:rPr>
          <w:rFonts w:ascii="Georgia" w:hAnsi="Georgia"/>
          <w:sz w:val="22"/>
          <w:szCs w:val="22"/>
          <w:lang w:val="en-US"/>
        </w:rPr>
        <w:t xml:space="preserve"> data sources and a quality of the data production that makes it relevant to investigate the possibilities of establishing an integrated longitudinal register for the entire Israeli educational system</w:t>
      </w:r>
      <w:r w:rsidR="00607450">
        <w:rPr>
          <w:rFonts w:ascii="Georgia" w:hAnsi="Georgia"/>
          <w:sz w:val="22"/>
          <w:szCs w:val="22"/>
          <w:lang w:val="en-US"/>
        </w:rPr>
        <w:t>.</w:t>
      </w:r>
    </w:p>
    <w:p w:rsidR="007E4F10" w:rsidRPr="00D11BBA" w:rsidRDefault="007E4F10" w:rsidP="007E4F10">
      <w:pPr>
        <w:ind w:left="1080"/>
        <w:rPr>
          <w:rFonts w:ascii="Georgia" w:hAnsi="Georgia"/>
          <w:sz w:val="22"/>
          <w:szCs w:val="22"/>
          <w:lang w:val="en-GB"/>
        </w:rPr>
      </w:pPr>
    </w:p>
    <w:p w:rsidR="007E4F10" w:rsidRPr="00D11BBA" w:rsidRDefault="007E4F10" w:rsidP="007E4F10">
      <w:pPr>
        <w:rPr>
          <w:rFonts w:ascii="Georgia" w:hAnsi="Georgia"/>
          <w:sz w:val="22"/>
          <w:szCs w:val="22"/>
          <w:lang w:val="en-GB"/>
        </w:rPr>
      </w:pPr>
      <w:r w:rsidRPr="00D11BBA">
        <w:rPr>
          <w:rFonts w:ascii="Georgia" w:hAnsi="Georgia"/>
          <w:sz w:val="22"/>
          <w:szCs w:val="22"/>
          <w:lang w:val="en-GB"/>
        </w:rPr>
        <w:t>ICBS has a broad range of relevant statistical publications on each of the topics presented and the publications as they take form currently are relevant and interesting and will only require few adjustments – if any at all.</w:t>
      </w:r>
    </w:p>
    <w:p w:rsidR="00175CAB" w:rsidRPr="00D11BBA" w:rsidRDefault="00175CAB" w:rsidP="007E4F10">
      <w:pPr>
        <w:rPr>
          <w:rFonts w:ascii="Georgia" w:hAnsi="Georgia"/>
          <w:sz w:val="22"/>
          <w:szCs w:val="22"/>
          <w:lang w:val="en-GB"/>
        </w:rPr>
      </w:pPr>
    </w:p>
    <w:p w:rsidR="007E4F10" w:rsidRPr="00D11BBA" w:rsidRDefault="007E4F10" w:rsidP="007E4F10">
      <w:pPr>
        <w:rPr>
          <w:rFonts w:ascii="Georgia" w:hAnsi="Georgia"/>
          <w:sz w:val="22"/>
          <w:szCs w:val="22"/>
          <w:lang w:val="en-GB"/>
        </w:rPr>
      </w:pPr>
      <w:r w:rsidRPr="00D11BBA">
        <w:rPr>
          <w:rFonts w:ascii="Georgia" w:hAnsi="Georgia"/>
          <w:sz w:val="22"/>
          <w:szCs w:val="22"/>
          <w:lang w:val="en-GB"/>
        </w:rPr>
        <w:t>ICBS has currently many interesting ideas in the pipeline for further development of indicators on higher education statistics, and has relevant on</w:t>
      </w:r>
      <w:r w:rsidR="00976E93" w:rsidRPr="00D11BBA">
        <w:rPr>
          <w:rFonts w:ascii="Georgia" w:hAnsi="Georgia"/>
          <w:sz w:val="22"/>
          <w:szCs w:val="22"/>
          <w:lang w:val="en-GB"/>
        </w:rPr>
        <w:t xml:space="preserve"> </w:t>
      </w:r>
      <w:r w:rsidRPr="00D11BBA">
        <w:rPr>
          <w:rFonts w:ascii="Georgia" w:hAnsi="Georgia"/>
          <w:sz w:val="22"/>
          <w:szCs w:val="22"/>
          <w:lang w:val="en-GB"/>
        </w:rPr>
        <w:t>going methodological considerations on topics like drop-out and part-time students.</w:t>
      </w:r>
    </w:p>
    <w:p w:rsidR="00175CAB" w:rsidRPr="00D11BBA" w:rsidRDefault="00175CAB" w:rsidP="007E4F10">
      <w:pPr>
        <w:rPr>
          <w:rFonts w:ascii="Georgia" w:hAnsi="Georgia"/>
          <w:sz w:val="22"/>
          <w:szCs w:val="22"/>
          <w:lang w:val="en-GB"/>
        </w:rPr>
      </w:pPr>
    </w:p>
    <w:p w:rsidR="007E4F10" w:rsidRDefault="007E4F10" w:rsidP="007E4F10">
      <w:pPr>
        <w:rPr>
          <w:rFonts w:ascii="Georgia" w:hAnsi="Georgia"/>
          <w:sz w:val="22"/>
          <w:szCs w:val="22"/>
          <w:lang w:val="en-GB"/>
        </w:rPr>
      </w:pPr>
      <w:r w:rsidRPr="00D11BBA">
        <w:rPr>
          <w:rFonts w:ascii="Georgia" w:hAnsi="Georgia"/>
          <w:sz w:val="22"/>
          <w:szCs w:val="22"/>
          <w:lang w:val="en-GB"/>
        </w:rPr>
        <w:t>ICBS has a rich data collection which enables them to produce various kinds of indicators on many different aspects of higher education, e.g. psychometric tests and application patterns</w:t>
      </w:r>
    </w:p>
    <w:p w:rsidR="005A1682" w:rsidRDefault="005A1682" w:rsidP="007E4F10">
      <w:pPr>
        <w:rPr>
          <w:rFonts w:ascii="Georgia" w:hAnsi="Georgia"/>
          <w:sz w:val="22"/>
          <w:szCs w:val="22"/>
          <w:lang w:val="en-GB"/>
        </w:rPr>
      </w:pPr>
    </w:p>
    <w:p w:rsidR="00DF3827" w:rsidRDefault="00DF3827" w:rsidP="007E4F10">
      <w:pPr>
        <w:rPr>
          <w:rFonts w:ascii="Georgia" w:hAnsi="Georgia"/>
          <w:sz w:val="22"/>
          <w:szCs w:val="22"/>
          <w:lang w:val="en-GB"/>
        </w:rPr>
      </w:pPr>
      <w:r>
        <w:rPr>
          <w:rFonts w:ascii="Georgia" w:hAnsi="Georgia"/>
          <w:sz w:val="22"/>
          <w:szCs w:val="22"/>
          <w:lang w:val="en-GB"/>
        </w:rPr>
        <w:t>As mentioned the mission has been split into two parts – the first one in November 2013 and the second one in April 2014.</w:t>
      </w:r>
    </w:p>
    <w:p w:rsidR="00DF3827" w:rsidRDefault="00DF3827" w:rsidP="007E4F10">
      <w:pPr>
        <w:rPr>
          <w:rFonts w:ascii="Georgia" w:hAnsi="Georgia"/>
          <w:sz w:val="22"/>
          <w:szCs w:val="22"/>
          <w:lang w:val="en-GB"/>
        </w:rPr>
      </w:pPr>
    </w:p>
    <w:p w:rsidR="005A1682" w:rsidRPr="00EF2514" w:rsidRDefault="005A1682" w:rsidP="005A1682">
      <w:pPr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 xml:space="preserve">In the months between the two meetings in November and April </w:t>
      </w:r>
      <w:r w:rsidR="00EF2514">
        <w:rPr>
          <w:rFonts w:ascii="Georgia" w:hAnsi="Georgia"/>
          <w:sz w:val="22"/>
          <w:szCs w:val="22"/>
          <w:lang w:val="en-US"/>
        </w:rPr>
        <w:t>I</w:t>
      </w:r>
      <w:r>
        <w:rPr>
          <w:rFonts w:ascii="Georgia" w:hAnsi="Georgia"/>
          <w:sz w:val="22"/>
          <w:szCs w:val="22"/>
          <w:lang w:val="en-US"/>
        </w:rPr>
        <w:t>CBS has been investigatin</w:t>
      </w:r>
      <w:r w:rsidR="00EF2514">
        <w:rPr>
          <w:rFonts w:ascii="Georgia" w:hAnsi="Georgia"/>
          <w:sz w:val="22"/>
          <w:szCs w:val="22"/>
          <w:lang w:val="en-US"/>
        </w:rPr>
        <w:t>g</w:t>
      </w:r>
      <w:r>
        <w:rPr>
          <w:rFonts w:ascii="Georgia" w:hAnsi="Georgia"/>
          <w:sz w:val="22"/>
          <w:szCs w:val="22"/>
          <w:lang w:val="en-US"/>
        </w:rPr>
        <w:t xml:space="preserve"> own needs for indicator development, and has est</w:t>
      </w:r>
      <w:r w:rsidRPr="00EF2514">
        <w:rPr>
          <w:rFonts w:ascii="Georgia" w:hAnsi="Georgia"/>
          <w:sz w:val="22"/>
          <w:szCs w:val="22"/>
          <w:lang w:val="en-US"/>
        </w:rPr>
        <w:t>ablished contact to Statistics Finland in order to get further input regarding methodological questions on higher education drop-out definitions.</w:t>
      </w:r>
    </w:p>
    <w:p w:rsidR="005A1682" w:rsidRPr="00EF2514" w:rsidRDefault="005A1682" w:rsidP="005A1682">
      <w:pPr>
        <w:rPr>
          <w:rFonts w:ascii="Georgia" w:hAnsi="Georgia"/>
          <w:sz w:val="22"/>
          <w:szCs w:val="22"/>
          <w:lang w:val="en-US"/>
        </w:rPr>
      </w:pPr>
    </w:p>
    <w:p w:rsidR="005A1682" w:rsidRDefault="004520B9" w:rsidP="005A1682">
      <w:pPr>
        <w:rPr>
          <w:rFonts w:ascii="Georgia" w:hAnsi="Georgia"/>
          <w:sz w:val="22"/>
          <w:szCs w:val="22"/>
          <w:lang w:val="en-US"/>
        </w:rPr>
      </w:pPr>
      <w:r w:rsidRPr="00EF2514">
        <w:rPr>
          <w:rFonts w:ascii="Georgia" w:hAnsi="Georgia"/>
          <w:sz w:val="22"/>
          <w:szCs w:val="22"/>
          <w:lang w:val="en-US"/>
        </w:rPr>
        <w:t xml:space="preserve">At the second meeting in April </w:t>
      </w:r>
      <w:r w:rsidR="00EF2514">
        <w:rPr>
          <w:rFonts w:ascii="Georgia" w:hAnsi="Georgia"/>
          <w:sz w:val="22"/>
          <w:szCs w:val="22"/>
          <w:lang w:val="en-US"/>
        </w:rPr>
        <w:t>I</w:t>
      </w:r>
      <w:r w:rsidRPr="00EF2514">
        <w:rPr>
          <w:rFonts w:ascii="Georgia" w:hAnsi="Georgia"/>
          <w:sz w:val="22"/>
          <w:szCs w:val="22"/>
          <w:lang w:val="en-US"/>
        </w:rPr>
        <w:t xml:space="preserve">CBS </w:t>
      </w:r>
      <w:r w:rsidR="00EF2514">
        <w:rPr>
          <w:rFonts w:ascii="Georgia" w:hAnsi="Georgia"/>
          <w:sz w:val="22"/>
          <w:szCs w:val="22"/>
          <w:lang w:val="en-US"/>
        </w:rPr>
        <w:t>has achieved</w:t>
      </w:r>
      <w:r w:rsidRPr="00EF2514">
        <w:rPr>
          <w:rFonts w:ascii="Georgia" w:hAnsi="Georgia"/>
          <w:sz w:val="22"/>
          <w:szCs w:val="22"/>
          <w:lang w:val="en-US"/>
        </w:rPr>
        <w:t xml:space="preserve"> a much clearer idea of how to tackle internal questions</w:t>
      </w:r>
      <w:r w:rsidR="00DF3827">
        <w:rPr>
          <w:rFonts w:ascii="Georgia" w:hAnsi="Georgia"/>
          <w:sz w:val="22"/>
          <w:szCs w:val="22"/>
          <w:lang w:val="en-US"/>
        </w:rPr>
        <w:t xml:space="preserve"> on which indicators to develop:</w:t>
      </w:r>
    </w:p>
    <w:p w:rsidR="00DF3827" w:rsidRDefault="00DF3827" w:rsidP="00DF3827">
      <w:pPr>
        <w:pStyle w:val="ListParagraph"/>
        <w:numPr>
          <w:ilvl w:val="0"/>
          <w:numId w:val="40"/>
        </w:numPr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ICBS has designed a new indicator for entrants</w:t>
      </w:r>
    </w:p>
    <w:p w:rsidR="00DF3827" w:rsidRDefault="00DF3827" w:rsidP="005A1682">
      <w:pPr>
        <w:pStyle w:val="ListParagraph"/>
        <w:numPr>
          <w:ilvl w:val="0"/>
          <w:numId w:val="40"/>
        </w:numPr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ICBS has found a proper way to use grade data for new indicators on university comparability</w:t>
      </w:r>
    </w:p>
    <w:p w:rsidR="004520B9" w:rsidRDefault="004520B9" w:rsidP="005A1682">
      <w:pPr>
        <w:pStyle w:val="ListParagraph"/>
        <w:numPr>
          <w:ilvl w:val="0"/>
          <w:numId w:val="40"/>
        </w:numPr>
        <w:rPr>
          <w:rFonts w:ascii="Georgia" w:hAnsi="Georgia"/>
          <w:lang w:val="en-US"/>
        </w:rPr>
      </w:pPr>
      <w:r w:rsidRPr="00DF3827">
        <w:rPr>
          <w:rFonts w:ascii="Georgia" w:hAnsi="Georgia"/>
          <w:lang w:val="en-US"/>
        </w:rPr>
        <w:t xml:space="preserve">ICBS </w:t>
      </w:r>
      <w:r w:rsidR="00DF3827">
        <w:rPr>
          <w:rFonts w:ascii="Georgia" w:hAnsi="Georgia"/>
          <w:lang w:val="en-US"/>
        </w:rPr>
        <w:t>has concluded</w:t>
      </w:r>
      <w:r w:rsidRPr="00DF3827">
        <w:rPr>
          <w:rFonts w:ascii="Georgia" w:hAnsi="Georgia"/>
          <w:lang w:val="en-US"/>
        </w:rPr>
        <w:t xml:space="preserve"> that </w:t>
      </w:r>
      <w:r w:rsidR="00132142" w:rsidRPr="00DF3827">
        <w:rPr>
          <w:rFonts w:ascii="Georgia" w:hAnsi="Georgia"/>
          <w:lang w:val="en-US"/>
        </w:rPr>
        <w:t xml:space="preserve">a </w:t>
      </w:r>
      <w:r w:rsidRPr="00DF3827">
        <w:rPr>
          <w:rFonts w:ascii="Georgia" w:hAnsi="Georgia"/>
          <w:lang w:val="en-US"/>
        </w:rPr>
        <w:t>predictive model</w:t>
      </w:r>
      <w:r w:rsidR="00132142" w:rsidRPr="00DF3827">
        <w:rPr>
          <w:rFonts w:ascii="Georgia" w:hAnsi="Georgia"/>
          <w:lang w:val="en-US"/>
        </w:rPr>
        <w:t xml:space="preserve"> for drop-outs as suggested by Statistics Denmark in November is not a desired solution for ICBS.</w:t>
      </w:r>
    </w:p>
    <w:p w:rsidR="00DF3827" w:rsidRDefault="00DF3827" w:rsidP="00DF3827">
      <w:pPr>
        <w:rPr>
          <w:rFonts w:ascii="Georgia" w:hAnsi="Georgia"/>
          <w:lang w:val="en-US"/>
        </w:rPr>
      </w:pPr>
    </w:p>
    <w:p w:rsidR="00607450" w:rsidRDefault="00607450">
      <w:pPr>
        <w:rPr>
          <w:rFonts w:ascii="Cambria" w:hAnsi="Cambria"/>
          <w:b/>
          <w:bCs/>
          <w:color w:val="365F91"/>
          <w:sz w:val="28"/>
          <w:szCs w:val="28"/>
        </w:rPr>
      </w:pPr>
    </w:p>
    <w:p w:rsidR="00CC2A30" w:rsidRDefault="00CC2A30" w:rsidP="00CC2A30">
      <w:pPr>
        <w:pStyle w:val="Heading1"/>
        <w:numPr>
          <w:ilvl w:val="0"/>
          <w:numId w:val="7"/>
        </w:numPr>
      </w:pPr>
      <w:r>
        <w:lastRenderedPageBreak/>
        <w:t>Conclusions</w:t>
      </w:r>
    </w:p>
    <w:p w:rsidR="00343EF8" w:rsidRPr="00D11BBA" w:rsidRDefault="00AB2726" w:rsidP="00343EF8">
      <w:pPr>
        <w:rPr>
          <w:rFonts w:ascii="Georgia" w:hAnsi="Georgia"/>
          <w:sz w:val="22"/>
          <w:szCs w:val="22"/>
        </w:rPr>
      </w:pPr>
      <w:r w:rsidRPr="00D11BBA">
        <w:rPr>
          <w:rFonts w:ascii="Georgia" w:hAnsi="Georgia"/>
          <w:sz w:val="22"/>
          <w:szCs w:val="22"/>
          <w:lang w:val="en-US"/>
        </w:rPr>
        <w:t xml:space="preserve">ICBS </w:t>
      </w:r>
      <w:r w:rsidR="00D11BBA" w:rsidRPr="00D11BBA">
        <w:rPr>
          <w:rFonts w:ascii="Georgia" w:hAnsi="Georgia"/>
          <w:sz w:val="22"/>
          <w:szCs w:val="22"/>
          <w:lang w:val="en-US"/>
        </w:rPr>
        <w:t>keeps</w:t>
      </w:r>
      <w:r w:rsidRPr="00D11BBA">
        <w:rPr>
          <w:rFonts w:ascii="Georgia" w:hAnsi="Georgia"/>
          <w:sz w:val="22"/>
          <w:szCs w:val="22"/>
          <w:lang w:val="en-US"/>
        </w:rPr>
        <w:t xml:space="preserve"> a high level in terms of data collection, data quality, organization of data and methodology</w:t>
      </w:r>
      <w:r w:rsidR="00607450">
        <w:rPr>
          <w:rFonts w:ascii="Georgia" w:hAnsi="Georgia"/>
          <w:sz w:val="22"/>
          <w:szCs w:val="22"/>
          <w:lang w:val="en-US"/>
        </w:rPr>
        <w:t>,</w:t>
      </w:r>
      <w:r w:rsidR="00343EF8" w:rsidRPr="00D11BBA">
        <w:rPr>
          <w:rFonts w:ascii="Georgia" w:hAnsi="Georgia"/>
          <w:sz w:val="22"/>
          <w:szCs w:val="22"/>
          <w:lang w:val="en-US"/>
        </w:rPr>
        <w:t xml:space="preserve"> and </w:t>
      </w:r>
      <w:r w:rsidR="00343EF8" w:rsidRPr="00D11BBA">
        <w:rPr>
          <w:rFonts w:ascii="Georgia" w:hAnsi="Georgia"/>
          <w:sz w:val="22"/>
          <w:szCs w:val="22"/>
        </w:rPr>
        <w:t>the possible new indicators presented by ICBS seems relevant and interesting.</w:t>
      </w:r>
    </w:p>
    <w:p w:rsidR="00C51697" w:rsidRPr="00D11BBA" w:rsidRDefault="00C51697" w:rsidP="00505951">
      <w:pPr>
        <w:rPr>
          <w:rFonts w:ascii="Georgia" w:hAnsi="Georgia"/>
          <w:sz w:val="22"/>
          <w:szCs w:val="22"/>
        </w:rPr>
      </w:pPr>
    </w:p>
    <w:p w:rsidR="00FE7967" w:rsidRPr="00D11BBA" w:rsidRDefault="00FE7967" w:rsidP="00FE7967">
      <w:pPr>
        <w:rPr>
          <w:rFonts w:ascii="Georgia" w:hAnsi="Georgia"/>
          <w:sz w:val="22"/>
          <w:szCs w:val="22"/>
          <w:lang w:val="en-GB"/>
        </w:rPr>
      </w:pPr>
      <w:r w:rsidRPr="00D11BBA">
        <w:rPr>
          <w:rFonts w:ascii="Georgia" w:hAnsi="Georgia"/>
          <w:sz w:val="22"/>
          <w:szCs w:val="22"/>
          <w:lang w:val="en-US"/>
        </w:rPr>
        <w:t xml:space="preserve">ICBS could in general terms work on improvements in areas of: </w:t>
      </w:r>
    </w:p>
    <w:p w:rsidR="00FE7967" w:rsidRPr="00D11BBA" w:rsidRDefault="00FE7967" w:rsidP="00FE7967">
      <w:pPr>
        <w:numPr>
          <w:ilvl w:val="1"/>
          <w:numId w:val="7"/>
        </w:numPr>
        <w:rPr>
          <w:rFonts w:ascii="Georgia" w:hAnsi="Georgia"/>
          <w:sz w:val="22"/>
          <w:szCs w:val="22"/>
          <w:lang w:val="en-GB"/>
        </w:rPr>
      </w:pPr>
      <w:r w:rsidRPr="00D11BBA">
        <w:rPr>
          <w:rFonts w:ascii="Georgia" w:hAnsi="Georgia"/>
          <w:sz w:val="22"/>
          <w:szCs w:val="22"/>
          <w:lang w:val="en-US"/>
        </w:rPr>
        <w:t xml:space="preserve">examining user needs </w:t>
      </w:r>
    </w:p>
    <w:p w:rsidR="00FE7967" w:rsidRPr="00BA5BEF" w:rsidRDefault="00FE7967" w:rsidP="00FE7967">
      <w:pPr>
        <w:numPr>
          <w:ilvl w:val="1"/>
          <w:numId w:val="7"/>
        </w:numPr>
        <w:rPr>
          <w:rFonts w:ascii="Georgia" w:hAnsi="Georgia"/>
          <w:sz w:val="22"/>
          <w:szCs w:val="22"/>
          <w:lang w:val="en-GB"/>
        </w:rPr>
      </w:pPr>
      <w:r w:rsidRPr="00BA5BEF">
        <w:rPr>
          <w:rFonts w:ascii="Georgia" w:hAnsi="Georgia"/>
          <w:sz w:val="22"/>
          <w:szCs w:val="22"/>
          <w:lang w:val="en-US"/>
        </w:rPr>
        <w:t>informing and cooperating with policy making bodies (i.e., Council for Higher Education) regarding statistical aspects of higher education figures</w:t>
      </w:r>
    </w:p>
    <w:p w:rsidR="00FE7967" w:rsidRPr="00D11BBA" w:rsidRDefault="00FE7967" w:rsidP="00FE7967">
      <w:pPr>
        <w:numPr>
          <w:ilvl w:val="1"/>
          <w:numId w:val="7"/>
        </w:numPr>
        <w:rPr>
          <w:rFonts w:ascii="Georgia" w:hAnsi="Georgia"/>
          <w:sz w:val="22"/>
          <w:szCs w:val="22"/>
          <w:lang w:val="en-GB"/>
        </w:rPr>
      </w:pPr>
      <w:r w:rsidRPr="00D11BBA">
        <w:rPr>
          <w:rFonts w:ascii="Georgia" w:hAnsi="Georgia"/>
          <w:sz w:val="22"/>
          <w:szCs w:val="22"/>
          <w:lang w:val="en-US"/>
        </w:rPr>
        <w:t>clarifying applied terminology</w:t>
      </w:r>
    </w:p>
    <w:p w:rsidR="00FE7967" w:rsidRPr="00D11BBA" w:rsidRDefault="00FE7967" w:rsidP="00FE7967">
      <w:pPr>
        <w:numPr>
          <w:ilvl w:val="1"/>
          <w:numId w:val="7"/>
        </w:numPr>
        <w:rPr>
          <w:rFonts w:ascii="Georgia" w:hAnsi="Georgia"/>
          <w:sz w:val="22"/>
          <w:szCs w:val="22"/>
          <w:lang w:val="en-GB"/>
        </w:rPr>
      </w:pPr>
      <w:r w:rsidRPr="00D11BBA">
        <w:rPr>
          <w:rFonts w:ascii="Georgia" w:hAnsi="Georgia"/>
          <w:sz w:val="22"/>
          <w:szCs w:val="22"/>
          <w:lang w:val="en-US"/>
        </w:rPr>
        <w:t>describe data sources (existing and especially missing)</w:t>
      </w:r>
    </w:p>
    <w:p w:rsidR="00FE7967" w:rsidRPr="00D11BBA" w:rsidRDefault="00FE7967" w:rsidP="00FE7967">
      <w:pPr>
        <w:numPr>
          <w:ilvl w:val="1"/>
          <w:numId w:val="7"/>
        </w:numPr>
        <w:rPr>
          <w:rFonts w:ascii="Georgia" w:hAnsi="Georgia"/>
          <w:sz w:val="22"/>
          <w:szCs w:val="22"/>
          <w:lang w:val="en-GB"/>
        </w:rPr>
      </w:pPr>
      <w:r w:rsidRPr="00D11BBA">
        <w:rPr>
          <w:rFonts w:ascii="Georgia" w:hAnsi="Georgia"/>
          <w:sz w:val="22"/>
          <w:szCs w:val="22"/>
          <w:lang w:val="en-US"/>
        </w:rPr>
        <w:t xml:space="preserve">consider the limits and possibilities of the cooperation with the ministries </w:t>
      </w:r>
    </w:p>
    <w:p w:rsidR="00FE7967" w:rsidRDefault="00FE7967" w:rsidP="00FE7967">
      <w:pPr>
        <w:pStyle w:val="ListParagraph"/>
        <w:numPr>
          <w:ilvl w:val="1"/>
          <w:numId w:val="7"/>
        </w:numPr>
        <w:rPr>
          <w:rFonts w:ascii="Georgia" w:hAnsi="Georgia"/>
          <w:lang w:val="en-GB"/>
        </w:rPr>
      </w:pPr>
      <w:proofErr w:type="gramStart"/>
      <w:r>
        <w:rPr>
          <w:rFonts w:ascii="Georgia" w:hAnsi="Georgia"/>
          <w:lang w:val="en-GB"/>
        </w:rPr>
        <w:t>c</w:t>
      </w:r>
      <w:r w:rsidRPr="00D11BBA">
        <w:rPr>
          <w:rFonts w:ascii="Georgia" w:hAnsi="Georgia"/>
          <w:lang w:val="en-GB"/>
        </w:rPr>
        <w:t>on</w:t>
      </w:r>
      <w:r>
        <w:rPr>
          <w:rFonts w:ascii="Georgia" w:hAnsi="Georgia"/>
          <w:lang w:val="en-GB"/>
        </w:rPr>
        <w:t>s</w:t>
      </w:r>
      <w:r w:rsidRPr="00D11BBA">
        <w:rPr>
          <w:rFonts w:ascii="Georgia" w:hAnsi="Georgia"/>
          <w:lang w:val="en-GB"/>
        </w:rPr>
        <w:t>ider</w:t>
      </w:r>
      <w:proofErr w:type="gramEnd"/>
      <w:r w:rsidRPr="00D11BBA">
        <w:rPr>
          <w:rFonts w:ascii="Georgia" w:hAnsi="Georgia"/>
          <w:lang w:val="en-GB"/>
        </w:rPr>
        <w:t xml:space="preserve"> utilizing and promoting digital solutions in order to optimize data collection in terms of speed, quality and content</w:t>
      </w:r>
      <w:r>
        <w:rPr>
          <w:rFonts w:ascii="Georgia" w:hAnsi="Georgia"/>
          <w:lang w:val="en-GB"/>
        </w:rPr>
        <w:t>.</w:t>
      </w:r>
    </w:p>
    <w:p w:rsidR="00FE7967" w:rsidRPr="004520B9" w:rsidRDefault="00FE7967" w:rsidP="00FE7967">
      <w:pPr>
        <w:rPr>
          <w:rFonts w:ascii="Georgia" w:hAnsi="Georgia"/>
          <w:sz w:val="22"/>
          <w:szCs w:val="22"/>
          <w:lang w:val="en-GB"/>
        </w:rPr>
      </w:pPr>
    </w:p>
    <w:p w:rsidR="004520B9" w:rsidRDefault="004520B9" w:rsidP="004520B9">
      <w:pPr>
        <w:rPr>
          <w:rFonts w:ascii="Georgia" w:hAnsi="Georgia"/>
          <w:sz w:val="22"/>
          <w:szCs w:val="22"/>
          <w:lang w:val="en-GB"/>
        </w:rPr>
      </w:pPr>
      <w:r w:rsidRPr="004520B9">
        <w:rPr>
          <w:rFonts w:ascii="Georgia" w:hAnsi="Georgia"/>
          <w:sz w:val="22"/>
          <w:szCs w:val="22"/>
          <w:lang w:val="en-GB"/>
        </w:rPr>
        <w:t xml:space="preserve">ICBS has </w:t>
      </w:r>
      <w:r w:rsidR="008C2D50">
        <w:rPr>
          <w:rFonts w:ascii="Georgia" w:hAnsi="Georgia"/>
          <w:sz w:val="22"/>
          <w:szCs w:val="22"/>
          <w:lang w:val="en-GB"/>
        </w:rPr>
        <w:t>done</w:t>
      </w:r>
      <w:r w:rsidRPr="004520B9">
        <w:rPr>
          <w:rFonts w:ascii="Georgia" w:hAnsi="Georgia"/>
          <w:sz w:val="22"/>
          <w:szCs w:val="22"/>
          <w:lang w:val="en-GB"/>
        </w:rPr>
        <w:t xml:space="preserve"> great </w:t>
      </w:r>
      <w:r>
        <w:rPr>
          <w:rFonts w:ascii="Georgia" w:hAnsi="Georgia"/>
          <w:sz w:val="22"/>
          <w:szCs w:val="22"/>
          <w:lang w:val="en-GB"/>
        </w:rPr>
        <w:t xml:space="preserve">progress since the meeting in November </w:t>
      </w:r>
      <w:r w:rsidR="008C2D50">
        <w:rPr>
          <w:rFonts w:ascii="Georgia" w:hAnsi="Georgia"/>
          <w:sz w:val="22"/>
          <w:szCs w:val="22"/>
          <w:lang w:val="en-GB"/>
        </w:rPr>
        <w:t xml:space="preserve">2013 </w:t>
      </w:r>
      <w:r>
        <w:rPr>
          <w:rFonts w:ascii="Georgia" w:hAnsi="Georgia"/>
          <w:sz w:val="22"/>
          <w:szCs w:val="22"/>
          <w:lang w:val="en-GB"/>
        </w:rPr>
        <w:t>in terms of identifying interesting and relevant indicators in a range of different aspects of higher education.</w:t>
      </w:r>
    </w:p>
    <w:p w:rsidR="004520B9" w:rsidRDefault="004520B9" w:rsidP="004520B9">
      <w:pPr>
        <w:rPr>
          <w:rFonts w:ascii="Georgia" w:hAnsi="Georgia"/>
          <w:sz w:val="22"/>
          <w:szCs w:val="22"/>
          <w:lang w:val="en-GB"/>
        </w:rPr>
      </w:pPr>
    </w:p>
    <w:p w:rsidR="004520B9" w:rsidRPr="004520B9" w:rsidRDefault="004520B9" w:rsidP="004520B9">
      <w:pPr>
        <w:rPr>
          <w:rFonts w:ascii="Georgia" w:hAnsi="Georgia"/>
          <w:sz w:val="22"/>
          <w:szCs w:val="22"/>
          <w:lang w:val="en-GB"/>
        </w:rPr>
      </w:pPr>
      <w:r>
        <w:rPr>
          <w:rFonts w:ascii="Georgia" w:hAnsi="Georgia"/>
          <w:sz w:val="22"/>
          <w:szCs w:val="22"/>
          <w:lang w:val="en-GB"/>
        </w:rPr>
        <w:t>ICBS seems to be able to develop prototypes of new indicators within a short time frame in order to present the ideas to stakeholders.</w:t>
      </w:r>
    </w:p>
    <w:p w:rsidR="00085BFC" w:rsidRDefault="00085BFC" w:rsidP="00085BFC">
      <w:pPr>
        <w:pStyle w:val="Heading1"/>
        <w:numPr>
          <w:ilvl w:val="0"/>
          <w:numId w:val="7"/>
        </w:numPr>
      </w:pPr>
      <w:r>
        <w:t>Recommendations</w:t>
      </w:r>
    </w:p>
    <w:p w:rsidR="00085BFC" w:rsidRDefault="00085BFC" w:rsidP="00085BFC">
      <w:pPr>
        <w:rPr>
          <w:rFonts w:ascii="Georgia" w:hAnsi="Georgia"/>
          <w:sz w:val="22"/>
          <w:szCs w:val="22"/>
        </w:rPr>
      </w:pPr>
      <w:r w:rsidRPr="00D11BBA">
        <w:rPr>
          <w:rFonts w:ascii="Georgia" w:hAnsi="Georgia"/>
          <w:sz w:val="22"/>
          <w:szCs w:val="22"/>
        </w:rPr>
        <w:t xml:space="preserve">The recommendations listed below are structured in a way that reflects the specific issues and points of discussions that were current during the </w:t>
      </w:r>
      <w:r w:rsidR="00EF2514">
        <w:rPr>
          <w:rFonts w:ascii="Georgia" w:hAnsi="Georgia"/>
          <w:sz w:val="22"/>
          <w:szCs w:val="22"/>
        </w:rPr>
        <w:t>two meetings</w:t>
      </w:r>
      <w:r w:rsidRPr="00D11BBA">
        <w:rPr>
          <w:rFonts w:ascii="Georgia" w:hAnsi="Georgia"/>
          <w:sz w:val="22"/>
          <w:szCs w:val="22"/>
        </w:rPr>
        <w:t>.</w:t>
      </w:r>
    </w:p>
    <w:p w:rsidR="00EF2514" w:rsidRDefault="00EF2514" w:rsidP="00085BFC">
      <w:pPr>
        <w:rPr>
          <w:rFonts w:ascii="Georgia" w:hAnsi="Georgia"/>
          <w:sz w:val="22"/>
          <w:szCs w:val="22"/>
        </w:rPr>
      </w:pPr>
    </w:p>
    <w:p w:rsidR="00EF2514" w:rsidRDefault="00EF2514" w:rsidP="00FE7967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For all five topics listed below ICBS is reccomended to continue the current development of indicators and to aim for finalizing </w:t>
      </w:r>
      <w:r w:rsidR="00F64A08">
        <w:rPr>
          <w:rFonts w:ascii="Georgia" w:hAnsi="Georgia"/>
          <w:sz w:val="22"/>
          <w:szCs w:val="22"/>
        </w:rPr>
        <w:t xml:space="preserve">definitions and indicatior prototypes before </w:t>
      </w:r>
      <w:r w:rsidR="00FC4AA3">
        <w:rPr>
          <w:rFonts w:ascii="Georgia" w:hAnsi="Georgia"/>
          <w:sz w:val="22"/>
          <w:szCs w:val="22"/>
        </w:rPr>
        <w:t xml:space="preserve">end of </w:t>
      </w:r>
      <w:r w:rsidR="00FE7967">
        <w:rPr>
          <w:rFonts w:ascii="Georgia" w:hAnsi="Georgia"/>
          <w:sz w:val="22"/>
          <w:szCs w:val="22"/>
        </w:rPr>
        <w:t>August</w:t>
      </w:r>
      <w:r w:rsidR="00F64A08">
        <w:rPr>
          <w:rFonts w:ascii="Georgia" w:hAnsi="Georgia"/>
          <w:sz w:val="22"/>
          <w:szCs w:val="22"/>
        </w:rPr>
        <w:t xml:space="preserve"> 2014.</w:t>
      </w:r>
    </w:p>
    <w:p w:rsidR="00F64A08" w:rsidRDefault="00F64A08" w:rsidP="00085BFC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Indicator prototypes and draft definitions will be a useful tool for further internal discussions.</w:t>
      </w:r>
    </w:p>
    <w:p w:rsidR="00DF3827" w:rsidRDefault="00DF3827" w:rsidP="00085BFC">
      <w:pPr>
        <w:rPr>
          <w:rFonts w:ascii="Georgia" w:hAnsi="Georgia"/>
          <w:sz w:val="22"/>
          <w:szCs w:val="22"/>
        </w:rPr>
      </w:pPr>
    </w:p>
    <w:p w:rsidR="00DF3827" w:rsidRDefault="00DF3827" w:rsidP="00085BFC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Moreover</w:t>
      </w:r>
      <w:r w:rsidR="008C2D50">
        <w:rPr>
          <w:rFonts w:ascii="Georgia" w:hAnsi="Georgia"/>
          <w:sz w:val="22"/>
          <w:szCs w:val="22"/>
        </w:rPr>
        <w:t>, the</w:t>
      </w:r>
      <w:r>
        <w:rPr>
          <w:rFonts w:ascii="Georgia" w:hAnsi="Georgia"/>
          <w:sz w:val="22"/>
          <w:szCs w:val="22"/>
        </w:rPr>
        <w:t xml:space="preserve"> MS </w:t>
      </w:r>
      <w:r w:rsidR="008C2D50">
        <w:rPr>
          <w:rFonts w:ascii="Georgia" w:hAnsi="Georgia"/>
          <w:sz w:val="22"/>
          <w:szCs w:val="22"/>
        </w:rPr>
        <w:t xml:space="preserve">Experts </w:t>
      </w:r>
      <w:r>
        <w:rPr>
          <w:rFonts w:ascii="Georgia" w:hAnsi="Georgia"/>
          <w:sz w:val="22"/>
          <w:szCs w:val="22"/>
        </w:rPr>
        <w:t>recommend ICBS to develop a detailed road map and time plan for further indicator and prototype delevopment.</w:t>
      </w:r>
    </w:p>
    <w:p w:rsidR="00DF3827" w:rsidRDefault="00DF3827" w:rsidP="00085BFC">
      <w:pPr>
        <w:rPr>
          <w:rFonts w:ascii="Georgia" w:hAnsi="Georgia"/>
          <w:sz w:val="22"/>
          <w:szCs w:val="22"/>
        </w:rPr>
      </w:pPr>
    </w:p>
    <w:p w:rsidR="00085BFC" w:rsidRPr="00D11BBA" w:rsidRDefault="00085BFC" w:rsidP="00085BFC">
      <w:pPr>
        <w:rPr>
          <w:rFonts w:ascii="Georgia" w:hAnsi="Georgia"/>
          <w:sz w:val="22"/>
          <w:szCs w:val="22"/>
        </w:rPr>
      </w:pPr>
    </w:p>
    <w:p w:rsidR="00085BFC" w:rsidRPr="00D11BBA" w:rsidRDefault="00085BFC" w:rsidP="00085BFC">
      <w:pPr>
        <w:numPr>
          <w:ilvl w:val="0"/>
          <w:numId w:val="20"/>
        </w:numPr>
        <w:rPr>
          <w:rFonts w:ascii="Georgia" w:hAnsi="Georgia"/>
          <w:sz w:val="22"/>
          <w:szCs w:val="22"/>
          <w:lang w:val="da-DK"/>
        </w:rPr>
      </w:pPr>
      <w:r w:rsidRPr="00D11BBA">
        <w:rPr>
          <w:rFonts w:ascii="Georgia" w:hAnsi="Georgia"/>
          <w:sz w:val="22"/>
          <w:szCs w:val="22"/>
          <w:lang w:val="en-US"/>
        </w:rPr>
        <w:t>Topic 1: New entrants</w:t>
      </w:r>
    </w:p>
    <w:p w:rsidR="000A558C" w:rsidRDefault="000A558C" w:rsidP="00085BFC">
      <w:pPr>
        <w:numPr>
          <w:ilvl w:val="1"/>
          <w:numId w:val="20"/>
        </w:numPr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Continue on the direction the current indicator development is taking</w:t>
      </w:r>
    </w:p>
    <w:p w:rsidR="00085BFC" w:rsidRPr="00D11BBA" w:rsidRDefault="00085BFC" w:rsidP="00085BFC">
      <w:pPr>
        <w:numPr>
          <w:ilvl w:val="1"/>
          <w:numId w:val="20"/>
        </w:numPr>
        <w:rPr>
          <w:rFonts w:ascii="Georgia" w:hAnsi="Georgia"/>
          <w:sz w:val="22"/>
          <w:szCs w:val="22"/>
          <w:lang w:val="en-US"/>
        </w:rPr>
      </w:pPr>
      <w:r w:rsidRPr="00D11BBA">
        <w:rPr>
          <w:rFonts w:ascii="Georgia" w:hAnsi="Georgia"/>
          <w:sz w:val="22"/>
          <w:szCs w:val="22"/>
          <w:lang w:val="en-US"/>
        </w:rPr>
        <w:t>Write and publish a document on the applied terminology</w:t>
      </w:r>
    </w:p>
    <w:p w:rsidR="00085BFC" w:rsidRPr="00D11BBA" w:rsidRDefault="00085BFC" w:rsidP="00085BFC">
      <w:pPr>
        <w:numPr>
          <w:ilvl w:val="1"/>
          <w:numId w:val="20"/>
        </w:numPr>
        <w:rPr>
          <w:rFonts w:ascii="Georgia" w:hAnsi="Georgia"/>
          <w:sz w:val="22"/>
          <w:szCs w:val="22"/>
          <w:lang w:val="en-US"/>
        </w:rPr>
      </w:pPr>
      <w:r w:rsidRPr="00D11BBA">
        <w:rPr>
          <w:rFonts w:ascii="Georgia" w:hAnsi="Georgia"/>
          <w:sz w:val="22"/>
          <w:szCs w:val="22"/>
          <w:lang w:val="en-US"/>
        </w:rPr>
        <w:t>Publish data on both definitions in order to monitor the two different tendencies</w:t>
      </w:r>
    </w:p>
    <w:p w:rsidR="00085BFC" w:rsidRPr="00D11BBA" w:rsidRDefault="00085BFC" w:rsidP="00085BFC">
      <w:pPr>
        <w:numPr>
          <w:ilvl w:val="1"/>
          <w:numId w:val="20"/>
        </w:numPr>
        <w:rPr>
          <w:rFonts w:ascii="Georgia" w:hAnsi="Georgia"/>
          <w:sz w:val="22"/>
          <w:szCs w:val="22"/>
          <w:lang w:val="en-US"/>
        </w:rPr>
      </w:pPr>
      <w:r w:rsidRPr="00D11BBA">
        <w:rPr>
          <w:rFonts w:ascii="Georgia" w:hAnsi="Georgia"/>
          <w:sz w:val="22"/>
          <w:szCs w:val="22"/>
          <w:lang w:val="en-US"/>
        </w:rPr>
        <w:t>Consider developing new indicators on re-entries</w:t>
      </w:r>
    </w:p>
    <w:p w:rsidR="00085BFC" w:rsidRPr="00D11BBA" w:rsidRDefault="00085BFC" w:rsidP="00085BFC">
      <w:pPr>
        <w:numPr>
          <w:ilvl w:val="2"/>
          <w:numId w:val="20"/>
        </w:numPr>
        <w:rPr>
          <w:rFonts w:ascii="Georgia" w:hAnsi="Georgia"/>
          <w:sz w:val="22"/>
          <w:szCs w:val="22"/>
          <w:lang w:val="da-DK"/>
        </w:rPr>
      </w:pPr>
      <w:r w:rsidRPr="00D11BBA">
        <w:rPr>
          <w:rFonts w:ascii="Georgia" w:hAnsi="Georgia"/>
          <w:sz w:val="22"/>
          <w:szCs w:val="22"/>
          <w:lang w:val="en-US"/>
        </w:rPr>
        <w:t>Number of re-entries</w:t>
      </w:r>
    </w:p>
    <w:p w:rsidR="00085BFC" w:rsidRPr="00D11BBA" w:rsidRDefault="00085BFC" w:rsidP="00085BFC">
      <w:pPr>
        <w:numPr>
          <w:ilvl w:val="2"/>
          <w:numId w:val="20"/>
        </w:numPr>
        <w:rPr>
          <w:rFonts w:ascii="Georgia" w:hAnsi="Georgia"/>
          <w:sz w:val="22"/>
          <w:szCs w:val="22"/>
          <w:lang w:val="en-US"/>
        </w:rPr>
      </w:pPr>
      <w:r w:rsidRPr="00D11BBA">
        <w:rPr>
          <w:rFonts w:ascii="Georgia" w:hAnsi="Georgia"/>
          <w:sz w:val="22"/>
          <w:szCs w:val="22"/>
          <w:lang w:val="en-US"/>
        </w:rPr>
        <w:t>Detailed description of entrants vs. re-entrants – parental background, socio-economic background, prior education, psychometric tests etc.</w:t>
      </w:r>
    </w:p>
    <w:p w:rsidR="00085BFC" w:rsidRPr="00D11BBA" w:rsidRDefault="00085BFC" w:rsidP="00DE0907">
      <w:pPr>
        <w:rPr>
          <w:rFonts w:ascii="Georgia" w:hAnsi="Georgia"/>
          <w:sz w:val="22"/>
          <w:szCs w:val="22"/>
          <w:lang w:val="en-US"/>
        </w:rPr>
      </w:pPr>
    </w:p>
    <w:p w:rsidR="00085BFC" w:rsidRPr="00D11BBA" w:rsidRDefault="00085BFC" w:rsidP="00085BFC">
      <w:pPr>
        <w:numPr>
          <w:ilvl w:val="0"/>
          <w:numId w:val="20"/>
        </w:numPr>
        <w:rPr>
          <w:rFonts w:ascii="Georgia" w:hAnsi="Georgia"/>
          <w:sz w:val="22"/>
          <w:szCs w:val="22"/>
          <w:lang w:val="en-US"/>
        </w:rPr>
      </w:pPr>
      <w:r w:rsidRPr="00D11BBA">
        <w:rPr>
          <w:rFonts w:ascii="Georgia" w:hAnsi="Georgia"/>
          <w:sz w:val="22"/>
          <w:szCs w:val="22"/>
          <w:lang w:val="en-US"/>
        </w:rPr>
        <w:t>Topic 2: Higher education drop-outs</w:t>
      </w:r>
    </w:p>
    <w:p w:rsidR="00132142" w:rsidRDefault="00132142" w:rsidP="00085BFC">
      <w:pPr>
        <w:numPr>
          <w:ilvl w:val="1"/>
          <w:numId w:val="20"/>
        </w:numPr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Consider to use another word instead of “drop-out” e.g. “Discontinuation of Higher Educations”</w:t>
      </w:r>
    </w:p>
    <w:p w:rsidR="00085BFC" w:rsidRPr="00D11BBA" w:rsidRDefault="00085BFC" w:rsidP="00085BFC">
      <w:pPr>
        <w:numPr>
          <w:ilvl w:val="1"/>
          <w:numId w:val="20"/>
        </w:numPr>
        <w:rPr>
          <w:rFonts w:ascii="Georgia" w:hAnsi="Georgia"/>
          <w:sz w:val="22"/>
          <w:szCs w:val="22"/>
          <w:lang w:val="en-US"/>
        </w:rPr>
      </w:pPr>
      <w:r w:rsidRPr="00D11BBA">
        <w:rPr>
          <w:rFonts w:ascii="Georgia" w:hAnsi="Georgia"/>
          <w:sz w:val="22"/>
          <w:szCs w:val="22"/>
          <w:lang w:val="en-US"/>
        </w:rPr>
        <w:t>Cooperate internally in ICBS across educational levels on the definition of d</w:t>
      </w:r>
      <w:r w:rsidR="00132142">
        <w:rPr>
          <w:rFonts w:ascii="Georgia" w:hAnsi="Georgia"/>
          <w:sz w:val="22"/>
          <w:szCs w:val="22"/>
          <w:lang w:val="en-US"/>
        </w:rPr>
        <w:t>iscontinuation</w:t>
      </w:r>
    </w:p>
    <w:p w:rsidR="00085BFC" w:rsidRPr="00D11BBA" w:rsidRDefault="00085BFC" w:rsidP="00085BFC">
      <w:pPr>
        <w:numPr>
          <w:ilvl w:val="1"/>
          <w:numId w:val="20"/>
        </w:numPr>
        <w:rPr>
          <w:rFonts w:ascii="Georgia" w:hAnsi="Georgia"/>
          <w:sz w:val="22"/>
          <w:szCs w:val="22"/>
          <w:lang w:val="en-US"/>
        </w:rPr>
      </w:pPr>
      <w:r w:rsidRPr="00D11BBA">
        <w:rPr>
          <w:rFonts w:ascii="Georgia" w:hAnsi="Georgia"/>
          <w:sz w:val="22"/>
          <w:szCs w:val="22"/>
          <w:lang w:val="en-US"/>
        </w:rPr>
        <w:t>Clarify user needs with the Council of Higher Education</w:t>
      </w:r>
    </w:p>
    <w:p w:rsidR="00085BFC" w:rsidRPr="00D11BBA" w:rsidRDefault="00085BFC" w:rsidP="00085BFC">
      <w:pPr>
        <w:numPr>
          <w:ilvl w:val="1"/>
          <w:numId w:val="20"/>
        </w:numPr>
        <w:rPr>
          <w:rFonts w:ascii="Georgia" w:hAnsi="Georgia"/>
          <w:sz w:val="22"/>
          <w:szCs w:val="22"/>
          <w:lang w:val="en-US"/>
        </w:rPr>
      </w:pPr>
      <w:r w:rsidRPr="00D11BBA">
        <w:rPr>
          <w:rFonts w:ascii="Georgia" w:hAnsi="Georgia"/>
          <w:sz w:val="22"/>
          <w:szCs w:val="22"/>
          <w:lang w:val="en-US"/>
        </w:rPr>
        <w:t>Develop relevant indicators to describe the d</w:t>
      </w:r>
      <w:r w:rsidR="00132142">
        <w:rPr>
          <w:rFonts w:ascii="Georgia" w:hAnsi="Georgia"/>
          <w:sz w:val="22"/>
          <w:szCs w:val="22"/>
          <w:lang w:val="en-US"/>
        </w:rPr>
        <w:t>iscontinuation</w:t>
      </w:r>
      <w:r w:rsidRPr="00D11BBA">
        <w:rPr>
          <w:rFonts w:ascii="Georgia" w:hAnsi="Georgia"/>
          <w:sz w:val="22"/>
          <w:szCs w:val="22"/>
          <w:lang w:val="en-US"/>
        </w:rPr>
        <w:t xml:space="preserve"> versus the completing students</w:t>
      </w:r>
    </w:p>
    <w:p w:rsidR="00085BFC" w:rsidRDefault="00132142" w:rsidP="00085BFC">
      <w:pPr>
        <w:numPr>
          <w:ilvl w:val="1"/>
          <w:numId w:val="20"/>
        </w:numPr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Develop different indicators on discontinuation for different purposes:</w:t>
      </w:r>
    </w:p>
    <w:p w:rsidR="00132142" w:rsidRDefault="00132142" w:rsidP="00132142">
      <w:pPr>
        <w:numPr>
          <w:ilvl w:val="2"/>
          <w:numId w:val="20"/>
        </w:numPr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Quick status for policy makers (annual status like the Finnish model)</w:t>
      </w:r>
    </w:p>
    <w:p w:rsidR="00132142" w:rsidRDefault="00132142" w:rsidP="00132142">
      <w:pPr>
        <w:numPr>
          <w:ilvl w:val="2"/>
          <w:numId w:val="20"/>
        </w:numPr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lastRenderedPageBreak/>
        <w:t>Long term stabil</w:t>
      </w:r>
      <w:r w:rsidR="008C2D50">
        <w:rPr>
          <w:rFonts w:ascii="Georgia" w:hAnsi="Georgia"/>
          <w:sz w:val="22"/>
          <w:szCs w:val="22"/>
          <w:lang w:val="en-US"/>
        </w:rPr>
        <w:t>e</w:t>
      </w:r>
      <w:r>
        <w:rPr>
          <w:rFonts w:ascii="Georgia" w:hAnsi="Georgia"/>
          <w:sz w:val="22"/>
          <w:szCs w:val="22"/>
          <w:lang w:val="en-US"/>
        </w:rPr>
        <w:t xml:space="preserve"> cohort-based discontinuation statistics (similar to triangular-model presented by ICBS from old version of annual abstract</w:t>
      </w:r>
    </w:p>
    <w:p w:rsidR="00132142" w:rsidRPr="00D11BBA" w:rsidRDefault="00FE7967" w:rsidP="00132142">
      <w:pPr>
        <w:numPr>
          <w:ilvl w:val="2"/>
          <w:numId w:val="20"/>
        </w:numPr>
        <w:rPr>
          <w:rFonts w:ascii="Georgia" w:hAnsi="Georgia"/>
          <w:sz w:val="22"/>
          <w:szCs w:val="22"/>
          <w:lang w:val="en-US"/>
        </w:rPr>
      </w:pPr>
      <w:r w:rsidRPr="00BA5BEF">
        <w:rPr>
          <w:rFonts w:ascii="Georgia" w:hAnsi="Georgia"/>
          <w:sz w:val="22"/>
          <w:szCs w:val="22"/>
          <w:lang w:val="en-US"/>
        </w:rPr>
        <w:t>Non-completion in reference to Standard Degree Duration</w:t>
      </w:r>
    </w:p>
    <w:p w:rsidR="00085BFC" w:rsidRPr="00D11BBA" w:rsidRDefault="00085BFC" w:rsidP="00085BFC">
      <w:pPr>
        <w:rPr>
          <w:rFonts w:ascii="Georgia" w:hAnsi="Georgia"/>
          <w:sz w:val="22"/>
          <w:szCs w:val="22"/>
          <w:lang w:val="en-US"/>
        </w:rPr>
      </w:pPr>
    </w:p>
    <w:p w:rsidR="00085BFC" w:rsidRPr="00D11BBA" w:rsidRDefault="00085BFC" w:rsidP="00085BFC">
      <w:pPr>
        <w:numPr>
          <w:ilvl w:val="0"/>
          <w:numId w:val="21"/>
        </w:numPr>
        <w:rPr>
          <w:rFonts w:ascii="Georgia" w:hAnsi="Georgia"/>
          <w:sz w:val="22"/>
          <w:szCs w:val="22"/>
          <w:lang w:val="da-DK"/>
        </w:rPr>
      </w:pPr>
      <w:r w:rsidRPr="00D11BBA">
        <w:rPr>
          <w:rFonts w:ascii="Georgia" w:hAnsi="Georgia"/>
          <w:sz w:val="22"/>
          <w:szCs w:val="22"/>
          <w:lang w:val="en-US"/>
        </w:rPr>
        <w:t>Topic 3: Grade statistics</w:t>
      </w:r>
    </w:p>
    <w:p w:rsidR="000A558C" w:rsidRDefault="000A558C" w:rsidP="000A558C">
      <w:pPr>
        <w:numPr>
          <w:ilvl w:val="1"/>
          <w:numId w:val="21"/>
        </w:numPr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Continue on the direction the current indicator development is taking</w:t>
      </w:r>
    </w:p>
    <w:p w:rsidR="00085BFC" w:rsidRPr="00D11BBA" w:rsidRDefault="00085BFC" w:rsidP="00085BFC">
      <w:pPr>
        <w:numPr>
          <w:ilvl w:val="1"/>
          <w:numId w:val="21"/>
        </w:numPr>
        <w:rPr>
          <w:rFonts w:ascii="Georgia" w:hAnsi="Georgia"/>
          <w:sz w:val="22"/>
          <w:szCs w:val="22"/>
          <w:lang w:val="en-US"/>
        </w:rPr>
      </w:pPr>
      <w:r w:rsidRPr="00D11BBA">
        <w:rPr>
          <w:rFonts w:ascii="Georgia" w:hAnsi="Georgia"/>
          <w:sz w:val="22"/>
          <w:szCs w:val="22"/>
          <w:lang w:val="en-US"/>
        </w:rPr>
        <w:t>Consider how coverage and quality in data collection can be expanded – would it change the statistics?</w:t>
      </w:r>
    </w:p>
    <w:p w:rsidR="00085BFC" w:rsidRPr="00D11BBA" w:rsidRDefault="00085BFC" w:rsidP="00085BFC">
      <w:pPr>
        <w:numPr>
          <w:ilvl w:val="1"/>
          <w:numId w:val="21"/>
        </w:numPr>
        <w:rPr>
          <w:rFonts w:ascii="Georgia" w:hAnsi="Georgia"/>
          <w:sz w:val="22"/>
          <w:szCs w:val="22"/>
          <w:lang w:val="da-DK"/>
        </w:rPr>
      </w:pPr>
      <w:r w:rsidRPr="00D11BBA">
        <w:rPr>
          <w:rFonts w:ascii="Georgia" w:hAnsi="Georgia"/>
          <w:sz w:val="22"/>
          <w:szCs w:val="22"/>
          <w:lang w:val="en-US"/>
        </w:rPr>
        <w:t>Consider transparency vs. complexity</w:t>
      </w:r>
    </w:p>
    <w:p w:rsidR="00085BFC" w:rsidRPr="00D11BBA" w:rsidRDefault="00085BFC" w:rsidP="00085BFC">
      <w:pPr>
        <w:numPr>
          <w:ilvl w:val="1"/>
          <w:numId w:val="21"/>
        </w:numPr>
        <w:rPr>
          <w:rFonts w:ascii="Georgia" w:hAnsi="Georgia"/>
          <w:sz w:val="22"/>
          <w:szCs w:val="22"/>
          <w:lang w:val="en-US"/>
        </w:rPr>
      </w:pPr>
      <w:r w:rsidRPr="00D11BBA">
        <w:rPr>
          <w:rFonts w:ascii="Georgia" w:hAnsi="Georgia"/>
          <w:sz w:val="22"/>
          <w:szCs w:val="22"/>
          <w:lang w:val="en-US"/>
        </w:rPr>
        <w:t>Consider producing longitudinal statistics – transfer from upper secondary to higher education, transfer to labor market, relation to psychometric tests</w:t>
      </w:r>
    </w:p>
    <w:p w:rsidR="00085BFC" w:rsidRPr="00D11BBA" w:rsidRDefault="00085BFC" w:rsidP="00085BFC">
      <w:pPr>
        <w:numPr>
          <w:ilvl w:val="1"/>
          <w:numId w:val="21"/>
        </w:numPr>
        <w:rPr>
          <w:rFonts w:ascii="Georgia" w:hAnsi="Georgia"/>
          <w:sz w:val="22"/>
          <w:szCs w:val="22"/>
          <w:lang w:val="en-US"/>
        </w:rPr>
      </w:pPr>
      <w:r w:rsidRPr="00D11BBA">
        <w:rPr>
          <w:rFonts w:ascii="Georgia" w:hAnsi="Georgia"/>
          <w:sz w:val="22"/>
          <w:szCs w:val="22"/>
          <w:lang w:val="en-US"/>
        </w:rPr>
        <w:t>Consider including the ministry and universities in the process of deciding on indicators – statistics divided on different institutions is an interesting indicator, seek approval</w:t>
      </w:r>
      <w:r w:rsidR="00DE0907">
        <w:rPr>
          <w:rFonts w:ascii="Georgia" w:hAnsi="Georgia"/>
          <w:sz w:val="22"/>
          <w:szCs w:val="22"/>
          <w:lang w:val="en-US"/>
        </w:rPr>
        <w:t>.</w:t>
      </w:r>
    </w:p>
    <w:p w:rsidR="00085BFC" w:rsidRPr="00D11BBA" w:rsidRDefault="00085BFC" w:rsidP="00085BFC">
      <w:pPr>
        <w:rPr>
          <w:rFonts w:ascii="Georgia" w:hAnsi="Georgia"/>
          <w:sz w:val="22"/>
          <w:szCs w:val="22"/>
          <w:lang w:val="en-US"/>
        </w:rPr>
      </w:pPr>
    </w:p>
    <w:p w:rsidR="00085BFC" w:rsidRPr="00D11BBA" w:rsidRDefault="00085BFC" w:rsidP="00085BFC">
      <w:pPr>
        <w:numPr>
          <w:ilvl w:val="0"/>
          <w:numId w:val="22"/>
        </w:numPr>
        <w:rPr>
          <w:rFonts w:ascii="Georgia" w:hAnsi="Georgia"/>
          <w:sz w:val="22"/>
          <w:szCs w:val="22"/>
          <w:lang w:val="da-DK"/>
        </w:rPr>
      </w:pPr>
      <w:r w:rsidRPr="00D11BBA">
        <w:rPr>
          <w:rFonts w:ascii="Georgia" w:hAnsi="Georgia"/>
          <w:sz w:val="22"/>
          <w:szCs w:val="22"/>
          <w:lang w:val="en-US"/>
        </w:rPr>
        <w:t>Topic 4: Part time students</w:t>
      </w:r>
    </w:p>
    <w:p w:rsidR="00085BFC" w:rsidRPr="00D11BBA" w:rsidRDefault="00085BFC" w:rsidP="00085BFC">
      <w:pPr>
        <w:numPr>
          <w:ilvl w:val="1"/>
          <w:numId w:val="22"/>
        </w:numPr>
        <w:rPr>
          <w:rFonts w:ascii="Georgia" w:hAnsi="Georgia"/>
          <w:sz w:val="22"/>
          <w:szCs w:val="22"/>
          <w:lang w:val="en-US"/>
        </w:rPr>
      </w:pPr>
      <w:r w:rsidRPr="00D11BBA">
        <w:rPr>
          <w:rFonts w:ascii="Georgia" w:hAnsi="Georgia"/>
          <w:sz w:val="22"/>
          <w:szCs w:val="22"/>
          <w:lang w:val="en-US"/>
        </w:rPr>
        <w:t>Consider defining open university as a specific educational type – never full time study (by definition) all other university studies could be full time studies (by definition)</w:t>
      </w:r>
    </w:p>
    <w:p w:rsidR="00085BFC" w:rsidRPr="00D11BBA" w:rsidRDefault="00085BFC" w:rsidP="00085BFC">
      <w:pPr>
        <w:numPr>
          <w:ilvl w:val="1"/>
          <w:numId w:val="22"/>
        </w:numPr>
        <w:rPr>
          <w:rFonts w:ascii="Georgia" w:hAnsi="Georgia"/>
          <w:sz w:val="22"/>
          <w:szCs w:val="22"/>
          <w:lang w:val="en-US"/>
        </w:rPr>
      </w:pPr>
      <w:r w:rsidRPr="00D11BBA">
        <w:rPr>
          <w:rFonts w:ascii="Georgia" w:hAnsi="Georgia"/>
          <w:sz w:val="22"/>
          <w:szCs w:val="22"/>
          <w:lang w:val="en-US"/>
        </w:rPr>
        <w:t>Consider applying the international standards for the definition of full time vs. part time studies (75 pct. Credits/ECTS points per year)</w:t>
      </w:r>
    </w:p>
    <w:p w:rsidR="00085BFC" w:rsidRPr="00D11BBA" w:rsidRDefault="00085BFC" w:rsidP="00085BFC">
      <w:pPr>
        <w:numPr>
          <w:ilvl w:val="1"/>
          <w:numId w:val="22"/>
        </w:numPr>
        <w:rPr>
          <w:rFonts w:ascii="Georgia" w:hAnsi="Georgia"/>
          <w:sz w:val="22"/>
          <w:szCs w:val="22"/>
          <w:lang w:val="en-US"/>
        </w:rPr>
      </w:pPr>
      <w:r w:rsidRPr="00D11BBA">
        <w:rPr>
          <w:rFonts w:ascii="Georgia" w:hAnsi="Georgia"/>
          <w:sz w:val="22"/>
          <w:szCs w:val="22"/>
          <w:lang w:val="en-US"/>
        </w:rPr>
        <w:t>Consider on the long term basis to have the universities deliver information on part time/full time distinction for their enrolled students</w:t>
      </w:r>
      <w:r w:rsidR="00DE0907">
        <w:rPr>
          <w:rFonts w:ascii="Georgia" w:hAnsi="Georgia"/>
          <w:sz w:val="22"/>
          <w:szCs w:val="22"/>
          <w:lang w:val="en-US"/>
        </w:rPr>
        <w:t>.</w:t>
      </w:r>
      <w:r w:rsidRPr="00D11BBA">
        <w:rPr>
          <w:rFonts w:ascii="Georgia" w:hAnsi="Georgia"/>
          <w:sz w:val="22"/>
          <w:szCs w:val="22"/>
          <w:lang w:val="en-US"/>
        </w:rPr>
        <w:t xml:space="preserve"> </w:t>
      </w:r>
    </w:p>
    <w:p w:rsidR="00085BFC" w:rsidRPr="00D11BBA" w:rsidRDefault="00085BFC" w:rsidP="00085BFC">
      <w:pPr>
        <w:rPr>
          <w:rFonts w:ascii="Georgia" w:hAnsi="Georgia"/>
          <w:sz w:val="22"/>
          <w:szCs w:val="22"/>
          <w:lang w:val="en-US"/>
        </w:rPr>
      </w:pPr>
    </w:p>
    <w:p w:rsidR="00085BFC" w:rsidRPr="00DE0907" w:rsidRDefault="00085BFC" w:rsidP="00085BFC">
      <w:pPr>
        <w:numPr>
          <w:ilvl w:val="0"/>
          <w:numId w:val="23"/>
        </w:numPr>
        <w:rPr>
          <w:rFonts w:ascii="Georgia" w:hAnsi="Georgia"/>
          <w:sz w:val="22"/>
          <w:szCs w:val="22"/>
          <w:lang w:val="en-US"/>
        </w:rPr>
      </w:pPr>
      <w:r w:rsidRPr="00D11BBA">
        <w:rPr>
          <w:rFonts w:ascii="Georgia" w:hAnsi="Georgia"/>
          <w:sz w:val="22"/>
          <w:szCs w:val="22"/>
          <w:lang w:val="en-US"/>
        </w:rPr>
        <w:t>Topic 5: Prior education achievements</w:t>
      </w:r>
    </w:p>
    <w:p w:rsidR="00085BFC" w:rsidRPr="00D11BBA" w:rsidRDefault="00085BFC" w:rsidP="00085BFC">
      <w:pPr>
        <w:numPr>
          <w:ilvl w:val="1"/>
          <w:numId w:val="23"/>
        </w:numPr>
        <w:rPr>
          <w:rFonts w:ascii="Georgia" w:hAnsi="Georgia"/>
          <w:sz w:val="22"/>
          <w:szCs w:val="22"/>
          <w:lang w:val="en-US"/>
        </w:rPr>
      </w:pPr>
      <w:r w:rsidRPr="00D11BBA">
        <w:rPr>
          <w:rFonts w:ascii="Georgia" w:hAnsi="Georgia"/>
          <w:sz w:val="22"/>
          <w:szCs w:val="22"/>
          <w:lang w:val="en-US"/>
        </w:rPr>
        <w:t>Consider the target group when deciding on relevant levels of presentation, methodology and so on</w:t>
      </w:r>
      <w:r w:rsidR="00DE0907">
        <w:rPr>
          <w:rFonts w:ascii="Georgia" w:hAnsi="Georgia"/>
          <w:sz w:val="22"/>
          <w:szCs w:val="22"/>
          <w:lang w:val="en-US"/>
        </w:rPr>
        <w:t>.</w:t>
      </w:r>
    </w:p>
    <w:p w:rsidR="00085BFC" w:rsidRPr="00D11BBA" w:rsidRDefault="00085BFC" w:rsidP="00085BFC">
      <w:pPr>
        <w:numPr>
          <w:ilvl w:val="1"/>
          <w:numId w:val="23"/>
        </w:numPr>
        <w:rPr>
          <w:rFonts w:ascii="Georgia" w:hAnsi="Georgia"/>
          <w:sz w:val="22"/>
          <w:szCs w:val="22"/>
          <w:lang w:val="en-US"/>
        </w:rPr>
      </w:pPr>
      <w:r w:rsidRPr="00D11BBA">
        <w:rPr>
          <w:rFonts w:ascii="Georgia" w:hAnsi="Georgia"/>
          <w:sz w:val="22"/>
          <w:szCs w:val="22"/>
          <w:lang w:val="en-US"/>
        </w:rPr>
        <w:t>Consider the overall role of ICBS when publishing in this area – statistics for the public, institutions or the ministry?</w:t>
      </w:r>
    </w:p>
    <w:p w:rsidR="00085BFC" w:rsidRPr="00D11BBA" w:rsidRDefault="00085BFC" w:rsidP="00085BFC">
      <w:pPr>
        <w:ind w:left="1440"/>
        <w:rPr>
          <w:rFonts w:ascii="Georgia" w:hAnsi="Georgia"/>
          <w:sz w:val="22"/>
          <w:szCs w:val="22"/>
          <w:lang w:val="en-US"/>
        </w:rPr>
      </w:pPr>
    </w:p>
    <w:p w:rsidR="00085BFC" w:rsidRPr="00D11BBA" w:rsidRDefault="00085BFC" w:rsidP="00085BFC">
      <w:pPr>
        <w:numPr>
          <w:ilvl w:val="0"/>
          <w:numId w:val="23"/>
        </w:numPr>
        <w:rPr>
          <w:rFonts w:ascii="Georgia" w:hAnsi="Georgia"/>
          <w:sz w:val="22"/>
          <w:szCs w:val="22"/>
          <w:lang w:val="en-US"/>
        </w:rPr>
      </w:pPr>
      <w:r w:rsidRPr="00D11BBA">
        <w:rPr>
          <w:rFonts w:ascii="Georgia" w:hAnsi="Georgia"/>
          <w:sz w:val="22"/>
          <w:szCs w:val="22"/>
          <w:lang w:val="en-US"/>
        </w:rPr>
        <w:t>General recommendations:</w:t>
      </w:r>
    </w:p>
    <w:p w:rsidR="00DF3827" w:rsidRPr="00D11BBA" w:rsidRDefault="00DF3827" w:rsidP="00DF3827">
      <w:pPr>
        <w:numPr>
          <w:ilvl w:val="1"/>
          <w:numId w:val="24"/>
        </w:numPr>
        <w:rPr>
          <w:rFonts w:ascii="Georgia" w:hAnsi="Georgia"/>
          <w:sz w:val="22"/>
          <w:szCs w:val="22"/>
          <w:lang w:val="en-US"/>
        </w:rPr>
      </w:pPr>
      <w:r w:rsidRPr="00D11BBA">
        <w:rPr>
          <w:rFonts w:ascii="Georgia" w:hAnsi="Georgia"/>
          <w:sz w:val="22"/>
          <w:szCs w:val="22"/>
          <w:lang w:val="en-US"/>
        </w:rPr>
        <w:t>Establish ongoing formal relations with key users and providers of educational data – ministries, labor market parties, educational institutions, IT suppliers etc.</w:t>
      </w:r>
    </w:p>
    <w:p w:rsidR="00DF3827" w:rsidRPr="000B29D5" w:rsidRDefault="00DF3827" w:rsidP="00DF3827">
      <w:pPr>
        <w:numPr>
          <w:ilvl w:val="1"/>
          <w:numId w:val="24"/>
        </w:numPr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Be aware of the upcoming challenge of providing statistics on students enrolled in Massive Open Online Courses.</w:t>
      </w:r>
    </w:p>
    <w:p w:rsidR="00085BFC" w:rsidRPr="00D11BBA" w:rsidRDefault="00085BFC" w:rsidP="00085BFC">
      <w:pPr>
        <w:numPr>
          <w:ilvl w:val="1"/>
          <w:numId w:val="24"/>
        </w:numPr>
        <w:rPr>
          <w:rFonts w:ascii="Georgia" w:hAnsi="Georgia"/>
          <w:sz w:val="22"/>
          <w:szCs w:val="22"/>
          <w:lang w:val="en-US"/>
        </w:rPr>
      </w:pPr>
      <w:r w:rsidRPr="00D11BBA">
        <w:rPr>
          <w:rFonts w:ascii="Georgia" w:hAnsi="Georgia"/>
          <w:sz w:val="22"/>
          <w:szCs w:val="22"/>
          <w:lang w:val="en-US"/>
        </w:rPr>
        <w:t>Develop an overall strategy for the area of education statistics in ICBS - a strategy developed in close cooperation with the primary stakeholders</w:t>
      </w:r>
    </w:p>
    <w:p w:rsidR="00085BFC" w:rsidRPr="00D11BBA" w:rsidRDefault="00085BFC" w:rsidP="00085BFC">
      <w:pPr>
        <w:numPr>
          <w:ilvl w:val="1"/>
          <w:numId w:val="24"/>
        </w:numPr>
        <w:rPr>
          <w:rFonts w:ascii="Georgia" w:hAnsi="Georgia"/>
          <w:sz w:val="22"/>
          <w:szCs w:val="22"/>
          <w:lang w:val="en-US"/>
        </w:rPr>
      </w:pPr>
      <w:r w:rsidRPr="00D11BBA">
        <w:rPr>
          <w:rFonts w:ascii="Georgia" w:hAnsi="Georgia"/>
          <w:sz w:val="22"/>
          <w:szCs w:val="22"/>
          <w:lang w:val="en-US"/>
        </w:rPr>
        <w:t>Clarify the priorities – data collection, quality, speed, user inclusion, presentation forms/levels/complexity/transparency</w:t>
      </w:r>
    </w:p>
    <w:p w:rsidR="00085BFC" w:rsidRPr="00D11BBA" w:rsidRDefault="00085BFC" w:rsidP="00085BFC">
      <w:pPr>
        <w:numPr>
          <w:ilvl w:val="1"/>
          <w:numId w:val="24"/>
        </w:numPr>
        <w:rPr>
          <w:rFonts w:ascii="Georgia" w:hAnsi="Georgia"/>
          <w:sz w:val="22"/>
          <w:szCs w:val="22"/>
          <w:lang w:val="en-US"/>
        </w:rPr>
      </w:pPr>
      <w:r w:rsidRPr="00D11BBA">
        <w:rPr>
          <w:rFonts w:ascii="Georgia" w:hAnsi="Georgia"/>
          <w:sz w:val="22"/>
          <w:szCs w:val="22"/>
          <w:lang w:val="en-US"/>
        </w:rPr>
        <w:t>Establish closer relationships between departments of education statistics within ICBS</w:t>
      </w:r>
    </w:p>
    <w:p w:rsidR="000B29D5" w:rsidRDefault="00085BFC" w:rsidP="000B29D5">
      <w:pPr>
        <w:numPr>
          <w:ilvl w:val="1"/>
          <w:numId w:val="24"/>
        </w:numPr>
        <w:rPr>
          <w:rFonts w:ascii="Georgia" w:hAnsi="Georgia"/>
          <w:sz w:val="22"/>
          <w:szCs w:val="22"/>
          <w:lang w:val="en-US"/>
        </w:rPr>
      </w:pPr>
      <w:r w:rsidRPr="00D11BBA">
        <w:rPr>
          <w:rFonts w:ascii="Georgia" w:hAnsi="Georgia"/>
          <w:sz w:val="22"/>
          <w:szCs w:val="22"/>
          <w:lang w:val="en-US"/>
        </w:rPr>
        <w:t>Develop overall objectives for the statistical outcome and general guidelines to orient towards when designing new indicators and new methodology</w:t>
      </w:r>
    </w:p>
    <w:p w:rsidR="00085BFC" w:rsidRDefault="00085BFC" w:rsidP="005A4586">
      <w:pPr>
        <w:numPr>
          <w:ilvl w:val="1"/>
          <w:numId w:val="24"/>
        </w:numPr>
        <w:rPr>
          <w:rFonts w:ascii="Georgia" w:hAnsi="Georgia"/>
          <w:sz w:val="22"/>
          <w:szCs w:val="22"/>
          <w:lang w:val="en-US"/>
        </w:rPr>
      </w:pPr>
      <w:r w:rsidRPr="000B29D5">
        <w:rPr>
          <w:rFonts w:ascii="Georgia" w:hAnsi="Georgia"/>
          <w:sz w:val="22"/>
          <w:szCs w:val="22"/>
          <w:lang w:val="en-US"/>
        </w:rPr>
        <w:t>Develop strategy to reduce respon</w:t>
      </w:r>
      <w:r w:rsidR="000B29D5">
        <w:rPr>
          <w:rFonts w:ascii="Georgia" w:hAnsi="Georgia"/>
          <w:sz w:val="22"/>
          <w:szCs w:val="22"/>
          <w:lang w:val="en-US"/>
        </w:rPr>
        <w:t>se</w:t>
      </w:r>
      <w:r w:rsidRPr="000B29D5">
        <w:rPr>
          <w:rFonts w:ascii="Georgia" w:hAnsi="Georgia"/>
          <w:sz w:val="22"/>
          <w:szCs w:val="22"/>
          <w:lang w:val="en-US"/>
        </w:rPr>
        <w:t xml:space="preserve"> burden, improvement of data quality and coverage by optimizing data collection, developing new </w:t>
      </w:r>
      <w:r w:rsidR="000B29D5">
        <w:rPr>
          <w:rFonts w:ascii="Georgia" w:hAnsi="Georgia"/>
          <w:sz w:val="22"/>
          <w:szCs w:val="22"/>
          <w:lang w:val="en-US"/>
        </w:rPr>
        <w:t>IT</w:t>
      </w:r>
      <w:r w:rsidRPr="000B29D5">
        <w:rPr>
          <w:rFonts w:ascii="Georgia" w:hAnsi="Georgia"/>
          <w:sz w:val="22"/>
          <w:szCs w:val="22"/>
          <w:lang w:val="en-US"/>
        </w:rPr>
        <w:t xml:space="preserve"> tools/system-to-system solutions for transmission of data, improv</w:t>
      </w:r>
      <w:r w:rsidR="00DE26FE" w:rsidRPr="000B29D5">
        <w:rPr>
          <w:rFonts w:ascii="Georgia" w:hAnsi="Georgia"/>
          <w:sz w:val="22"/>
          <w:szCs w:val="22"/>
          <w:lang w:val="en-US"/>
        </w:rPr>
        <w:t>e</w:t>
      </w:r>
      <w:r w:rsidRPr="000B29D5">
        <w:rPr>
          <w:rFonts w:ascii="Georgia" w:hAnsi="Georgia"/>
          <w:sz w:val="22"/>
          <w:szCs w:val="22"/>
          <w:lang w:val="en-US"/>
        </w:rPr>
        <w:t xml:space="preserve"> data organization (ISOPED)</w:t>
      </w:r>
      <w:r w:rsidR="000B29D5">
        <w:rPr>
          <w:rFonts w:ascii="Georgia" w:hAnsi="Georgia"/>
          <w:sz w:val="22"/>
          <w:szCs w:val="22"/>
          <w:lang w:val="en-US"/>
        </w:rPr>
        <w:t>.</w:t>
      </w:r>
    </w:p>
    <w:p w:rsidR="006703E9" w:rsidRDefault="006703E9">
      <w:r>
        <w:br w:type="page"/>
      </w:r>
    </w:p>
    <w:p w:rsidR="00587360" w:rsidRDefault="00587360" w:rsidP="00587360">
      <w:pPr>
        <w:pStyle w:val="Heading1"/>
        <w:numPr>
          <w:ilvl w:val="0"/>
          <w:numId w:val="7"/>
        </w:numPr>
      </w:pPr>
      <w:r>
        <w:lastRenderedPageBreak/>
        <w:t>Road map and time plan</w:t>
      </w:r>
    </w:p>
    <w:p w:rsidR="00587360" w:rsidRDefault="00587360" w:rsidP="00587360"/>
    <w:p w:rsidR="00587360" w:rsidRDefault="00132102" w:rsidP="00FE7967">
      <w:pPr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 xml:space="preserve">For the remaining months of the Twinning project MS suggest </w:t>
      </w:r>
      <w:r w:rsidR="00EF2514">
        <w:rPr>
          <w:rFonts w:ascii="Georgia" w:hAnsi="Georgia"/>
          <w:sz w:val="22"/>
          <w:szCs w:val="22"/>
          <w:lang w:val="en-US"/>
        </w:rPr>
        <w:t>I</w:t>
      </w:r>
      <w:r w:rsidR="00890ACA">
        <w:rPr>
          <w:rFonts w:ascii="Georgia" w:hAnsi="Georgia"/>
          <w:sz w:val="22"/>
          <w:szCs w:val="22"/>
          <w:lang w:val="en-US"/>
        </w:rPr>
        <w:t>C</w:t>
      </w:r>
      <w:r>
        <w:rPr>
          <w:rFonts w:ascii="Georgia" w:hAnsi="Georgia"/>
          <w:sz w:val="22"/>
          <w:szCs w:val="22"/>
          <w:lang w:val="en-US"/>
        </w:rPr>
        <w:t xml:space="preserve">BS </w:t>
      </w:r>
      <w:r w:rsidR="00890ACA">
        <w:rPr>
          <w:rFonts w:ascii="Georgia" w:hAnsi="Georgia"/>
          <w:sz w:val="22"/>
          <w:szCs w:val="22"/>
          <w:lang w:val="en-US"/>
        </w:rPr>
        <w:t xml:space="preserve">to </w:t>
      </w:r>
      <w:r w:rsidR="00EE55F8">
        <w:rPr>
          <w:rFonts w:ascii="Georgia" w:hAnsi="Georgia"/>
          <w:sz w:val="22"/>
          <w:szCs w:val="22"/>
          <w:lang w:val="en-US"/>
        </w:rPr>
        <w:t>develop a plan for the next steps in the process of developing and publishing new indicators in the area of higher educations.</w:t>
      </w:r>
    </w:p>
    <w:p w:rsidR="00EE55F8" w:rsidRDefault="00EE55F8" w:rsidP="00FE7967">
      <w:pPr>
        <w:spacing w:after="200"/>
        <w:rPr>
          <w:rFonts w:ascii="Georgia" w:hAnsi="Georgia"/>
          <w:lang w:val="en-US"/>
        </w:rPr>
      </w:pPr>
    </w:p>
    <w:p w:rsidR="00890ACA" w:rsidRDefault="00890ACA" w:rsidP="00FE7967">
      <w:pPr>
        <w:pStyle w:val="ListParagraph"/>
        <w:numPr>
          <w:ilvl w:val="0"/>
          <w:numId w:val="29"/>
        </w:numPr>
        <w:spacing w:after="200"/>
        <w:rPr>
          <w:rFonts w:ascii="Georgia" w:hAnsi="Georgia"/>
          <w:lang w:val="en-US"/>
        </w:rPr>
      </w:pPr>
      <w:r w:rsidRPr="00890ACA">
        <w:rPr>
          <w:rFonts w:ascii="Georgia" w:hAnsi="Georgia"/>
          <w:lang w:val="en-US"/>
        </w:rPr>
        <w:t xml:space="preserve">Establish Working Group: </w:t>
      </w:r>
      <w:r w:rsidR="00EF2514">
        <w:rPr>
          <w:rFonts w:ascii="Georgia" w:hAnsi="Georgia"/>
          <w:lang w:val="en-US"/>
        </w:rPr>
        <w:t>I</w:t>
      </w:r>
      <w:r w:rsidRPr="00890ACA">
        <w:rPr>
          <w:rFonts w:ascii="Georgia" w:hAnsi="Georgia"/>
          <w:lang w:val="en-US"/>
        </w:rPr>
        <w:t xml:space="preserve">CBS, Council of Higher Educations and other relevant stakeholders such as educational institutions, labor market organizations national expert groups etc. (20 April - </w:t>
      </w:r>
      <w:r w:rsidR="00FE7967">
        <w:rPr>
          <w:rFonts w:ascii="Georgia" w:hAnsi="Georgia"/>
          <w:lang w:val="en-US"/>
        </w:rPr>
        <w:t>3</w:t>
      </w:r>
      <w:r w:rsidRPr="00890ACA">
        <w:rPr>
          <w:rFonts w:ascii="Georgia" w:hAnsi="Georgia"/>
          <w:lang w:val="en-US"/>
        </w:rPr>
        <w:t>1 August 2014)</w:t>
      </w:r>
    </w:p>
    <w:p w:rsidR="00F64A08" w:rsidRDefault="00890ACA" w:rsidP="00FE7967">
      <w:pPr>
        <w:pStyle w:val="ListParagraph"/>
        <w:numPr>
          <w:ilvl w:val="0"/>
          <w:numId w:val="36"/>
        </w:numPr>
        <w:spacing w:after="200"/>
        <w:rPr>
          <w:rFonts w:ascii="Georgia" w:hAnsi="Georgia"/>
          <w:lang w:val="en-US"/>
        </w:rPr>
      </w:pPr>
      <w:r w:rsidRPr="00F64A08">
        <w:rPr>
          <w:rFonts w:ascii="Georgia" w:hAnsi="Georgia"/>
          <w:lang w:val="en-US"/>
        </w:rPr>
        <w:t xml:space="preserve">Complete </w:t>
      </w:r>
      <w:r w:rsidR="00F64A08" w:rsidRPr="00F64A08">
        <w:rPr>
          <w:rFonts w:ascii="Georgia" w:hAnsi="Georgia"/>
          <w:lang w:val="en-US"/>
        </w:rPr>
        <w:t>draft definitions and prototypes</w:t>
      </w:r>
      <w:r w:rsidRPr="00F64A08">
        <w:rPr>
          <w:rFonts w:ascii="Georgia" w:hAnsi="Georgia"/>
          <w:lang w:val="en-US"/>
        </w:rPr>
        <w:t xml:space="preserve"> of all relevant and intended HE indicators to establish a complete picture of possible indicators</w:t>
      </w:r>
    </w:p>
    <w:p w:rsidR="00890ACA" w:rsidRPr="00F64A08" w:rsidRDefault="00890ACA" w:rsidP="00FE7967">
      <w:pPr>
        <w:pStyle w:val="ListParagraph"/>
        <w:numPr>
          <w:ilvl w:val="0"/>
          <w:numId w:val="36"/>
        </w:numPr>
        <w:spacing w:after="200"/>
        <w:rPr>
          <w:rFonts w:ascii="Georgia" w:hAnsi="Georgia"/>
          <w:lang w:val="en-US"/>
        </w:rPr>
      </w:pPr>
      <w:r w:rsidRPr="00F64A08">
        <w:rPr>
          <w:rFonts w:ascii="Georgia" w:hAnsi="Georgia"/>
          <w:lang w:val="en-US"/>
        </w:rPr>
        <w:t>For each indicator, specify the purpose and scope, possible breakdowns, intended use etc.</w:t>
      </w:r>
    </w:p>
    <w:p w:rsidR="00890ACA" w:rsidRPr="00890ACA" w:rsidRDefault="00890ACA" w:rsidP="00FE7967">
      <w:pPr>
        <w:pStyle w:val="ListParagraph"/>
        <w:numPr>
          <w:ilvl w:val="0"/>
          <w:numId w:val="36"/>
        </w:numPr>
        <w:spacing w:after="200"/>
        <w:rPr>
          <w:rFonts w:ascii="Georgia" w:hAnsi="Georgia"/>
          <w:lang w:val="en-US"/>
        </w:rPr>
      </w:pPr>
      <w:r w:rsidRPr="00890ACA">
        <w:rPr>
          <w:rFonts w:ascii="Georgia" w:hAnsi="Georgia"/>
          <w:lang w:val="en-US"/>
        </w:rPr>
        <w:t>Preliminary prioritizing</w:t>
      </w:r>
    </w:p>
    <w:p w:rsidR="00890ACA" w:rsidRDefault="00890ACA" w:rsidP="00FE7967">
      <w:pPr>
        <w:pStyle w:val="ListParagraph"/>
        <w:numPr>
          <w:ilvl w:val="0"/>
          <w:numId w:val="36"/>
        </w:numPr>
        <w:spacing w:after="200"/>
        <w:rPr>
          <w:rFonts w:ascii="Georgia" w:hAnsi="Georgia"/>
          <w:lang w:val="en-US"/>
        </w:rPr>
      </w:pPr>
      <w:r w:rsidRPr="00890ACA">
        <w:rPr>
          <w:rFonts w:ascii="Georgia" w:hAnsi="Georgia"/>
          <w:lang w:val="en-US"/>
        </w:rPr>
        <w:t>Explore data availability</w:t>
      </w:r>
    </w:p>
    <w:p w:rsidR="00890ACA" w:rsidRPr="00890ACA" w:rsidRDefault="00890ACA" w:rsidP="00FE7967">
      <w:pPr>
        <w:pStyle w:val="ListParagraph"/>
        <w:spacing w:after="200"/>
        <w:ind w:left="1440"/>
        <w:rPr>
          <w:rFonts w:ascii="Georgia" w:hAnsi="Georgia"/>
          <w:lang w:val="en-US"/>
        </w:rPr>
      </w:pPr>
    </w:p>
    <w:p w:rsidR="00890ACA" w:rsidRPr="00890ACA" w:rsidRDefault="00EF2514" w:rsidP="00FE7967">
      <w:pPr>
        <w:pStyle w:val="ListParagraph"/>
        <w:numPr>
          <w:ilvl w:val="0"/>
          <w:numId w:val="29"/>
        </w:numPr>
        <w:spacing w:after="200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I</w:t>
      </w:r>
      <w:r w:rsidR="00890ACA" w:rsidRPr="00890ACA">
        <w:rPr>
          <w:rFonts w:ascii="Georgia" w:hAnsi="Georgia"/>
          <w:lang w:val="en-US"/>
        </w:rPr>
        <w:t>CBS work plan (</w:t>
      </w:r>
      <w:r w:rsidR="00FE7967">
        <w:rPr>
          <w:rFonts w:ascii="Georgia" w:hAnsi="Georgia"/>
          <w:lang w:val="en-US"/>
        </w:rPr>
        <w:t>3</w:t>
      </w:r>
      <w:r w:rsidR="00890ACA" w:rsidRPr="00890ACA">
        <w:rPr>
          <w:rFonts w:ascii="Georgia" w:hAnsi="Georgia"/>
          <w:lang w:val="en-US"/>
        </w:rPr>
        <w:t>1 August – 15 November 2014)</w:t>
      </w:r>
    </w:p>
    <w:p w:rsidR="00890ACA" w:rsidRPr="00890ACA" w:rsidRDefault="00890ACA" w:rsidP="00FE7967">
      <w:pPr>
        <w:pStyle w:val="ListParagraph"/>
        <w:numPr>
          <w:ilvl w:val="0"/>
          <w:numId w:val="35"/>
        </w:numPr>
        <w:spacing w:after="200"/>
        <w:rPr>
          <w:rFonts w:ascii="Georgia" w:hAnsi="Georgia"/>
          <w:lang w:val="en-US"/>
        </w:rPr>
      </w:pPr>
      <w:r w:rsidRPr="00890ACA">
        <w:rPr>
          <w:rFonts w:ascii="Georgia" w:hAnsi="Georgia"/>
          <w:lang w:val="en-US"/>
        </w:rPr>
        <w:t xml:space="preserve">Methodological issues and challenges </w:t>
      </w:r>
    </w:p>
    <w:p w:rsidR="00890ACA" w:rsidRPr="00890ACA" w:rsidRDefault="00890ACA" w:rsidP="00FE7967">
      <w:pPr>
        <w:pStyle w:val="ListParagraph"/>
        <w:numPr>
          <w:ilvl w:val="0"/>
          <w:numId w:val="35"/>
        </w:numPr>
        <w:spacing w:after="200"/>
        <w:rPr>
          <w:rFonts w:ascii="Georgia" w:hAnsi="Georgia"/>
          <w:lang w:val="en-US"/>
        </w:rPr>
      </w:pPr>
      <w:r w:rsidRPr="00890ACA">
        <w:rPr>
          <w:rFonts w:ascii="Georgia" w:hAnsi="Georgia"/>
          <w:lang w:val="en-US"/>
        </w:rPr>
        <w:t>Time needed for development work related to individual indicator</w:t>
      </w:r>
    </w:p>
    <w:p w:rsidR="00890ACA" w:rsidRPr="00890ACA" w:rsidRDefault="00890ACA" w:rsidP="00FE7967">
      <w:pPr>
        <w:pStyle w:val="ListParagraph"/>
        <w:numPr>
          <w:ilvl w:val="0"/>
          <w:numId w:val="35"/>
        </w:numPr>
        <w:spacing w:after="200"/>
        <w:rPr>
          <w:rFonts w:ascii="Georgia" w:hAnsi="Georgia"/>
          <w:lang w:val="en-US"/>
        </w:rPr>
      </w:pPr>
      <w:r w:rsidRPr="00890ACA">
        <w:rPr>
          <w:rFonts w:ascii="Georgia" w:hAnsi="Georgia"/>
          <w:lang w:val="en-US"/>
        </w:rPr>
        <w:t>Prioritizing between the indicators (projects)</w:t>
      </w:r>
    </w:p>
    <w:p w:rsidR="00890ACA" w:rsidRPr="00890ACA" w:rsidRDefault="00890ACA" w:rsidP="00FE7967">
      <w:pPr>
        <w:pStyle w:val="ListParagraph"/>
        <w:numPr>
          <w:ilvl w:val="0"/>
          <w:numId w:val="35"/>
        </w:numPr>
        <w:spacing w:after="200"/>
        <w:rPr>
          <w:rFonts w:ascii="Georgia" w:hAnsi="Georgia"/>
          <w:lang w:val="en-US"/>
        </w:rPr>
      </w:pPr>
      <w:r w:rsidRPr="00890ACA">
        <w:rPr>
          <w:rFonts w:ascii="Georgia" w:hAnsi="Georgia"/>
          <w:lang w:val="en-US"/>
        </w:rPr>
        <w:t xml:space="preserve">Present plan for stakeholders </w:t>
      </w:r>
    </w:p>
    <w:p w:rsidR="00890ACA" w:rsidRDefault="00890ACA" w:rsidP="00FE7967">
      <w:pPr>
        <w:pStyle w:val="ListParagraph"/>
        <w:numPr>
          <w:ilvl w:val="0"/>
          <w:numId w:val="35"/>
        </w:numPr>
        <w:spacing w:after="200"/>
        <w:rPr>
          <w:rFonts w:ascii="Georgia" w:hAnsi="Georgia"/>
          <w:lang w:val="en-US"/>
        </w:rPr>
      </w:pPr>
      <w:r w:rsidRPr="00890ACA">
        <w:rPr>
          <w:rFonts w:ascii="Georgia" w:hAnsi="Georgia"/>
          <w:lang w:val="en-US"/>
        </w:rPr>
        <w:t>Present plan for CBS top management for its approval</w:t>
      </w:r>
    </w:p>
    <w:p w:rsidR="00890ACA" w:rsidRPr="00890ACA" w:rsidRDefault="00890ACA" w:rsidP="00FE7967">
      <w:pPr>
        <w:pStyle w:val="ListParagraph"/>
        <w:spacing w:after="200"/>
        <w:ind w:left="1440"/>
        <w:rPr>
          <w:rFonts w:ascii="Georgia" w:hAnsi="Georgia"/>
          <w:lang w:val="en-US"/>
        </w:rPr>
      </w:pPr>
    </w:p>
    <w:p w:rsidR="00B77DF0" w:rsidRPr="00890ACA" w:rsidRDefault="00EF2514" w:rsidP="00FE7967">
      <w:pPr>
        <w:pStyle w:val="ListParagraph"/>
        <w:numPr>
          <w:ilvl w:val="0"/>
          <w:numId w:val="29"/>
        </w:numPr>
        <w:spacing w:after="200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I</w:t>
      </w:r>
      <w:r w:rsidR="00890ACA" w:rsidRPr="00890ACA">
        <w:rPr>
          <w:rFonts w:ascii="Georgia" w:hAnsi="Georgia"/>
          <w:lang w:val="en-US"/>
        </w:rPr>
        <w:t>CBS top management approved plan (1 December 2014)</w:t>
      </w:r>
    </w:p>
    <w:p w:rsidR="005A4586" w:rsidRDefault="005A4586">
      <w:pPr>
        <w:rPr>
          <w:rFonts w:ascii="Cambria" w:hAnsi="Cambria"/>
          <w:b/>
          <w:bCs/>
          <w:color w:val="365F91"/>
          <w:sz w:val="28"/>
          <w:szCs w:val="28"/>
        </w:rPr>
      </w:pPr>
      <w:r>
        <w:br w:type="page"/>
      </w:r>
    </w:p>
    <w:p w:rsidR="00D91F33" w:rsidRPr="0023286E" w:rsidRDefault="00D91F33" w:rsidP="00D91F33">
      <w:pPr>
        <w:pStyle w:val="Heading1"/>
      </w:pPr>
      <w:r w:rsidRPr="0023286E">
        <w:lastRenderedPageBreak/>
        <w:t xml:space="preserve">Annex </w:t>
      </w:r>
      <w:r>
        <w:t>B2.1</w:t>
      </w:r>
      <w:r w:rsidRPr="0023286E">
        <w:t xml:space="preserve"> Terms of Reference</w:t>
      </w:r>
      <w:r>
        <w:t xml:space="preserve"> (joint B.1 and B.2)</w:t>
      </w:r>
    </w:p>
    <w:p w:rsidR="00CC2A30" w:rsidRDefault="00CC2A30" w:rsidP="00B77DF0">
      <w:pPr>
        <w:tabs>
          <w:tab w:val="center" w:pos="4819"/>
          <w:tab w:val="right" w:pos="9638"/>
        </w:tabs>
        <w:rPr>
          <w:rFonts w:ascii="Georgia" w:hAnsi="Georgia"/>
        </w:rPr>
      </w:pPr>
    </w:p>
    <w:p w:rsidR="00CC2A30" w:rsidRPr="000101AA" w:rsidRDefault="00CC2A30" w:rsidP="00CC2A30">
      <w:pPr>
        <w:tabs>
          <w:tab w:val="left" w:pos="2155"/>
        </w:tabs>
        <w:rPr>
          <w:rFonts w:ascii="Georgia" w:hAnsi="Georgia"/>
          <w:b/>
        </w:rPr>
      </w:pPr>
      <w:r w:rsidRPr="000101AA">
        <w:rPr>
          <w:rFonts w:ascii="Georgia" w:hAnsi="Georgia"/>
          <w:b/>
        </w:rPr>
        <w:t>Component B:</w:t>
      </w:r>
      <w:r w:rsidRPr="000101AA">
        <w:rPr>
          <w:rFonts w:ascii="Georgia" w:hAnsi="Georgia"/>
          <w:b/>
        </w:rPr>
        <w:tab/>
        <w:t>Education Statistics</w:t>
      </w:r>
    </w:p>
    <w:p w:rsidR="00CC2A30" w:rsidRPr="000101AA" w:rsidRDefault="00CC2A30" w:rsidP="00CC2A30">
      <w:pPr>
        <w:tabs>
          <w:tab w:val="left" w:pos="2155"/>
        </w:tabs>
        <w:rPr>
          <w:rFonts w:ascii="Georgia" w:hAnsi="Georgia"/>
        </w:rPr>
      </w:pPr>
      <w:r w:rsidRPr="000101AA">
        <w:rPr>
          <w:rFonts w:ascii="Georgia" w:hAnsi="Georgia"/>
        </w:rPr>
        <w:t>Activity B.1:</w:t>
      </w:r>
      <w:r w:rsidRPr="000101AA">
        <w:rPr>
          <w:rFonts w:ascii="Georgia" w:hAnsi="Georgia"/>
        </w:rPr>
        <w:tab/>
        <w:t>Evaluation of student drop-out statistics</w:t>
      </w:r>
    </w:p>
    <w:p w:rsidR="00CC2A30" w:rsidRPr="000101AA" w:rsidRDefault="00CC2A30" w:rsidP="00CC2A30">
      <w:pPr>
        <w:tabs>
          <w:tab w:val="left" w:pos="2155"/>
        </w:tabs>
        <w:rPr>
          <w:rFonts w:ascii="Georgia" w:hAnsi="Georgia"/>
        </w:rPr>
      </w:pPr>
      <w:r w:rsidRPr="000101AA">
        <w:rPr>
          <w:rFonts w:ascii="Georgia" w:hAnsi="Georgia"/>
        </w:rPr>
        <w:t>Activity B.2:</w:t>
      </w:r>
      <w:r w:rsidRPr="000101AA">
        <w:rPr>
          <w:rFonts w:ascii="Georgia" w:hAnsi="Georgia"/>
        </w:rPr>
        <w:tab/>
        <w:t>Higher eduation statistics</w:t>
      </w:r>
    </w:p>
    <w:p w:rsidR="00CC2A30" w:rsidRPr="000101AA" w:rsidRDefault="00CC2A30" w:rsidP="00CC2A30">
      <w:pPr>
        <w:tabs>
          <w:tab w:val="left" w:pos="1814"/>
        </w:tabs>
        <w:rPr>
          <w:rFonts w:ascii="Georgia" w:hAnsi="Georgia"/>
        </w:rPr>
      </w:pPr>
    </w:p>
    <w:p w:rsidR="00CC2A30" w:rsidRPr="000101AA" w:rsidRDefault="00CC2A30" w:rsidP="00CC2A30">
      <w:pPr>
        <w:tabs>
          <w:tab w:val="center" w:pos="4819"/>
          <w:tab w:val="right" w:pos="9638"/>
        </w:tabs>
        <w:rPr>
          <w:rFonts w:ascii="Georgia" w:hAnsi="Georgia"/>
          <w:b/>
        </w:rPr>
      </w:pPr>
      <w:r w:rsidRPr="000101AA">
        <w:rPr>
          <w:rFonts w:ascii="Georgia" w:hAnsi="Georgia"/>
          <w:b/>
        </w:rPr>
        <w:t>Mandatory results and benchmarks</w:t>
      </w:r>
    </w:p>
    <w:p w:rsidR="00CC2A30" w:rsidRPr="000101AA" w:rsidRDefault="00CC2A30" w:rsidP="00CC2A30">
      <w:pPr>
        <w:autoSpaceDE w:val="0"/>
        <w:autoSpaceDN w:val="0"/>
        <w:adjustRightInd w:val="0"/>
        <w:rPr>
          <w:rFonts w:ascii="Georgia" w:eastAsia="Calibri" w:hAnsi="Georgi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C2A30" w:rsidRPr="000101AA" w:rsidTr="00F7220B">
        <w:tc>
          <w:tcPr>
            <w:tcW w:w="4606" w:type="dxa"/>
            <w:tcBorders>
              <w:top w:val="nil"/>
            </w:tcBorders>
            <w:shd w:val="clear" w:color="auto" w:fill="auto"/>
          </w:tcPr>
          <w:p w:rsidR="00CC2A30" w:rsidRPr="000101AA" w:rsidRDefault="00CC2A30" w:rsidP="00F7220B">
            <w:pPr>
              <w:autoSpaceDE w:val="0"/>
              <w:autoSpaceDN w:val="0"/>
              <w:adjustRightInd w:val="0"/>
              <w:rPr>
                <w:rFonts w:ascii="Georgia" w:eastAsia="Calibri" w:hAnsi="Georgia"/>
                <w:b/>
                <w:sz w:val="22"/>
                <w:szCs w:val="22"/>
                <w:lang w:eastAsia="en-US"/>
              </w:rPr>
            </w:pPr>
            <w:r w:rsidRPr="000101AA">
              <w:rPr>
                <w:rFonts w:ascii="Georgia" w:eastAsia="Calibri" w:hAnsi="Georgia"/>
                <w:b/>
                <w:sz w:val="22"/>
                <w:szCs w:val="22"/>
                <w:lang w:eastAsia="en-US"/>
              </w:rPr>
              <w:t>Mandatory result</w:t>
            </w:r>
          </w:p>
        </w:tc>
        <w:tc>
          <w:tcPr>
            <w:tcW w:w="4606" w:type="dxa"/>
            <w:tcBorders>
              <w:top w:val="nil"/>
            </w:tcBorders>
            <w:shd w:val="clear" w:color="auto" w:fill="auto"/>
          </w:tcPr>
          <w:p w:rsidR="00CC2A30" w:rsidRPr="000101AA" w:rsidRDefault="00CC2A30" w:rsidP="00F7220B">
            <w:pPr>
              <w:autoSpaceDE w:val="0"/>
              <w:autoSpaceDN w:val="0"/>
              <w:adjustRightInd w:val="0"/>
              <w:rPr>
                <w:rFonts w:ascii="Georgia" w:eastAsia="Calibri" w:hAnsi="Georgia"/>
                <w:b/>
                <w:sz w:val="22"/>
                <w:szCs w:val="22"/>
                <w:lang w:eastAsia="en-US"/>
              </w:rPr>
            </w:pPr>
            <w:r w:rsidRPr="000101AA">
              <w:rPr>
                <w:rFonts w:ascii="Georgia" w:eastAsia="Calibri" w:hAnsi="Georgia"/>
                <w:b/>
                <w:sz w:val="22"/>
                <w:szCs w:val="22"/>
                <w:lang w:eastAsia="en-US"/>
              </w:rPr>
              <w:t>Benchmark</w:t>
            </w:r>
          </w:p>
        </w:tc>
      </w:tr>
      <w:tr w:rsidR="00CC2A30" w:rsidRPr="000101AA" w:rsidTr="00F7220B">
        <w:tc>
          <w:tcPr>
            <w:tcW w:w="4606" w:type="dxa"/>
            <w:shd w:val="clear" w:color="auto" w:fill="auto"/>
          </w:tcPr>
          <w:p w:rsidR="00CC2A30" w:rsidRPr="000101AA" w:rsidRDefault="00CC2A30" w:rsidP="00F7220B">
            <w:pPr>
              <w:autoSpaceDE w:val="0"/>
              <w:autoSpaceDN w:val="0"/>
              <w:adjustRightInd w:val="0"/>
              <w:rPr>
                <w:rFonts w:ascii="Georgia" w:eastAsia="Calibri" w:hAnsi="Georgia"/>
                <w:sz w:val="22"/>
                <w:szCs w:val="22"/>
                <w:lang w:eastAsia="en-US"/>
              </w:rPr>
            </w:pPr>
            <w:r w:rsidRPr="000101AA">
              <w:rPr>
                <w:rFonts w:ascii="Georgia" w:eastAsia="Calibri" w:hAnsi="Georgia"/>
                <w:sz w:val="22"/>
                <w:szCs w:val="22"/>
                <w:lang w:val="en-US" w:eastAsia="en-US"/>
              </w:rPr>
              <w:t>MR8.</w:t>
            </w:r>
            <w:r w:rsidRPr="000101AA">
              <w:rPr>
                <w:rFonts w:ascii="Georgia" w:eastAsia="Calibri" w:hAnsi="Georgia"/>
                <w:sz w:val="22"/>
                <w:szCs w:val="22"/>
                <w:lang w:val="en-US" w:eastAsia="en-US"/>
              </w:rPr>
              <w:tab/>
              <w:t>Detailed plan established for better estimates of early school dropouts</w:t>
            </w:r>
          </w:p>
        </w:tc>
        <w:tc>
          <w:tcPr>
            <w:tcW w:w="4606" w:type="dxa"/>
            <w:shd w:val="clear" w:color="auto" w:fill="auto"/>
          </w:tcPr>
          <w:p w:rsidR="00CC2A30" w:rsidRPr="000101AA" w:rsidRDefault="00CC2A30" w:rsidP="00F7220B">
            <w:pPr>
              <w:autoSpaceDE w:val="0"/>
              <w:autoSpaceDN w:val="0"/>
              <w:adjustRightInd w:val="0"/>
              <w:rPr>
                <w:rFonts w:ascii="Georgia" w:eastAsia="Calibri" w:hAnsi="Georgia"/>
                <w:sz w:val="22"/>
                <w:szCs w:val="22"/>
                <w:lang w:val="en-US" w:eastAsia="en-US"/>
              </w:rPr>
            </w:pPr>
            <w:r w:rsidRPr="000101AA">
              <w:rPr>
                <w:rFonts w:ascii="Georgia" w:eastAsia="Calibri" w:hAnsi="Georgia"/>
                <w:sz w:val="22"/>
                <w:szCs w:val="22"/>
                <w:lang w:val="en-US" w:eastAsia="en-US"/>
              </w:rPr>
              <w:t>Plan for improved estimates of early school dropouts prepared by 6</w:t>
            </w:r>
            <w:r w:rsidRPr="000101AA">
              <w:rPr>
                <w:rFonts w:ascii="Georgia" w:eastAsia="Calibri" w:hAnsi="Georgia"/>
                <w:sz w:val="22"/>
                <w:szCs w:val="22"/>
                <w:vertAlign w:val="superscript"/>
                <w:lang w:val="en-US" w:eastAsia="en-US"/>
              </w:rPr>
              <w:t>th</w:t>
            </w:r>
            <w:r w:rsidRPr="000101AA">
              <w:rPr>
                <w:rFonts w:ascii="Georgia" w:eastAsia="Calibri" w:hAnsi="Georgia"/>
                <w:sz w:val="22"/>
                <w:szCs w:val="22"/>
                <w:lang w:val="en-US" w:eastAsia="en-US"/>
              </w:rPr>
              <w:t xml:space="preserve"> project quarter</w:t>
            </w:r>
          </w:p>
        </w:tc>
      </w:tr>
      <w:tr w:rsidR="00CC2A30" w:rsidRPr="000101AA" w:rsidTr="00F7220B">
        <w:tc>
          <w:tcPr>
            <w:tcW w:w="4606" w:type="dxa"/>
            <w:shd w:val="clear" w:color="auto" w:fill="auto"/>
          </w:tcPr>
          <w:p w:rsidR="00CC2A30" w:rsidRPr="000101AA" w:rsidRDefault="00CC2A30" w:rsidP="00F7220B">
            <w:pPr>
              <w:autoSpaceDE w:val="0"/>
              <w:autoSpaceDN w:val="0"/>
              <w:adjustRightInd w:val="0"/>
              <w:rPr>
                <w:rFonts w:ascii="Georgia" w:eastAsia="Calibri" w:hAnsi="Georgia"/>
                <w:sz w:val="22"/>
                <w:szCs w:val="22"/>
                <w:lang w:val="en-US" w:eastAsia="en-US"/>
              </w:rPr>
            </w:pPr>
            <w:r w:rsidRPr="000101AA">
              <w:rPr>
                <w:rFonts w:ascii="Georgia" w:eastAsia="Calibri" w:hAnsi="Georgia"/>
                <w:sz w:val="22"/>
                <w:szCs w:val="22"/>
                <w:lang w:val="en-US" w:eastAsia="en-US"/>
              </w:rPr>
              <w:t>MR9.</w:t>
            </w:r>
            <w:r w:rsidRPr="000101AA">
              <w:rPr>
                <w:rFonts w:ascii="Georgia" w:eastAsia="Calibri" w:hAnsi="Georgia"/>
                <w:sz w:val="22"/>
                <w:szCs w:val="22"/>
                <w:lang w:val="en-US" w:eastAsia="en-US"/>
              </w:rPr>
              <w:tab/>
              <w:t>Definition of new indicators of higher education statistics, including completion and non-completion statistics.</w:t>
            </w:r>
          </w:p>
        </w:tc>
        <w:tc>
          <w:tcPr>
            <w:tcW w:w="4606" w:type="dxa"/>
            <w:shd w:val="clear" w:color="auto" w:fill="auto"/>
          </w:tcPr>
          <w:p w:rsidR="00CC2A30" w:rsidRPr="000101AA" w:rsidRDefault="00CC2A30" w:rsidP="00F7220B">
            <w:pPr>
              <w:autoSpaceDE w:val="0"/>
              <w:autoSpaceDN w:val="0"/>
              <w:adjustRightInd w:val="0"/>
              <w:rPr>
                <w:rFonts w:ascii="Georgia" w:eastAsia="Calibri" w:hAnsi="Georgia"/>
                <w:sz w:val="22"/>
                <w:szCs w:val="22"/>
                <w:lang w:eastAsia="en-US"/>
              </w:rPr>
            </w:pPr>
            <w:r w:rsidRPr="000101AA">
              <w:rPr>
                <w:rFonts w:ascii="Georgia" w:eastAsia="Calibri" w:hAnsi="Georgia"/>
                <w:sz w:val="22"/>
                <w:szCs w:val="22"/>
                <w:lang w:val="en-US" w:eastAsia="en-US"/>
              </w:rPr>
              <w:t>Proposal for methods, definitions and sources for higher education indicators prepared by 6</w:t>
            </w:r>
            <w:r w:rsidRPr="000101AA">
              <w:rPr>
                <w:rFonts w:ascii="Georgia" w:eastAsia="Calibri" w:hAnsi="Georgia"/>
                <w:sz w:val="22"/>
                <w:szCs w:val="22"/>
                <w:vertAlign w:val="superscript"/>
                <w:lang w:val="en-US" w:eastAsia="en-US"/>
              </w:rPr>
              <w:t>th</w:t>
            </w:r>
            <w:r w:rsidRPr="000101AA">
              <w:rPr>
                <w:rFonts w:ascii="Georgia" w:eastAsia="Calibri" w:hAnsi="Georgia"/>
                <w:sz w:val="22"/>
                <w:szCs w:val="22"/>
                <w:lang w:val="en-US" w:eastAsia="en-US"/>
              </w:rPr>
              <w:t xml:space="preserve"> project quarter</w:t>
            </w:r>
          </w:p>
        </w:tc>
      </w:tr>
    </w:tbl>
    <w:p w:rsidR="00CC2A30" w:rsidRDefault="00CC2A30" w:rsidP="00CC2A30">
      <w:pPr>
        <w:tabs>
          <w:tab w:val="center" w:pos="4819"/>
          <w:tab w:val="right" w:pos="9638"/>
        </w:tabs>
        <w:rPr>
          <w:rFonts w:ascii="Georgia" w:hAnsi="Georgia"/>
          <w:b/>
        </w:rPr>
      </w:pPr>
    </w:p>
    <w:p w:rsidR="00D91F33" w:rsidRPr="000101AA" w:rsidRDefault="00D91F33" w:rsidP="00CC2A30">
      <w:pPr>
        <w:tabs>
          <w:tab w:val="center" w:pos="4819"/>
          <w:tab w:val="right" w:pos="9638"/>
        </w:tabs>
        <w:rPr>
          <w:rFonts w:ascii="Georgia" w:hAnsi="Georgia"/>
          <w:b/>
        </w:rPr>
      </w:pPr>
    </w:p>
    <w:p w:rsidR="00CC2A30" w:rsidRPr="000101AA" w:rsidRDefault="00CC2A30" w:rsidP="00CC2A30">
      <w:pPr>
        <w:tabs>
          <w:tab w:val="center" w:pos="4819"/>
          <w:tab w:val="right" w:pos="9638"/>
        </w:tabs>
        <w:rPr>
          <w:rFonts w:ascii="Georgia" w:hAnsi="Georgia"/>
          <w:b/>
        </w:rPr>
      </w:pPr>
      <w:r w:rsidRPr="000101AA">
        <w:rPr>
          <w:rFonts w:ascii="Georgia" w:hAnsi="Georgia"/>
          <w:b/>
        </w:rPr>
        <w:t>Subject / purpose</w:t>
      </w:r>
      <w:r>
        <w:rPr>
          <w:rFonts w:ascii="Georgia" w:hAnsi="Georgia"/>
          <w:b/>
        </w:rPr>
        <w:t xml:space="preserve"> of activities B1/B2</w:t>
      </w:r>
    </w:p>
    <w:p w:rsidR="00CC2A30" w:rsidRPr="000101AA" w:rsidRDefault="00CC2A30" w:rsidP="00CC2A30">
      <w:pPr>
        <w:numPr>
          <w:ilvl w:val="0"/>
          <w:numId w:val="8"/>
        </w:numPr>
        <w:rPr>
          <w:rFonts w:ascii="Georgia" w:hAnsi="Georgia"/>
          <w:sz w:val="22"/>
          <w:szCs w:val="22"/>
        </w:rPr>
      </w:pPr>
      <w:r w:rsidRPr="000101AA">
        <w:rPr>
          <w:rFonts w:ascii="Georgia" w:hAnsi="Georgia"/>
          <w:sz w:val="22"/>
          <w:szCs w:val="22"/>
        </w:rPr>
        <w:t xml:space="preserve">Assessment of current status and </w:t>
      </w:r>
      <w:r w:rsidRPr="000101AA">
        <w:rPr>
          <w:rFonts w:ascii="Georgia" w:hAnsi="Georgia"/>
          <w:b/>
          <w:i/>
          <w:sz w:val="22"/>
          <w:szCs w:val="22"/>
        </w:rPr>
        <w:t>review of methods</w:t>
      </w:r>
      <w:r w:rsidRPr="000101AA">
        <w:rPr>
          <w:rFonts w:ascii="Georgia" w:hAnsi="Georgia"/>
          <w:sz w:val="22"/>
          <w:szCs w:val="22"/>
        </w:rPr>
        <w:t xml:space="preserve"> and </w:t>
      </w:r>
      <w:r w:rsidRPr="000101AA">
        <w:rPr>
          <w:rFonts w:ascii="Georgia" w:hAnsi="Georgia"/>
          <w:b/>
          <w:i/>
          <w:sz w:val="22"/>
          <w:szCs w:val="22"/>
        </w:rPr>
        <w:t>administrative data sources</w:t>
      </w:r>
      <w:r w:rsidRPr="000101AA">
        <w:rPr>
          <w:rFonts w:ascii="Georgia" w:hAnsi="Georgia"/>
          <w:sz w:val="22"/>
          <w:szCs w:val="22"/>
        </w:rPr>
        <w:t xml:space="preserve"> on </w:t>
      </w:r>
      <w:r w:rsidRPr="000101AA">
        <w:rPr>
          <w:rFonts w:ascii="Georgia" w:hAnsi="Georgia"/>
          <w:sz w:val="22"/>
          <w:szCs w:val="22"/>
          <w:u w:val="single"/>
        </w:rPr>
        <w:t>student drop-out statistics</w:t>
      </w:r>
      <w:r w:rsidRPr="000101AA">
        <w:rPr>
          <w:rFonts w:ascii="Georgia" w:hAnsi="Georgia"/>
          <w:sz w:val="22"/>
          <w:szCs w:val="22"/>
        </w:rPr>
        <w:t xml:space="preserve">. Presentation on European and international standards on measuring student drop-out statistics. Discussion and identification of variables on </w:t>
      </w:r>
      <w:r w:rsidRPr="000101AA">
        <w:rPr>
          <w:rFonts w:ascii="Georgia" w:hAnsi="Georgia"/>
          <w:b/>
          <w:i/>
          <w:sz w:val="22"/>
          <w:szCs w:val="22"/>
        </w:rPr>
        <w:t>how to measure hidden drop-outs</w:t>
      </w:r>
      <w:r w:rsidRPr="000101AA">
        <w:rPr>
          <w:rFonts w:ascii="Georgia" w:hAnsi="Georgia"/>
          <w:sz w:val="22"/>
          <w:szCs w:val="22"/>
        </w:rPr>
        <w:t xml:space="preserve"> and </w:t>
      </w:r>
      <w:r w:rsidRPr="000101AA">
        <w:rPr>
          <w:rFonts w:ascii="Georgia" w:hAnsi="Georgia"/>
          <w:b/>
          <w:i/>
          <w:sz w:val="22"/>
          <w:szCs w:val="22"/>
        </w:rPr>
        <w:t>projection of drop-outs</w:t>
      </w:r>
      <w:r w:rsidRPr="000101AA">
        <w:rPr>
          <w:rFonts w:ascii="Georgia" w:hAnsi="Georgia"/>
          <w:sz w:val="22"/>
          <w:szCs w:val="22"/>
        </w:rPr>
        <w:t>.</w:t>
      </w:r>
    </w:p>
    <w:p w:rsidR="00CC2A30" w:rsidRPr="000101AA" w:rsidRDefault="00CC2A30" w:rsidP="00CC2A30">
      <w:pPr>
        <w:ind w:left="360"/>
        <w:rPr>
          <w:rFonts w:ascii="Georgia" w:hAnsi="Georgia"/>
          <w:sz w:val="22"/>
          <w:szCs w:val="22"/>
        </w:rPr>
      </w:pPr>
    </w:p>
    <w:p w:rsidR="00CC2A30" w:rsidRPr="000101AA" w:rsidRDefault="00CC2A30" w:rsidP="00CC2A30">
      <w:pPr>
        <w:numPr>
          <w:ilvl w:val="0"/>
          <w:numId w:val="8"/>
        </w:numPr>
        <w:rPr>
          <w:rFonts w:ascii="Georgia" w:hAnsi="Georgia"/>
          <w:sz w:val="22"/>
          <w:szCs w:val="22"/>
        </w:rPr>
      </w:pPr>
      <w:r w:rsidRPr="000101AA">
        <w:rPr>
          <w:rFonts w:ascii="Georgia" w:hAnsi="Georgia"/>
          <w:sz w:val="22"/>
          <w:szCs w:val="22"/>
        </w:rPr>
        <w:t xml:space="preserve">Assessment of current status and </w:t>
      </w:r>
      <w:r w:rsidRPr="000101AA">
        <w:rPr>
          <w:rFonts w:ascii="Georgia" w:hAnsi="Georgia"/>
          <w:b/>
          <w:i/>
          <w:sz w:val="22"/>
          <w:szCs w:val="22"/>
        </w:rPr>
        <w:t>review of methods</w:t>
      </w:r>
      <w:r w:rsidRPr="000101AA">
        <w:rPr>
          <w:rFonts w:ascii="Georgia" w:hAnsi="Georgia"/>
          <w:sz w:val="22"/>
          <w:szCs w:val="22"/>
        </w:rPr>
        <w:t xml:space="preserve"> and </w:t>
      </w:r>
      <w:r w:rsidRPr="000101AA">
        <w:rPr>
          <w:rFonts w:ascii="Georgia" w:hAnsi="Georgia"/>
          <w:b/>
          <w:i/>
          <w:sz w:val="22"/>
          <w:szCs w:val="22"/>
        </w:rPr>
        <w:t>administrative data sources</w:t>
      </w:r>
      <w:r w:rsidRPr="000101AA">
        <w:rPr>
          <w:rFonts w:ascii="Georgia" w:hAnsi="Georgia"/>
          <w:sz w:val="22"/>
          <w:szCs w:val="22"/>
        </w:rPr>
        <w:t xml:space="preserve"> on </w:t>
      </w:r>
      <w:r w:rsidRPr="000101AA">
        <w:rPr>
          <w:rFonts w:ascii="Georgia" w:hAnsi="Georgia"/>
          <w:sz w:val="22"/>
          <w:szCs w:val="22"/>
          <w:u w:val="single"/>
        </w:rPr>
        <w:t>higher education statistics</w:t>
      </w:r>
      <w:r w:rsidRPr="000101AA">
        <w:rPr>
          <w:rFonts w:ascii="Georgia" w:hAnsi="Georgia"/>
          <w:sz w:val="22"/>
          <w:szCs w:val="22"/>
        </w:rPr>
        <w:t>, including on drop-out statistics.</w:t>
      </w:r>
    </w:p>
    <w:p w:rsidR="00CC2A30" w:rsidRDefault="00CC2A30" w:rsidP="00CC2A30">
      <w:pPr>
        <w:rPr>
          <w:rFonts w:ascii="Georgia" w:hAnsi="Georgia"/>
          <w:sz w:val="22"/>
          <w:szCs w:val="22"/>
          <w:lang w:val="en-GB"/>
        </w:rPr>
      </w:pPr>
    </w:p>
    <w:p w:rsidR="00CC2A30" w:rsidRPr="000101AA" w:rsidRDefault="00CC2A30" w:rsidP="00CC2A30">
      <w:pPr>
        <w:rPr>
          <w:rFonts w:ascii="Georgia" w:hAnsi="Georgia"/>
          <w:sz w:val="22"/>
          <w:szCs w:val="22"/>
          <w:lang w:val="en-GB"/>
        </w:rPr>
      </w:pPr>
    </w:p>
    <w:p w:rsidR="00CC2A30" w:rsidRPr="000101AA" w:rsidRDefault="00CC2A30" w:rsidP="00CC2A30">
      <w:pPr>
        <w:tabs>
          <w:tab w:val="left" w:pos="1800"/>
        </w:tabs>
        <w:rPr>
          <w:rFonts w:ascii="Georgia" w:hAnsi="Georgia"/>
          <w:b/>
          <w:lang w:val="en-GB"/>
        </w:rPr>
      </w:pPr>
      <w:r w:rsidRPr="000101AA">
        <w:rPr>
          <w:rFonts w:ascii="Georgia" w:hAnsi="Georgia"/>
          <w:b/>
          <w:lang w:val="en-GB"/>
        </w:rPr>
        <w:t>Expected output</w:t>
      </w:r>
      <w:r>
        <w:rPr>
          <w:rFonts w:ascii="Georgia" w:hAnsi="Georgia"/>
          <w:b/>
          <w:lang w:val="en-GB"/>
        </w:rPr>
        <w:t xml:space="preserve"> from B1/B2</w:t>
      </w:r>
    </w:p>
    <w:p w:rsidR="00CC2A30" w:rsidRPr="000101AA" w:rsidRDefault="00CC2A30" w:rsidP="00CC2A30">
      <w:pPr>
        <w:tabs>
          <w:tab w:val="left" w:pos="1800"/>
        </w:tabs>
        <w:rPr>
          <w:rFonts w:ascii="Georgia" w:hAnsi="Georgia"/>
          <w:sz w:val="22"/>
          <w:szCs w:val="22"/>
          <w:lang w:val="en-US"/>
        </w:rPr>
      </w:pPr>
      <w:r w:rsidRPr="000101AA">
        <w:rPr>
          <w:rFonts w:ascii="Georgia" w:hAnsi="Georgia"/>
          <w:sz w:val="22"/>
          <w:szCs w:val="22"/>
          <w:lang w:val="en-US"/>
        </w:rPr>
        <w:t>Mission report with:</w:t>
      </w:r>
    </w:p>
    <w:p w:rsidR="00CC2A30" w:rsidRPr="000101AA" w:rsidRDefault="00CC2A30" w:rsidP="00CC2A30">
      <w:pPr>
        <w:numPr>
          <w:ilvl w:val="0"/>
          <w:numId w:val="9"/>
        </w:numPr>
        <w:rPr>
          <w:rFonts w:ascii="Georgia" w:hAnsi="Georgia"/>
          <w:sz w:val="22"/>
          <w:szCs w:val="22"/>
        </w:rPr>
      </w:pPr>
      <w:r w:rsidRPr="000101AA">
        <w:rPr>
          <w:rFonts w:ascii="Georgia" w:hAnsi="Georgia"/>
          <w:sz w:val="22"/>
          <w:szCs w:val="22"/>
        </w:rPr>
        <w:t>Recommendations on how to improve student drop-out statistics and its alignment with European and international standards.</w:t>
      </w:r>
    </w:p>
    <w:p w:rsidR="00CC2A30" w:rsidRPr="000101AA" w:rsidRDefault="00CC2A30" w:rsidP="00CC2A30">
      <w:pPr>
        <w:numPr>
          <w:ilvl w:val="0"/>
          <w:numId w:val="9"/>
        </w:numPr>
        <w:rPr>
          <w:rFonts w:ascii="Georgia" w:hAnsi="Georgia"/>
          <w:sz w:val="22"/>
          <w:szCs w:val="22"/>
        </w:rPr>
      </w:pPr>
      <w:r w:rsidRPr="000101AA">
        <w:rPr>
          <w:rFonts w:ascii="Georgia" w:hAnsi="Georgia"/>
          <w:sz w:val="22"/>
          <w:szCs w:val="22"/>
        </w:rPr>
        <w:t xml:space="preserve">Recommendations on </w:t>
      </w:r>
    </w:p>
    <w:p w:rsidR="00CC2A30" w:rsidRPr="000101AA" w:rsidRDefault="00CC2A30" w:rsidP="00CC2A30">
      <w:pPr>
        <w:numPr>
          <w:ilvl w:val="1"/>
          <w:numId w:val="9"/>
        </w:numPr>
        <w:rPr>
          <w:rFonts w:ascii="Georgia" w:hAnsi="Georgia"/>
          <w:sz w:val="22"/>
          <w:szCs w:val="22"/>
        </w:rPr>
      </w:pPr>
      <w:r w:rsidRPr="000101AA">
        <w:rPr>
          <w:rFonts w:ascii="Georgia" w:hAnsi="Georgia"/>
          <w:sz w:val="22"/>
          <w:szCs w:val="22"/>
        </w:rPr>
        <w:t xml:space="preserve">definitions of new series of higher education statistics, and </w:t>
      </w:r>
    </w:p>
    <w:p w:rsidR="00CC2A30" w:rsidRPr="000101AA" w:rsidRDefault="00CC2A30" w:rsidP="00CC2A30">
      <w:pPr>
        <w:numPr>
          <w:ilvl w:val="1"/>
          <w:numId w:val="9"/>
        </w:numPr>
        <w:rPr>
          <w:rFonts w:ascii="Georgia" w:hAnsi="Georgia"/>
          <w:sz w:val="22"/>
          <w:szCs w:val="22"/>
        </w:rPr>
      </w:pPr>
      <w:r w:rsidRPr="000101AA">
        <w:rPr>
          <w:rFonts w:ascii="Georgia" w:hAnsi="Georgia"/>
          <w:sz w:val="22"/>
          <w:szCs w:val="22"/>
        </w:rPr>
        <w:t xml:space="preserve">how to improve higher education statistics, and </w:t>
      </w:r>
    </w:p>
    <w:p w:rsidR="00CC2A30" w:rsidRPr="000101AA" w:rsidRDefault="00CC2A30" w:rsidP="00CC2A30">
      <w:pPr>
        <w:numPr>
          <w:ilvl w:val="1"/>
          <w:numId w:val="9"/>
        </w:numPr>
        <w:rPr>
          <w:rFonts w:ascii="Georgia" w:hAnsi="Georgia"/>
          <w:sz w:val="22"/>
          <w:szCs w:val="22"/>
        </w:rPr>
      </w:pPr>
      <w:r w:rsidRPr="000101AA">
        <w:rPr>
          <w:rFonts w:ascii="Georgia" w:hAnsi="Georgia"/>
          <w:sz w:val="22"/>
          <w:szCs w:val="22"/>
        </w:rPr>
        <w:t>how to improve higher education drop-out statistics and its alignment with European and international standards.</w:t>
      </w:r>
    </w:p>
    <w:p w:rsidR="00CC2A30" w:rsidRPr="000101AA" w:rsidRDefault="00CC2A30" w:rsidP="00CC2A30">
      <w:pPr>
        <w:rPr>
          <w:rFonts w:ascii="Georgia" w:hAnsi="Georgia"/>
          <w:sz w:val="22"/>
          <w:szCs w:val="22"/>
        </w:rPr>
      </w:pPr>
    </w:p>
    <w:p w:rsidR="00CC2A30" w:rsidRPr="00CC2A30" w:rsidRDefault="00CC2A30" w:rsidP="00B77DF0">
      <w:pPr>
        <w:tabs>
          <w:tab w:val="center" w:pos="4819"/>
          <w:tab w:val="right" w:pos="9638"/>
        </w:tabs>
        <w:rPr>
          <w:rFonts w:ascii="Georgia" w:hAnsi="Georgia"/>
          <w:lang w:val="en-US"/>
        </w:rPr>
      </w:pPr>
    </w:p>
    <w:p w:rsidR="00B77DF0" w:rsidRDefault="00B77DF0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D91F33" w:rsidRDefault="00D91F33" w:rsidP="00D91F33">
      <w:pPr>
        <w:pStyle w:val="Heading1"/>
      </w:pPr>
      <w:r w:rsidRPr="0023286E">
        <w:lastRenderedPageBreak/>
        <w:t xml:space="preserve">Annex </w:t>
      </w:r>
      <w:r>
        <w:t>B2.2  Programme 7-10 April</w:t>
      </w:r>
      <w:r w:rsidRPr="0023286E">
        <w:t xml:space="preserve"> 201</w:t>
      </w:r>
      <w:r>
        <w:t>4 (joint B.1 and B.2)</w:t>
      </w:r>
    </w:p>
    <w:p w:rsidR="005A4586" w:rsidRPr="00131764" w:rsidRDefault="005A4586" w:rsidP="005A4586">
      <w:pPr>
        <w:rPr>
          <w:rFonts w:ascii="Georgia" w:hAnsi="Georgia"/>
          <w:sz w:val="12"/>
          <w:szCs w:val="12"/>
          <w:lang w:val="da-DK"/>
        </w:rPr>
      </w:pPr>
    </w:p>
    <w:tbl>
      <w:tblPr>
        <w:tblW w:w="983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851"/>
        <w:gridCol w:w="850"/>
        <w:gridCol w:w="7371"/>
      </w:tblGrid>
      <w:tr w:rsidR="005A4586" w:rsidRPr="000101AA" w:rsidTr="00084D36">
        <w:tc>
          <w:tcPr>
            <w:tcW w:w="766" w:type="dxa"/>
            <w:tcBorders>
              <w:bottom w:val="single" w:sz="12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b/>
                <w:sz w:val="22"/>
                <w:szCs w:val="22"/>
                <w:lang w:val="en-GB"/>
              </w:rPr>
              <w:t>Place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b/>
                <w:sz w:val="22"/>
                <w:szCs w:val="22"/>
                <w:lang w:val="en-GB"/>
              </w:rPr>
              <w:t>Time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b/>
                <w:sz w:val="22"/>
                <w:szCs w:val="22"/>
                <w:lang w:val="en-GB"/>
              </w:rPr>
              <w:t>Event</w:t>
            </w:r>
          </w:p>
        </w:tc>
      </w:tr>
      <w:tr w:rsidR="005A4586" w:rsidRPr="000101AA" w:rsidTr="00084D36">
        <w:tc>
          <w:tcPr>
            <w:tcW w:w="7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Mon</w:t>
            </w:r>
          </w:p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7</w:t>
            </w: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/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CBS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09:00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MS: Discussion of the B1/B2 (part one) report with focus on material provided after the mission by MS Experts: Early School Drop-out statistics</w:t>
            </w:r>
          </w:p>
        </w:tc>
      </w:tr>
      <w:tr w:rsidR="005A4586" w:rsidRPr="000101AA" w:rsidTr="00084D36">
        <w:trPr>
          <w:trHeight w:val="283"/>
        </w:trPr>
        <w:tc>
          <w:tcPr>
            <w:tcW w:w="766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10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>:30</w:t>
            </w:r>
          </w:p>
        </w:tc>
        <w:tc>
          <w:tcPr>
            <w:tcW w:w="7371" w:type="dxa"/>
            <w:shd w:val="clear" w:color="auto" w:fill="auto"/>
          </w:tcPr>
          <w:p w:rsidR="005A4586" w:rsidRPr="000101AA" w:rsidRDefault="005A4586" w:rsidP="00084D3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Coffee break</w:t>
            </w:r>
          </w:p>
        </w:tc>
      </w:tr>
      <w:tr w:rsidR="005A4586" w:rsidRPr="000101AA" w:rsidTr="00084D36">
        <w:trPr>
          <w:trHeight w:val="273"/>
        </w:trPr>
        <w:tc>
          <w:tcPr>
            <w:tcW w:w="766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1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>1</w:t>
            </w: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: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>00</w:t>
            </w:r>
          </w:p>
        </w:tc>
        <w:tc>
          <w:tcPr>
            <w:tcW w:w="7371" w:type="dxa"/>
            <w:shd w:val="clear" w:color="auto" w:fill="auto"/>
          </w:tcPr>
          <w:p w:rsidR="005A4586" w:rsidRPr="000101AA" w:rsidRDefault="005A4586" w:rsidP="00084D3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BC: Presentation of progress made so far with respect to Early School Drop-out statistics</w:t>
            </w:r>
          </w:p>
        </w:tc>
      </w:tr>
      <w:tr w:rsidR="005A4586" w:rsidRPr="000101AA" w:rsidTr="00084D36">
        <w:trPr>
          <w:trHeight w:val="264"/>
        </w:trPr>
        <w:tc>
          <w:tcPr>
            <w:tcW w:w="766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12: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>30</w:t>
            </w:r>
          </w:p>
        </w:tc>
        <w:tc>
          <w:tcPr>
            <w:tcW w:w="7371" w:type="dxa"/>
            <w:shd w:val="clear" w:color="auto" w:fill="auto"/>
          </w:tcPr>
          <w:p w:rsidR="005A4586" w:rsidRPr="000101AA" w:rsidRDefault="005A4586" w:rsidP="00084D3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Lunch break</w:t>
            </w:r>
          </w:p>
        </w:tc>
      </w:tr>
      <w:tr w:rsidR="005A4586" w:rsidRPr="000101AA" w:rsidTr="00084D36">
        <w:trPr>
          <w:trHeight w:val="264"/>
        </w:trPr>
        <w:tc>
          <w:tcPr>
            <w:tcW w:w="766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13:30</w:t>
            </w:r>
          </w:p>
        </w:tc>
        <w:tc>
          <w:tcPr>
            <w:tcW w:w="7371" w:type="dxa"/>
            <w:shd w:val="clear" w:color="auto" w:fill="auto"/>
          </w:tcPr>
          <w:p w:rsidR="005A4586" w:rsidRPr="000101AA" w:rsidRDefault="005A4586" w:rsidP="00084D3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Discussion: assessment of user needs and methodologies of early school drop-out statistics:</w:t>
            </w:r>
          </w:p>
        </w:tc>
      </w:tr>
      <w:tr w:rsidR="005A4586" w:rsidRPr="000101AA" w:rsidTr="00084D36">
        <w:trPr>
          <w:trHeight w:val="264"/>
        </w:trPr>
        <w:tc>
          <w:tcPr>
            <w:tcW w:w="766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:rsidR="005A4586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15:00</w:t>
            </w:r>
          </w:p>
        </w:tc>
        <w:tc>
          <w:tcPr>
            <w:tcW w:w="7371" w:type="dxa"/>
            <w:shd w:val="clear" w:color="auto" w:fill="auto"/>
          </w:tcPr>
          <w:p w:rsidR="005A4586" w:rsidRDefault="005A4586" w:rsidP="00084D3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Framework for the cooperation with the Ministry - conclusions and implications for work plan and possible milestones</w:t>
            </w:r>
          </w:p>
        </w:tc>
      </w:tr>
      <w:tr w:rsidR="005A4586" w:rsidRPr="000101AA" w:rsidTr="00084D36">
        <w:trPr>
          <w:trHeight w:val="317"/>
        </w:trPr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15: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>30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End of day 1</w:t>
            </w:r>
          </w:p>
        </w:tc>
      </w:tr>
      <w:tr w:rsidR="005A4586" w:rsidRPr="000101AA" w:rsidTr="00084D36">
        <w:trPr>
          <w:trHeight w:val="150"/>
        </w:trPr>
        <w:tc>
          <w:tcPr>
            <w:tcW w:w="7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Tue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 xml:space="preserve"> 8</w:t>
            </w: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/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CBS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09:00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A4586" w:rsidRDefault="005A4586" w:rsidP="00084D36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Drafting a work plan – milestones and time plan</w:t>
            </w:r>
          </w:p>
          <w:p w:rsidR="005A4586" w:rsidRDefault="005A4586" w:rsidP="005A4586">
            <w:pPr>
              <w:numPr>
                <w:ilvl w:val="0"/>
                <w:numId w:val="41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Tasks and time plan within the Twinning project time</w:t>
            </w:r>
          </w:p>
          <w:p w:rsidR="005A4586" w:rsidRPr="007C58A0" w:rsidRDefault="005A4586" w:rsidP="005A4586">
            <w:pPr>
              <w:numPr>
                <w:ilvl w:val="0"/>
                <w:numId w:val="41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Milestones and time plan for the development of drop-out statistics </w:t>
            </w:r>
          </w:p>
        </w:tc>
      </w:tr>
      <w:tr w:rsidR="005A4586" w:rsidRPr="000101AA" w:rsidTr="00084D36">
        <w:trPr>
          <w:trHeight w:val="189"/>
        </w:trPr>
        <w:tc>
          <w:tcPr>
            <w:tcW w:w="766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10:30</w:t>
            </w:r>
          </w:p>
        </w:tc>
        <w:tc>
          <w:tcPr>
            <w:tcW w:w="7371" w:type="dxa"/>
            <w:tcBorders>
              <w:top w:val="single" w:sz="6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3145CC">
              <w:rPr>
                <w:rFonts w:ascii="Georgia" w:hAnsi="Georgia"/>
                <w:sz w:val="22"/>
                <w:szCs w:val="22"/>
                <w:lang w:val="en-GB"/>
              </w:rPr>
              <w:t>Coffee break</w:t>
            </w:r>
          </w:p>
        </w:tc>
      </w:tr>
      <w:tr w:rsidR="005A4586" w:rsidRPr="000101AA" w:rsidTr="00084D36">
        <w:trPr>
          <w:trHeight w:val="254"/>
        </w:trPr>
        <w:tc>
          <w:tcPr>
            <w:tcW w:w="766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11:00</w:t>
            </w:r>
          </w:p>
        </w:tc>
        <w:tc>
          <w:tcPr>
            <w:tcW w:w="737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Continuation (drafting a work plan)</w:t>
            </w:r>
          </w:p>
        </w:tc>
      </w:tr>
      <w:tr w:rsidR="005A4586" w:rsidRPr="000101AA" w:rsidTr="00084D36">
        <w:trPr>
          <w:trHeight w:val="254"/>
        </w:trPr>
        <w:tc>
          <w:tcPr>
            <w:tcW w:w="766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12:15</w:t>
            </w:r>
          </w:p>
        </w:tc>
        <w:tc>
          <w:tcPr>
            <w:tcW w:w="737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Lunch break</w:t>
            </w:r>
          </w:p>
        </w:tc>
      </w:tr>
      <w:tr w:rsidR="005A4586" w:rsidRPr="000101AA" w:rsidTr="00084D36">
        <w:trPr>
          <w:trHeight w:val="254"/>
        </w:trPr>
        <w:tc>
          <w:tcPr>
            <w:tcW w:w="766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A4586" w:rsidRPr="00C84418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US" w:bidi="he-IL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13: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>15</w:t>
            </w:r>
          </w:p>
        </w:tc>
        <w:tc>
          <w:tcPr>
            <w:tcW w:w="737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Preparation for debriefing</w:t>
            </w:r>
          </w:p>
        </w:tc>
      </w:tr>
      <w:tr w:rsidR="005A4586" w:rsidRPr="000101AA" w:rsidTr="00084D36">
        <w:trPr>
          <w:trHeight w:val="254"/>
        </w:trPr>
        <w:tc>
          <w:tcPr>
            <w:tcW w:w="766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1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>4</w:t>
            </w: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: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>45</w:t>
            </w:r>
          </w:p>
        </w:tc>
        <w:tc>
          <w:tcPr>
            <w:tcW w:w="737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Debriefing</w:t>
            </w:r>
          </w:p>
        </w:tc>
      </w:tr>
      <w:tr w:rsidR="005A4586" w:rsidRPr="000101AA" w:rsidTr="00084D36">
        <w:trPr>
          <w:trHeight w:val="304"/>
        </w:trPr>
        <w:tc>
          <w:tcPr>
            <w:tcW w:w="76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15:30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End of day 2</w:t>
            </w:r>
          </w:p>
        </w:tc>
      </w:tr>
      <w:tr w:rsidR="005A4586" w:rsidRPr="000101AA" w:rsidTr="00084D36">
        <w:trPr>
          <w:trHeight w:val="272"/>
        </w:trPr>
        <w:tc>
          <w:tcPr>
            <w:tcW w:w="7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Wed</w:t>
            </w:r>
          </w:p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9</w:t>
            </w: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/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CBS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0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>9:0</w:t>
            </w: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MS: Discussion of the B1/B2 (part one) report with focus on material provided after the mission by MS Experts: Higher Education Statistics</w:t>
            </w:r>
          </w:p>
        </w:tc>
      </w:tr>
      <w:tr w:rsidR="005A4586" w:rsidRPr="000101AA" w:rsidTr="00084D36">
        <w:trPr>
          <w:trHeight w:val="224"/>
        </w:trPr>
        <w:tc>
          <w:tcPr>
            <w:tcW w:w="766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10:30</w:t>
            </w:r>
          </w:p>
        </w:tc>
        <w:tc>
          <w:tcPr>
            <w:tcW w:w="7371" w:type="dxa"/>
            <w:shd w:val="clear" w:color="auto" w:fill="auto"/>
          </w:tcPr>
          <w:p w:rsidR="005A4586" w:rsidRPr="005B15F4" w:rsidRDefault="005A4586" w:rsidP="00084D3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5B15F4">
              <w:rPr>
                <w:rFonts w:ascii="Georgia" w:hAnsi="Georgia"/>
                <w:sz w:val="22"/>
                <w:szCs w:val="22"/>
                <w:lang w:val="en-GB"/>
              </w:rPr>
              <w:t>Coffee break</w:t>
            </w:r>
          </w:p>
        </w:tc>
      </w:tr>
      <w:tr w:rsidR="005A4586" w:rsidRPr="000101AA" w:rsidTr="00084D36">
        <w:trPr>
          <w:trHeight w:val="224"/>
        </w:trPr>
        <w:tc>
          <w:tcPr>
            <w:tcW w:w="766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11:00</w:t>
            </w:r>
          </w:p>
        </w:tc>
        <w:tc>
          <w:tcPr>
            <w:tcW w:w="7371" w:type="dxa"/>
            <w:shd w:val="clear" w:color="auto" w:fill="auto"/>
          </w:tcPr>
          <w:p w:rsidR="005A4586" w:rsidRPr="005B15F4" w:rsidRDefault="005A4586" w:rsidP="00084D3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BC: Statistics on drop-out from Higher Education – different methodologies</w:t>
            </w:r>
          </w:p>
        </w:tc>
      </w:tr>
      <w:tr w:rsidR="005A4586" w:rsidRPr="000101AA" w:rsidTr="00084D36">
        <w:trPr>
          <w:trHeight w:val="224"/>
        </w:trPr>
        <w:tc>
          <w:tcPr>
            <w:tcW w:w="766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12:00</w:t>
            </w:r>
          </w:p>
        </w:tc>
        <w:tc>
          <w:tcPr>
            <w:tcW w:w="7371" w:type="dxa"/>
            <w:shd w:val="clear" w:color="auto" w:fill="auto"/>
          </w:tcPr>
          <w:p w:rsidR="005A4586" w:rsidRPr="005B15F4" w:rsidRDefault="005A4586" w:rsidP="00084D3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Lunch break</w:t>
            </w:r>
          </w:p>
        </w:tc>
      </w:tr>
      <w:tr w:rsidR="005A4586" w:rsidRPr="000101AA" w:rsidTr="00084D36">
        <w:trPr>
          <w:trHeight w:val="224"/>
        </w:trPr>
        <w:tc>
          <w:tcPr>
            <w:tcW w:w="766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1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>3</w:t>
            </w: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: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>00</w:t>
            </w:r>
          </w:p>
        </w:tc>
        <w:tc>
          <w:tcPr>
            <w:tcW w:w="7371" w:type="dxa"/>
            <w:shd w:val="clear" w:color="auto" w:fill="auto"/>
          </w:tcPr>
          <w:p w:rsidR="005A4586" w:rsidRPr="005B15F4" w:rsidRDefault="005A4586" w:rsidP="00084D3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BC: Statistics on new entrants to Higher Education</w:t>
            </w:r>
          </w:p>
        </w:tc>
      </w:tr>
      <w:tr w:rsidR="005A4586" w:rsidRPr="000101AA" w:rsidTr="00084D36">
        <w:trPr>
          <w:trHeight w:val="212"/>
        </w:trPr>
        <w:tc>
          <w:tcPr>
            <w:tcW w:w="766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14:00</w:t>
            </w:r>
          </w:p>
        </w:tc>
        <w:tc>
          <w:tcPr>
            <w:tcW w:w="7371" w:type="dxa"/>
            <w:shd w:val="clear" w:color="auto" w:fill="auto"/>
          </w:tcPr>
          <w:p w:rsidR="005A4586" w:rsidRPr="000101AA" w:rsidRDefault="005A4586" w:rsidP="00084D3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Conclusions and implications for work plan</w:t>
            </w:r>
          </w:p>
        </w:tc>
      </w:tr>
      <w:tr w:rsidR="005A4586" w:rsidRPr="000101AA" w:rsidTr="00084D36">
        <w:trPr>
          <w:trHeight w:val="227"/>
        </w:trPr>
        <w:tc>
          <w:tcPr>
            <w:tcW w:w="766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15: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>00</w:t>
            </w:r>
          </w:p>
        </w:tc>
        <w:tc>
          <w:tcPr>
            <w:tcW w:w="7371" w:type="dxa"/>
            <w:tcBorders>
              <w:top w:val="single" w:sz="6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End of day 3</w:t>
            </w:r>
          </w:p>
        </w:tc>
      </w:tr>
      <w:tr w:rsidR="005A4586" w:rsidRPr="000101AA" w:rsidTr="00084D36">
        <w:trPr>
          <w:trHeight w:val="225"/>
        </w:trPr>
        <w:tc>
          <w:tcPr>
            <w:tcW w:w="7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A4586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Thu</w:t>
            </w:r>
          </w:p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10</w:t>
            </w: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/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CBS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09:</w:t>
            </w: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00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A4586" w:rsidRPr="007C58A0" w:rsidRDefault="005A4586" w:rsidP="00084D36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BC: Grade statistics – presentation of new proposal. Discussion</w:t>
            </w:r>
          </w:p>
        </w:tc>
      </w:tr>
      <w:tr w:rsidR="005A4586" w:rsidRPr="000101AA" w:rsidTr="00084D36">
        <w:trPr>
          <w:trHeight w:val="164"/>
        </w:trPr>
        <w:tc>
          <w:tcPr>
            <w:tcW w:w="766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10:00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:rsidR="005A4586" w:rsidRDefault="005A4586" w:rsidP="00084D36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Drafting a work plan – milestones and time plan</w:t>
            </w:r>
          </w:p>
          <w:p w:rsidR="005A4586" w:rsidRPr="0063265F" w:rsidRDefault="005A4586" w:rsidP="005A4586">
            <w:pPr>
              <w:numPr>
                <w:ilvl w:val="0"/>
                <w:numId w:val="41"/>
              </w:num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</w:rPr>
              <w:t>Tasks and time plan within the Twinning project time</w:t>
            </w:r>
          </w:p>
          <w:p w:rsidR="005A4586" w:rsidRPr="000101AA" w:rsidRDefault="005A4586" w:rsidP="005A4586">
            <w:pPr>
              <w:numPr>
                <w:ilvl w:val="0"/>
                <w:numId w:val="41"/>
              </w:num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</w:rPr>
              <w:t>Milestones and time plan for the development of Higher Education statistics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 xml:space="preserve"> Coffee break</w:t>
            </w:r>
          </w:p>
        </w:tc>
      </w:tr>
      <w:tr w:rsidR="005A4586" w:rsidRPr="000101AA" w:rsidTr="00084D36">
        <w:trPr>
          <w:trHeight w:val="210"/>
        </w:trPr>
        <w:tc>
          <w:tcPr>
            <w:tcW w:w="766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A4586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10:30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:rsidR="005A4586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Coffee break</w:t>
            </w:r>
          </w:p>
        </w:tc>
      </w:tr>
      <w:tr w:rsidR="005A4586" w:rsidRPr="000101AA" w:rsidTr="00084D36">
        <w:trPr>
          <w:trHeight w:val="210"/>
        </w:trPr>
        <w:tc>
          <w:tcPr>
            <w:tcW w:w="766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A4586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11:00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Continuation (drafting a work plan)</w:t>
            </w:r>
          </w:p>
        </w:tc>
      </w:tr>
      <w:tr w:rsidR="005A4586" w:rsidRPr="000101AA" w:rsidTr="00084D36">
        <w:trPr>
          <w:trHeight w:val="158"/>
        </w:trPr>
        <w:tc>
          <w:tcPr>
            <w:tcW w:w="766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12: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>00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Lunch break</w:t>
            </w:r>
          </w:p>
        </w:tc>
      </w:tr>
      <w:tr w:rsidR="005A4586" w:rsidRPr="000101AA" w:rsidTr="00084D36">
        <w:trPr>
          <w:trHeight w:val="248"/>
        </w:trPr>
        <w:tc>
          <w:tcPr>
            <w:tcW w:w="766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13:00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:rsidR="005A4586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Discussion of study visit programme</w:t>
            </w:r>
          </w:p>
        </w:tc>
      </w:tr>
      <w:tr w:rsidR="005A4586" w:rsidRPr="000101AA" w:rsidTr="00084D36">
        <w:trPr>
          <w:trHeight w:val="278"/>
        </w:trPr>
        <w:tc>
          <w:tcPr>
            <w:tcW w:w="766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1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>4</w:t>
            </w: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: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>00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Report writing and ad-hoc meetings</w:t>
            </w:r>
          </w:p>
        </w:tc>
      </w:tr>
      <w:tr w:rsidR="005A4586" w:rsidRPr="000101AA" w:rsidTr="00084D36">
        <w:trPr>
          <w:trHeight w:val="279"/>
        </w:trPr>
        <w:tc>
          <w:tcPr>
            <w:tcW w:w="76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15: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>30</w:t>
            </w:r>
          </w:p>
        </w:tc>
        <w:tc>
          <w:tcPr>
            <w:tcW w:w="737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A4586" w:rsidRPr="000101AA" w:rsidRDefault="005A4586" w:rsidP="00084D3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End of meeting</w:t>
            </w:r>
          </w:p>
        </w:tc>
      </w:tr>
    </w:tbl>
    <w:p w:rsidR="005A4586" w:rsidRPr="000101AA" w:rsidRDefault="005A4586" w:rsidP="005A4586">
      <w:pPr>
        <w:rPr>
          <w:rFonts w:ascii="Georgia" w:hAnsi="Georgia"/>
          <w:lang w:val="en-GB"/>
        </w:rPr>
      </w:pPr>
    </w:p>
    <w:p w:rsidR="005A4586" w:rsidRDefault="005A4586">
      <w:pPr>
        <w:rPr>
          <w:rFonts w:ascii="Cambria" w:hAnsi="Cambria"/>
          <w:b/>
          <w:bCs/>
          <w:color w:val="365F91"/>
          <w:sz w:val="28"/>
          <w:szCs w:val="28"/>
        </w:rPr>
      </w:pPr>
      <w:r>
        <w:br w:type="page"/>
      </w:r>
    </w:p>
    <w:p w:rsidR="00B77DF0" w:rsidRDefault="00B77DF0" w:rsidP="0023286E">
      <w:pPr>
        <w:pStyle w:val="Heading1"/>
      </w:pPr>
      <w:r w:rsidRPr="0023286E">
        <w:lastRenderedPageBreak/>
        <w:t xml:space="preserve">Annex </w:t>
      </w:r>
      <w:r w:rsidR="00CC2A30">
        <w:t>B</w:t>
      </w:r>
      <w:r w:rsidR="00D91F33">
        <w:t>2</w:t>
      </w:r>
      <w:r w:rsidR="00CC2A30">
        <w:t>.3</w:t>
      </w:r>
      <w:r w:rsidRPr="0023286E">
        <w:t xml:space="preserve"> Persons met</w:t>
      </w:r>
    </w:p>
    <w:p w:rsidR="008108C4" w:rsidRPr="008108C4" w:rsidRDefault="008108C4" w:rsidP="008108C4"/>
    <w:p w:rsidR="005F2B5A" w:rsidRPr="00A423FE" w:rsidRDefault="00A423FE" w:rsidP="005F2B5A">
      <w:pPr>
        <w:rPr>
          <w:b/>
          <w:bCs/>
          <w:u w:val="single"/>
        </w:rPr>
      </w:pPr>
      <w:r w:rsidRPr="00A423FE">
        <w:rPr>
          <w:b/>
          <w:bCs/>
          <w:u w:val="single"/>
        </w:rPr>
        <w:t>B1 Activity</w:t>
      </w:r>
    </w:p>
    <w:p w:rsidR="00290165" w:rsidRDefault="00290165" w:rsidP="00290165">
      <w:r>
        <w:t>Ilan Shemesh, Ministry of Education</w:t>
      </w:r>
      <w:r>
        <w:tab/>
      </w:r>
    </w:p>
    <w:p w:rsidR="00290165" w:rsidRDefault="00290165" w:rsidP="00290165">
      <w:r>
        <w:t>Yigal Duchan, Ministry of Education</w:t>
      </w:r>
      <w:r>
        <w:tab/>
      </w:r>
    </w:p>
    <w:p w:rsidR="00290165" w:rsidRDefault="00290165" w:rsidP="00290165">
      <w:r>
        <w:t>Haim Portnoy, Central Bureau of Statistics, Director, Education Statistics Sector</w:t>
      </w:r>
    </w:p>
    <w:p w:rsidR="00290165" w:rsidRDefault="00290165" w:rsidP="00290165">
      <w:r>
        <w:t>Yossef Gidanian, Central Bureau of Statistics, Director, Education and Teaching forces Department</w:t>
      </w:r>
    </w:p>
    <w:p w:rsidR="00290165" w:rsidRDefault="00290165" w:rsidP="00290165">
      <w:r>
        <w:t>Michal Salansky, Central Bureau of Statistics, Education Statistics Sector</w:t>
      </w:r>
    </w:p>
    <w:p w:rsidR="00290165" w:rsidRDefault="00290165" w:rsidP="00290165">
      <w:r>
        <w:t>Orit Barani, Central Bureau of Statistics</w:t>
      </w:r>
      <w:r>
        <w:tab/>
        <w:t>Education Statistics Sector</w:t>
      </w:r>
    </w:p>
    <w:p w:rsidR="00290165" w:rsidRDefault="00290165" w:rsidP="00290165">
      <w:r>
        <w:t>Edna Shimoni, Central Bureau of Statistics, Education Statistics Sector</w:t>
      </w:r>
    </w:p>
    <w:p w:rsidR="008108C4" w:rsidRDefault="008108C4" w:rsidP="00290165"/>
    <w:p w:rsidR="00290165" w:rsidRPr="00A423FE" w:rsidRDefault="00A423FE" w:rsidP="00290165">
      <w:pPr>
        <w:rPr>
          <w:b/>
          <w:bCs/>
          <w:u w:val="single"/>
        </w:rPr>
      </w:pPr>
      <w:r w:rsidRPr="00A423FE">
        <w:rPr>
          <w:b/>
          <w:bCs/>
          <w:u w:val="single"/>
        </w:rPr>
        <w:t>B2 Activity</w:t>
      </w:r>
    </w:p>
    <w:p w:rsidR="00290165" w:rsidRDefault="00290165" w:rsidP="00290165">
      <w:r>
        <w:t xml:space="preserve">Hava Klein-Avishai, The Council for Higher Education – Planning and   Budgeting Committee, </w:t>
      </w:r>
      <w:r>
        <w:tab/>
        <w:t>Director, Department  information and planning</w:t>
      </w:r>
    </w:p>
    <w:p w:rsidR="00290165" w:rsidRDefault="00290165" w:rsidP="00290165">
      <w:r>
        <w:t>Yelena Krole, The Council for Higher Education – Planning and   Budgeting Committee</w:t>
      </w:r>
    </w:p>
    <w:p w:rsidR="00290165" w:rsidRDefault="00290165" w:rsidP="00290165">
      <w:r>
        <w:tab/>
        <w:t>Head of branch information and planning Dept.</w:t>
      </w:r>
    </w:p>
    <w:p w:rsidR="00290165" w:rsidRDefault="00290165" w:rsidP="00290165">
      <w:r>
        <w:t>Michal Ophir, The Council for Higher Education – Planning and   Budgeting Committee</w:t>
      </w:r>
    </w:p>
    <w:p w:rsidR="00290165" w:rsidRDefault="00290165" w:rsidP="00290165">
      <w:r>
        <w:tab/>
        <w:t>Head of branch information and planning Dept.</w:t>
      </w:r>
    </w:p>
    <w:p w:rsidR="00290165" w:rsidRDefault="00290165" w:rsidP="00290165">
      <w:r>
        <w:t>Aviel Krentzler, Central Bureau of Statistics, Director,higher Education and science Sector</w:t>
      </w:r>
    </w:p>
    <w:p w:rsidR="00290165" w:rsidRDefault="00290165" w:rsidP="00290165">
      <w:r>
        <w:t>Libby Shapira, Central Bureau of Statistics, Head of branch Higher Education Dep.</w:t>
      </w:r>
    </w:p>
    <w:p w:rsidR="00290165" w:rsidRDefault="00290165" w:rsidP="00290165">
      <w:r>
        <w:t>Miri Dadash, Central Bureau of Statistics, Head of branch Higher Education Dep.</w:t>
      </w:r>
    </w:p>
    <w:p w:rsidR="00290165" w:rsidRDefault="00290165" w:rsidP="00290165">
      <w:r>
        <w:t>Yonatan Bar-On, Central Bureau of Statistics, Head of branch Higher Education Dep.</w:t>
      </w:r>
    </w:p>
    <w:p w:rsidR="00290165" w:rsidRDefault="00290165" w:rsidP="00290165">
      <w:r>
        <w:t>Maya Danieli, Central Bureau of Statistics, Head of branch Higher Education Dep.</w:t>
      </w:r>
    </w:p>
    <w:p w:rsidR="00290165" w:rsidRDefault="00290165" w:rsidP="00290165">
      <w:r>
        <w:t>Uri Naftalovich, Central Bureau of Statistics, Head of branch Higher Education Dep.</w:t>
      </w:r>
    </w:p>
    <w:p w:rsidR="00290165" w:rsidRDefault="00290165" w:rsidP="00290165">
      <w:r>
        <w:t>Sara Horowitz, Central Bureau of Statistics, Head of branch Higher Education Dep.</w:t>
      </w:r>
    </w:p>
    <w:p w:rsidR="00290165" w:rsidRDefault="00290165" w:rsidP="00290165">
      <w:r>
        <w:t xml:space="preserve">Shlomo Herskovic,  Israel National Council for Research and Development of the  Ministry of   </w:t>
      </w:r>
      <w:r>
        <w:br/>
        <w:t xml:space="preserve">                     Science, Technology and Space </w:t>
      </w:r>
      <w:r>
        <w:tab/>
      </w:r>
    </w:p>
    <w:p w:rsidR="00290165" w:rsidRDefault="00290165" w:rsidP="00290165">
      <w:r>
        <w:t>Adnan Mansur, Central Bureau of Statistics</w:t>
      </w:r>
      <w:r>
        <w:tab/>
      </w:r>
    </w:p>
    <w:p w:rsidR="00290165" w:rsidRDefault="00290165" w:rsidP="00290165">
      <w:r>
        <w:t>Dan Scheinberg, Central Bureau of Statistics</w:t>
      </w:r>
      <w:r>
        <w:tab/>
      </w:r>
    </w:p>
    <w:p w:rsidR="00290165" w:rsidRDefault="00290165" w:rsidP="00290165">
      <w:r>
        <w:t>Silvia Liplewski, Central Bureau of Statistics</w:t>
      </w:r>
      <w:r>
        <w:tab/>
      </w:r>
    </w:p>
    <w:p w:rsidR="00290165" w:rsidRDefault="00290165" w:rsidP="00290165">
      <w:r>
        <w:t>Yifat Klopstock, Central Bureau of Statistics</w:t>
      </w:r>
      <w:r>
        <w:tab/>
      </w:r>
    </w:p>
    <w:p w:rsidR="00290165" w:rsidRDefault="00290165" w:rsidP="00290165">
      <w:r>
        <w:t>Dalit Cohen-Lerner, Central Bureau of Statistics</w:t>
      </w:r>
      <w:r>
        <w:tab/>
      </w:r>
    </w:p>
    <w:p w:rsidR="00290165" w:rsidRDefault="00290165" w:rsidP="00290165">
      <w:r>
        <w:t>Eta First, Central Bureau of Statistics</w:t>
      </w:r>
      <w:r>
        <w:tab/>
      </w:r>
    </w:p>
    <w:p w:rsidR="00290165" w:rsidRPr="005F2B5A" w:rsidRDefault="00290165" w:rsidP="00290165">
      <w:r>
        <w:t>Eva Rottenberg, Central Bureau of Statistics</w:t>
      </w:r>
      <w:r>
        <w:tab/>
      </w:r>
      <w:r>
        <w:tab/>
      </w:r>
      <w:r>
        <w:tab/>
      </w:r>
    </w:p>
    <w:p w:rsidR="00343EA3" w:rsidRDefault="00343EA3" w:rsidP="00343EA3"/>
    <w:p w:rsidR="00343EA3" w:rsidRPr="00B33E1A" w:rsidRDefault="00343EA3" w:rsidP="00343EA3"/>
    <w:sectPr w:rsidR="00343EA3" w:rsidRPr="00B33E1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har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C7E"/>
    <w:multiLevelType w:val="hybridMultilevel"/>
    <w:tmpl w:val="CA2CA0E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54B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D2D2410"/>
    <w:multiLevelType w:val="hybridMultilevel"/>
    <w:tmpl w:val="8A4291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80F7F"/>
    <w:multiLevelType w:val="hybridMultilevel"/>
    <w:tmpl w:val="9D4290F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AF5D12"/>
    <w:multiLevelType w:val="hybridMultilevel"/>
    <w:tmpl w:val="9D682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235D4"/>
    <w:multiLevelType w:val="hybridMultilevel"/>
    <w:tmpl w:val="6B9EF2B8"/>
    <w:lvl w:ilvl="0" w:tplc="423ECAE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EA9016">
      <w:start w:val="286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DAFC14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2E5CF2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90AD20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4876B8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A4D29A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1097EC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D280AA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4F6455"/>
    <w:multiLevelType w:val="hybridMultilevel"/>
    <w:tmpl w:val="B6D6BB60"/>
    <w:lvl w:ilvl="0" w:tplc="05B0942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A4B6A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1CD3EE">
      <w:start w:val="144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9A9548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E291A4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50DA4A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56E9EE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847604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66BA32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F63722"/>
    <w:multiLevelType w:val="hybridMultilevel"/>
    <w:tmpl w:val="A0B49E6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E1C3A"/>
    <w:multiLevelType w:val="hybridMultilevel"/>
    <w:tmpl w:val="0B9A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617E0"/>
    <w:multiLevelType w:val="hybridMultilevel"/>
    <w:tmpl w:val="422014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B37261"/>
    <w:multiLevelType w:val="hybridMultilevel"/>
    <w:tmpl w:val="70EEE01C"/>
    <w:lvl w:ilvl="0" w:tplc="3B84A1B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AAADF6">
      <w:start w:val="144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44B418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484D66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4C4282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E4CF6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102F26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FCA0AA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2A7406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0D1EAC"/>
    <w:multiLevelType w:val="hybridMultilevel"/>
    <w:tmpl w:val="272ABB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24A26"/>
    <w:multiLevelType w:val="hybridMultilevel"/>
    <w:tmpl w:val="C46E6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F2C83"/>
    <w:multiLevelType w:val="hybridMultilevel"/>
    <w:tmpl w:val="CA5235CC"/>
    <w:lvl w:ilvl="0" w:tplc="33EA218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3CE9DE">
      <w:start w:val="2274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E41830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C0FA2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FA1646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1C01DE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E20DA0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563DD6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AA88C6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3B6488"/>
    <w:multiLevelType w:val="hybridMultilevel"/>
    <w:tmpl w:val="E2545B86"/>
    <w:lvl w:ilvl="0" w:tplc="7E283DC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7EC86C">
      <w:start w:val="144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AE75C4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EC05F8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3074CE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6AAF18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8A5382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A41CAA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DC32B0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975090"/>
    <w:multiLevelType w:val="hybridMultilevel"/>
    <w:tmpl w:val="E040AE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5C54BF"/>
    <w:multiLevelType w:val="hybridMultilevel"/>
    <w:tmpl w:val="C2469C80"/>
    <w:lvl w:ilvl="0" w:tplc="64FEFE3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84B5A8">
      <w:start w:val="144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3831BC">
      <w:start w:val="144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C21C94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C00A5C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1EFCDE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C8B714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B60A62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269284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A202B0"/>
    <w:multiLevelType w:val="hybridMultilevel"/>
    <w:tmpl w:val="91CE191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C80380"/>
    <w:multiLevelType w:val="hybridMultilevel"/>
    <w:tmpl w:val="D1AC56E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48F0B9F"/>
    <w:multiLevelType w:val="hybridMultilevel"/>
    <w:tmpl w:val="1CBCC3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6A34EE5"/>
    <w:multiLevelType w:val="hybridMultilevel"/>
    <w:tmpl w:val="E198028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1A17AE4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6002248"/>
    <w:multiLevelType w:val="multilevel"/>
    <w:tmpl w:val="A8CE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lowerRoman"/>
      <w:lvlText w:val="%7."/>
      <w:lvlJc w:val="righ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7887E69"/>
    <w:multiLevelType w:val="hybridMultilevel"/>
    <w:tmpl w:val="A90E2F4A"/>
    <w:lvl w:ilvl="0" w:tplc="B644E60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011F8C"/>
    <w:multiLevelType w:val="hybridMultilevel"/>
    <w:tmpl w:val="6C8EFA06"/>
    <w:lvl w:ilvl="0" w:tplc="073E4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8B63ADB"/>
    <w:multiLevelType w:val="hybridMultilevel"/>
    <w:tmpl w:val="5D560BCA"/>
    <w:lvl w:ilvl="0" w:tplc="84D8F9B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E84766">
      <w:start w:val="2274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36E366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F8024C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9C1776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D8C8D2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0A181A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36B8E2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345D3E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105539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0AC2212"/>
    <w:multiLevelType w:val="hybridMultilevel"/>
    <w:tmpl w:val="6EC64438"/>
    <w:lvl w:ilvl="0" w:tplc="0406001B">
      <w:start w:val="1"/>
      <w:numFmt w:val="lowerRoman"/>
      <w:lvlText w:val="%1."/>
      <w:lvlJc w:val="righ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2A84FFC"/>
    <w:multiLevelType w:val="hybridMultilevel"/>
    <w:tmpl w:val="866C75C0"/>
    <w:lvl w:ilvl="0" w:tplc="C276B9C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121762">
      <w:start w:val="205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C84DF4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566666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10FB26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A6503E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64A1B0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C668B6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36524A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4A35B0"/>
    <w:multiLevelType w:val="hybridMultilevel"/>
    <w:tmpl w:val="B48A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6046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880975"/>
    <w:multiLevelType w:val="hybridMultilevel"/>
    <w:tmpl w:val="9D4290F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141CD4"/>
    <w:multiLevelType w:val="multilevel"/>
    <w:tmpl w:val="66E266DA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2">
    <w:nsid w:val="5B6B5544"/>
    <w:multiLevelType w:val="hybridMultilevel"/>
    <w:tmpl w:val="9AE8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AC639B"/>
    <w:multiLevelType w:val="hybridMultilevel"/>
    <w:tmpl w:val="E8B06A50"/>
    <w:lvl w:ilvl="0" w:tplc="DEEA344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DAC6A4">
      <w:start w:val="241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6A5528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4A3502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2EA8BE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DAEFA6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4A6B8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34D4B8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04A94C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092052"/>
    <w:multiLevelType w:val="hybridMultilevel"/>
    <w:tmpl w:val="5020493E"/>
    <w:lvl w:ilvl="0" w:tplc="3A8089D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4A9722">
      <w:start w:val="181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C6DAFC">
      <w:start w:val="181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78A74E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D23A36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DAF86A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38B070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4E2480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1EE69A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3B861A8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45301A3"/>
    <w:multiLevelType w:val="hybridMultilevel"/>
    <w:tmpl w:val="EA60210E"/>
    <w:lvl w:ilvl="0" w:tplc="778257D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9AD0C2">
      <w:start w:val="144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0CDF4C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C42990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0E948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B2C5AA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12CE4E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0E3A56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B4CCEC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5C50F04"/>
    <w:multiLevelType w:val="hybridMultilevel"/>
    <w:tmpl w:val="8710EC86"/>
    <w:lvl w:ilvl="0" w:tplc="904A0C3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404E5E">
      <w:start w:val="2059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AE000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480338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54771A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ACBD72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002FDC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E01A62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646E2D"/>
    <w:multiLevelType w:val="hybridMultilevel"/>
    <w:tmpl w:val="1A5CA8C0"/>
    <w:lvl w:ilvl="0" w:tplc="52C60DF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22C9F2">
      <w:start w:val="215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1A607E">
      <w:start w:val="215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90D480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521F94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2CDC52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12FA8A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5EDB86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14D472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BBE3419"/>
    <w:multiLevelType w:val="hybridMultilevel"/>
    <w:tmpl w:val="A2762572"/>
    <w:lvl w:ilvl="0" w:tplc="02D2A3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70329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26B10A">
      <w:start w:val="205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E4E1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C85F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2E99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CEC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2C3B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2826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0F6F4D"/>
    <w:multiLevelType w:val="hybridMultilevel"/>
    <w:tmpl w:val="4C06D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6046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EC3C54"/>
    <w:multiLevelType w:val="hybridMultilevel"/>
    <w:tmpl w:val="2B64EAB6"/>
    <w:lvl w:ilvl="0" w:tplc="F6BC1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1C82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88ED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342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A48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A84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680B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4C9D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F62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F46507"/>
    <w:multiLevelType w:val="hybridMultilevel"/>
    <w:tmpl w:val="EA02F33A"/>
    <w:lvl w:ilvl="0" w:tplc="19006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9"/>
  </w:num>
  <w:num w:numId="4">
    <w:abstractNumId w:val="8"/>
  </w:num>
  <w:num w:numId="5">
    <w:abstractNumId w:val="29"/>
  </w:num>
  <w:num w:numId="6">
    <w:abstractNumId w:val="40"/>
  </w:num>
  <w:num w:numId="7">
    <w:abstractNumId w:val="24"/>
  </w:num>
  <w:num w:numId="8">
    <w:abstractNumId w:val="3"/>
  </w:num>
  <w:num w:numId="9">
    <w:abstractNumId w:val="30"/>
  </w:num>
  <w:num w:numId="10">
    <w:abstractNumId w:val="15"/>
  </w:num>
  <w:num w:numId="11">
    <w:abstractNumId w:val="9"/>
  </w:num>
  <w:num w:numId="12">
    <w:abstractNumId w:val="5"/>
  </w:num>
  <w:num w:numId="13">
    <w:abstractNumId w:val="14"/>
  </w:num>
  <w:num w:numId="14">
    <w:abstractNumId w:val="10"/>
  </w:num>
  <w:num w:numId="15">
    <w:abstractNumId w:val="38"/>
  </w:num>
  <w:num w:numId="16">
    <w:abstractNumId w:val="16"/>
  </w:num>
  <w:num w:numId="17">
    <w:abstractNumId w:val="36"/>
  </w:num>
  <w:num w:numId="18">
    <w:abstractNumId w:val="6"/>
  </w:num>
  <w:num w:numId="19">
    <w:abstractNumId w:val="2"/>
  </w:num>
  <w:num w:numId="20">
    <w:abstractNumId w:val="34"/>
  </w:num>
  <w:num w:numId="21">
    <w:abstractNumId w:val="33"/>
  </w:num>
  <w:num w:numId="22">
    <w:abstractNumId w:val="13"/>
  </w:num>
  <w:num w:numId="23">
    <w:abstractNumId w:val="25"/>
  </w:num>
  <w:num w:numId="24">
    <w:abstractNumId w:val="39"/>
  </w:num>
  <w:num w:numId="25">
    <w:abstractNumId w:val="28"/>
  </w:num>
  <w:num w:numId="26">
    <w:abstractNumId w:val="37"/>
  </w:num>
  <w:num w:numId="27">
    <w:abstractNumId w:val="42"/>
  </w:num>
  <w:num w:numId="28">
    <w:abstractNumId w:val="41"/>
  </w:num>
  <w:num w:numId="29">
    <w:abstractNumId w:val="1"/>
  </w:num>
  <w:num w:numId="30">
    <w:abstractNumId w:val="11"/>
  </w:num>
  <w:num w:numId="31">
    <w:abstractNumId w:val="35"/>
  </w:num>
  <w:num w:numId="32">
    <w:abstractNumId w:val="22"/>
  </w:num>
  <w:num w:numId="33">
    <w:abstractNumId w:val="26"/>
  </w:num>
  <w:num w:numId="34">
    <w:abstractNumId w:val="21"/>
  </w:num>
  <w:num w:numId="35">
    <w:abstractNumId w:val="31"/>
  </w:num>
  <w:num w:numId="36">
    <w:abstractNumId w:val="27"/>
  </w:num>
  <w:num w:numId="37">
    <w:abstractNumId w:val="17"/>
  </w:num>
  <w:num w:numId="38">
    <w:abstractNumId w:val="7"/>
  </w:num>
  <w:num w:numId="39">
    <w:abstractNumId w:val="0"/>
  </w:num>
  <w:num w:numId="40">
    <w:abstractNumId w:val="23"/>
  </w:num>
  <w:num w:numId="41">
    <w:abstractNumId w:val="32"/>
  </w:num>
  <w:num w:numId="42">
    <w:abstractNumId w:val="4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F0"/>
    <w:rsid w:val="00062AB5"/>
    <w:rsid w:val="00080774"/>
    <w:rsid w:val="00085BFC"/>
    <w:rsid w:val="000955A2"/>
    <w:rsid w:val="00096E9E"/>
    <w:rsid w:val="000A558C"/>
    <w:rsid w:val="000B29D5"/>
    <w:rsid w:val="00132102"/>
    <w:rsid w:val="00132142"/>
    <w:rsid w:val="00134A2A"/>
    <w:rsid w:val="0014173E"/>
    <w:rsid w:val="0014644E"/>
    <w:rsid w:val="00175CAB"/>
    <w:rsid w:val="001D5044"/>
    <w:rsid w:val="0023286E"/>
    <w:rsid w:val="002446D5"/>
    <w:rsid w:val="00250E7B"/>
    <w:rsid w:val="00290165"/>
    <w:rsid w:val="002923AF"/>
    <w:rsid w:val="002A520D"/>
    <w:rsid w:val="002A6B91"/>
    <w:rsid w:val="00323482"/>
    <w:rsid w:val="00332BDA"/>
    <w:rsid w:val="00343EA3"/>
    <w:rsid w:val="00343EF8"/>
    <w:rsid w:val="00392381"/>
    <w:rsid w:val="00392678"/>
    <w:rsid w:val="003A2825"/>
    <w:rsid w:val="003B1A90"/>
    <w:rsid w:val="003C1584"/>
    <w:rsid w:val="003D31C8"/>
    <w:rsid w:val="003D650E"/>
    <w:rsid w:val="004170C8"/>
    <w:rsid w:val="00425E8D"/>
    <w:rsid w:val="00440198"/>
    <w:rsid w:val="004520B9"/>
    <w:rsid w:val="004E2115"/>
    <w:rsid w:val="00505951"/>
    <w:rsid w:val="00525985"/>
    <w:rsid w:val="0053460A"/>
    <w:rsid w:val="00541C17"/>
    <w:rsid w:val="00544655"/>
    <w:rsid w:val="00587360"/>
    <w:rsid w:val="0059457B"/>
    <w:rsid w:val="005A1682"/>
    <w:rsid w:val="005A4586"/>
    <w:rsid w:val="005B4EB5"/>
    <w:rsid w:val="005F0B65"/>
    <w:rsid w:val="005F2B5A"/>
    <w:rsid w:val="00607450"/>
    <w:rsid w:val="006251E1"/>
    <w:rsid w:val="00626500"/>
    <w:rsid w:val="006336C0"/>
    <w:rsid w:val="0064667B"/>
    <w:rsid w:val="00653447"/>
    <w:rsid w:val="00661E1A"/>
    <w:rsid w:val="006703E9"/>
    <w:rsid w:val="00684160"/>
    <w:rsid w:val="006B547B"/>
    <w:rsid w:val="007122D7"/>
    <w:rsid w:val="007129C1"/>
    <w:rsid w:val="007512D2"/>
    <w:rsid w:val="007835E7"/>
    <w:rsid w:val="007C2DE2"/>
    <w:rsid w:val="007C4E20"/>
    <w:rsid w:val="007E4F10"/>
    <w:rsid w:val="008108C4"/>
    <w:rsid w:val="00890ACA"/>
    <w:rsid w:val="008C2D50"/>
    <w:rsid w:val="008F18E2"/>
    <w:rsid w:val="00902973"/>
    <w:rsid w:val="009030B0"/>
    <w:rsid w:val="00915481"/>
    <w:rsid w:val="009359F8"/>
    <w:rsid w:val="00976E93"/>
    <w:rsid w:val="00A423FE"/>
    <w:rsid w:val="00AB2726"/>
    <w:rsid w:val="00AC0580"/>
    <w:rsid w:val="00B33E1A"/>
    <w:rsid w:val="00B462B5"/>
    <w:rsid w:val="00B77DF0"/>
    <w:rsid w:val="00B83BFF"/>
    <w:rsid w:val="00BC1C93"/>
    <w:rsid w:val="00BF3DBB"/>
    <w:rsid w:val="00C01B14"/>
    <w:rsid w:val="00C102C9"/>
    <w:rsid w:val="00C12288"/>
    <w:rsid w:val="00C51697"/>
    <w:rsid w:val="00C6051C"/>
    <w:rsid w:val="00C60582"/>
    <w:rsid w:val="00CC2A30"/>
    <w:rsid w:val="00D11BBA"/>
    <w:rsid w:val="00D27779"/>
    <w:rsid w:val="00D91F33"/>
    <w:rsid w:val="00DA28D6"/>
    <w:rsid w:val="00DB437D"/>
    <w:rsid w:val="00DE0907"/>
    <w:rsid w:val="00DE26FE"/>
    <w:rsid w:val="00DF3827"/>
    <w:rsid w:val="00E06D98"/>
    <w:rsid w:val="00ED4360"/>
    <w:rsid w:val="00EE55F8"/>
    <w:rsid w:val="00EE7264"/>
    <w:rsid w:val="00EF2514"/>
    <w:rsid w:val="00F56DEF"/>
    <w:rsid w:val="00F573C0"/>
    <w:rsid w:val="00F64A08"/>
    <w:rsid w:val="00F84DE0"/>
    <w:rsid w:val="00FC4AA3"/>
    <w:rsid w:val="00FE7967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2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B77DF0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DF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2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DF0"/>
    <w:pPr>
      <w:spacing w:after="80"/>
      <w:ind w:left="720"/>
      <w:contextualSpacing/>
    </w:pPr>
    <w:rPr>
      <w:rFonts w:ascii="Calibri" w:eastAsia="Calibri" w:hAnsi="Calibri"/>
      <w:sz w:val="22"/>
      <w:szCs w:val="22"/>
      <w:lang w:val="da-DK" w:eastAsia="en-US"/>
    </w:rPr>
  </w:style>
  <w:style w:type="paragraph" w:customStyle="1" w:styleId="SubTitle1">
    <w:name w:val="SubTitle 1"/>
    <w:basedOn w:val="Normal"/>
    <w:next w:val="Normal"/>
    <w:rsid w:val="00B77DF0"/>
    <w:pPr>
      <w:spacing w:after="240"/>
      <w:jc w:val="center"/>
    </w:pPr>
    <w:rPr>
      <w:b/>
      <w:snapToGrid w:val="0"/>
      <w:sz w:val="4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7DF0"/>
    <w:rPr>
      <w:rFonts w:ascii="Tahoma" w:eastAsia="Times New Roman" w:hAnsi="Tahoma" w:cs="Tahoma"/>
      <w:sz w:val="16"/>
      <w:szCs w:val="16"/>
      <w:lang w:val="pl-PL" w:eastAsia="pl-PL"/>
    </w:rPr>
  </w:style>
  <w:style w:type="character" w:styleId="Hyperlink">
    <w:name w:val="Hyperlink"/>
    <w:uiPriority w:val="99"/>
    <w:rsid w:val="00B77DF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B77DF0"/>
    <w:rPr>
      <w:rFonts w:ascii="Cambria" w:eastAsia="Times New Roman" w:hAnsi="Cambria" w:cs="Times New Roman"/>
      <w:b/>
      <w:bCs/>
      <w:color w:val="365F91"/>
      <w:sz w:val="28"/>
      <w:szCs w:val="28"/>
      <w:lang w:val="pl-PL" w:eastAsia="pl-PL"/>
    </w:rPr>
  </w:style>
  <w:style w:type="paragraph" w:styleId="TOCHeading">
    <w:name w:val="TOC Heading"/>
    <w:basedOn w:val="Heading1"/>
    <w:next w:val="Normal"/>
    <w:uiPriority w:val="39"/>
    <w:unhideWhenUsed/>
    <w:qFormat/>
    <w:rsid w:val="00C102C9"/>
    <w:pPr>
      <w:spacing w:line="276" w:lineRule="auto"/>
      <w:outlineLvl w:val="9"/>
    </w:pPr>
    <w:rPr>
      <w:lang w:val="da-DK" w:eastAsia="da-DK"/>
    </w:rPr>
  </w:style>
  <w:style w:type="paragraph" w:styleId="TOC1">
    <w:name w:val="toc 1"/>
    <w:basedOn w:val="Normal"/>
    <w:next w:val="Normal"/>
    <w:autoRedefine/>
    <w:uiPriority w:val="39"/>
    <w:unhideWhenUsed/>
    <w:rsid w:val="00C102C9"/>
  </w:style>
  <w:style w:type="character" w:customStyle="1" w:styleId="Heading2Char">
    <w:name w:val="Heading 2 Char"/>
    <w:basedOn w:val="DefaultParagraphFont"/>
    <w:link w:val="Heading2"/>
    <w:uiPriority w:val="9"/>
    <w:rsid w:val="002A520D"/>
    <w:rPr>
      <w:rFonts w:asciiTheme="majorHAnsi" w:eastAsiaTheme="majorEastAsia" w:hAnsiTheme="majorHAnsi" w:cstheme="majorBidi"/>
      <w:b/>
      <w:bCs/>
      <w:i/>
      <w:iCs/>
      <w:sz w:val="28"/>
      <w:szCs w:val="28"/>
      <w:lang w:val="pl-PL" w:eastAsia="pl-PL"/>
    </w:rPr>
  </w:style>
  <w:style w:type="paragraph" w:styleId="TOC2">
    <w:name w:val="toc 2"/>
    <w:basedOn w:val="Normal"/>
    <w:next w:val="Normal"/>
    <w:autoRedefine/>
    <w:uiPriority w:val="39"/>
    <w:unhideWhenUsed/>
    <w:rsid w:val="00BF3DBB"/>
    <w:pPr>
      <w:spacing w:after="100"/>
      <w:ind w:left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5F2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B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B5A"/>
    <w:rPr>
      <w:rFonts w:ascii="Times New Roman" w:eastAsia="Times New Roman" w:hAnsi="Times New Roman"/>
      <w:lang w:val="pl-PL"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B5A"/>
    <w:rPr>
      <w:rFonts w:ascii="Times New Roman" w:eastAsia="Times New Roman" w:hAnsi="Times New Roman"/>
      <w:b/>
      <w:bCs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2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B77DF0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DF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2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DF0"/>
    <w:pPr>
      <w:spacing w:after="80"/>
      <w:ind w:left="720"/>
      <w:contextualSpacing/>
    </w:pPr>
    <w:rPr>
      <w:rFonts w:ascii="Calibri" w:eastAsia="Calibri" w:hAnsi="Calibri"/>
      <w:sz w:val="22"/>
      <w:szCs w:val="22"/>
      <w:lang w:val="da-DK" w:eastAsia="en-US"/>
    </w:rPr>
  </w:style>
  <w:style w:type="paragraph" w:customStyle="1" w:styleId="SubTitle1">
    <w:name w:val="SubTitle 1"/>
    <w:basedOn w:val="Normal"/>
    <w:next w:val="Normal"/>
    <w:rsid w:val="00B77DF0"/>
    <w:pPr>
      <w:spacing w:after="240"/>
      <w:jc w:val="center"/>
    </w:pPr>
    <w:rPr>
      <w:b/>
      <w:snapToGrid w:val="0"/>
      <w:sz w:val="4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7DF0"/>
    <w:rPr>
      <w:rFonts w:ascii="Tahoma" w:eastAsia="Times New Roman" w:hAnsi="Tahoma" w:cs="Tahoma"/>
      <w:sz w:val="16"/>
      <w:szCs w:val="16"/>
      <w:lang w:val="pl-PL" w:eastAsia="pl-PL"/>
    </w:rPr>
  </w:style>
  <w:style w:type="character" w:styleId="Hyperlink">
    <w:name w:val="Hyperlink"/>
    <w:uiPriority w:val="99"/>
    <w:rsid w:val="00B77DF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B77DF0"/>
    <w:rPr>
      <w:rFonts w:ascii="Cambria" w:eastAsia="Times New Roman" w:hAnsi="Cambria" w:cs="Times New Roman"/>
      <w:b/>
      <w:bCs/>
      <w:color w:val="365F91"/>
      <w:sz w:val="28"/>
      <w:szCs w:val="28"/>
      <w:lang w:val="pl-PL" w:eastAsia="pl-PL"/>
    </w:rPr>
  </w:style>
  <w:style w:type="paragraph" w:styleId="TOCHeading">
    <w:name w:val="TOC Heading"/>
    <w:basedOn w:val="Heading1"/>
    <w:next w:val="Normal"/>
    <w:uiPriority w:val="39"/>
    <w:unhideWhenUsed/>
    <w:qFormat/>
    <w:rsid w:val="00C102C9"/>
    <w:pPr>
      <w:spacing w:line="276" w:lineRule="auto"/>
      <w:outlineLvl w:val="9"/>
    </w:pPr>
    <w:rPr>
      <w:lang w:val="da-DK" w:eastAsia="da-DK"/>
    </w:rPr>
  </w:style>
  <w:style w:type="paragraph" w:styleId="TOC1">
    <w:name w:val="toc 1"/>
    <w:basedOn w:val="Normal"/>
    <w:next w:val="Normal"/>
    <w:autoRedefine/>
    <w:uiPriority w:val="39"/>
    <w:unhideWhenUsed/>
    <w:rsid w:val="00C102C9"/>
  </w:style>
  <w:style w:type="character" w:customStyle="1" w:styleId="Heading2Char">
    <w:name w:val="Heading 2 Char"/>
    <w:basedOn w:val="DefaultParagraphFont"/>
    <w:link w:val="Heading2"/>
    <w:uiPriority w:val="9"/>
    <w:rsid w:val="002A520D"/>
    <w:rPr>
      <w:rFonts w:asciiTheme="majorHAnsi" w:eastAsiaTheme="majorEastAsia" w:hAnsiTheme="majorHAnsi" w:cstheme="majorBidi"/>
      <w:b/>
      <w:bCs/>
      <w:i/>
      <w:iCs/>
      <w:sz w:val="28"/>
      <w:szCs w:val="28"/>
      <w:lang w:val="pl-PL" w:eastAsia="pl-PL"/>
    </w:rPr>
  </w:style>
  <w:style w:type="paragraph" w:styleId="TOC2">
    <w:name w:val="toc 2"/>
    <w:basedOn w:val="Normal"/>
    <w:next w:val="Normal"/>
    <w:autoRedefine/>
    <w:uiPriority w:val="39"/>
    <w:unhideWhenUsed/>
    <w:rsid w:val="00BF3DBB"/>
    <w:pPr>
      <w:spacing w:after="100"/>
      <w:ind w:left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5F2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B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B5A"/>
    <w:rPr>
      <w:rFonts w:ascii="Times New Roman" w:eastAsia="Times New Roman" w:hAnsi="Times New Roman"/>
      <w:lang w:val="pl-PL"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B5A"/>
    <w:rPr>
      <w:rFonts w:ascii="Times New Roman" w:eastAsia="Times New Roman" w:hAnsi="Times New Roman"/>
      <w:b/>
      <w:bCs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123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4845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233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822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15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7513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655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4374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775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961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8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5661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003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728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496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14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355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82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408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4291">
          <w:marLeft w:val="41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9907">
          <w:marLeft w:val="83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3608">
          <w:marLeft w:val="128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2171">
          <w:marLeft w:val="128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3521">
          <w:marLeft w:val="128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72">
          <w:marLeft w:val="128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8408">
          <w:marLeft w:val="128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400">
          <w:marLeft w:val="128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5393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3190">
          <w:marLeft w:val="86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1673">
          <w:marLeft w:val="86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5455">
          <w:marLeft w:val="86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4656">
          <w:marLeft w:val="86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83">
          <w:marLeft w:val="86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767">
          <w:marLeft w:val="86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4778">
          <w:marLeft w:val="86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3136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8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854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4768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239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0473">
          <w:marLeft w:val="41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5923">
          <w:marLeft w:val="83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0921">
          <w:marLeft w:val="83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5809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955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89810">
          <w:marLeft w:val="128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866">
          <w:marLeft w:val="128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918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9997">
          <w:marLeft w:val="128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765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4645">
          <w:marLeft w:val="128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326">
          <w:marLeft w:val="128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9431">
          <w:marLeft w:val="41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2486">
          <w:marLeft w:val="41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429">
          <w:marLeft w:val="83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6441">
          <w:marLeft w:val="83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760">
          <w:marLeft w:val="83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292">
          <w:marLeft w:val="83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0632">
          <w:marLeft w:val="83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dk/imgres?imgurl=http://www.astronomy.no/sol010808/Tysk_flag.jpg&amp;imgrefurl=http://xplayn.com/398%3FnewsId%3D6057&amp;h=263&amp;w=400&amp;sz=5&amp;tbnid=htmS3bRsVdb0vM:&amp;tbnh=82&amp;tbnw=124&amp;prev=/images%3Fq%3Dtyskland%2Bflag&amp;zoom=1&amp;q=tyskland+flag&amp;hl=da&amp;usg=__QzDTxQyt-_ARbrxHdlqTv-hH_kQ=&amp;sa=X&amp;ei=TwRlTYqOO4ufOvWj3NgF&amp;ved=0CDwQ9QEwAw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ah@dst.dk" TargetMode="Externa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mailto:cvi@dst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DA778-5878-47ED-AF6B-09452994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2730</Words>
  <Characters>13651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Danmarks Statistik</Company>
  <LinksUpToDate>false</LinksUpToDate>
  <CharactersWithSpaces>16349</CharactersWithSpaces>
  <SharedDoc>false</SharedDoc>
  <HLinks>
    <vt:vector size="24" baseType="variant">
      <vt:variant>
        <vt:i4>1179761</vt:i4>
      </vt:variant>
      <vt:variant>
        <vt:i4>9</vt:i4>
      </vt:variant>
      <vt:variant>
        <vt:i4>0</vt:i4>
      </vt:variant>
      <vt:variant>
        <vt:i4>5</vt:i4>
      </vt:variant>
      <vt:variant>
        <vt:lpwstr>mailto:thomasb@cbs.gov.il</vt:lpwstr>
      </vt:variant>
      <vt:variant>
        <vt:lpwstr/>
      </vt:variant>
      <vt:variant>
        <vt:i4>720949</vt:i4>
      </vt:variant>
      <vt:variant>
        <vt:i4>6</vt:i4>
      </vt:variant>
      <vt:variant>
        <vt:i4>0</vt:i4>
      </vt:variant>
      <vt:variant>
        <vt:i4>5</vt:i4>
      </vt:variant>
      <vt:variant>
        <vt:lpwstr>mailto:tbi@dst.dk</vt:lpwstr>
      </vt:variant>
      <vt:variant>
        <vt:lpwstr/>
      </vt:variant>
      <vt:variant>
        <vt:i4>5439598</vt:i4>
      </vt:variant>
      <vt:variant>
        <vt:i4>3</vt:i4>
      </vt:variant>
      <vt:variant>
        <vt:i4>0</vt:i4>
      </vt:variant>
      <vt:variant>
        <vt:i4>5</vt:i4>
      </vt:variant>
      <vt:variant>
        <vt:lpwstr>mailto:knb@nationalbanken.dk</vt:lpwstr>
      </vt:variant>
      <vt:variant>
        <vt:lpwstr/>
      </vt:variant>
      <vt:variant>
        <vt:i4>393343</vt:i4>
      </vt:variant>
      <vt:variant>
        <vt:i4>0</vt:i4>
      </vt:variant>
      <vt:variant>
        <vt:i4>0</vt:i4>
      </vt:variant>
      <vt:variant>
        <vt:i4>5</vt:i4>
      </vt:variant>
      <vt:variant>
        <vt:lpwstr>http://www.google.dk/imgres?imgurl=http://www.astronomy.no/sol010808/Tysk_flag.jpg&amp;imgrefurl=http://xplayn.com/398%3FnewsId%3D6057&amp;h=263&amp;w=400&amp;sz=5&amp;tbnid=htmS3bRsVdb0vM:&amp;tbnh=82&amp;tbnw=124&amp;prev=/images%3Fq%3Dtyskland%2Bflag&amp;zoom=1&amp;q=tyskland+flag&amp;hl=da&amp;usg=__QzDTxQyt-_ARbrxHdlqTv-hH_kQ=&amp;sa=X&amp;ei=TwRlTYqOO4ufOvWj3NgF&amp;ved=0CDwQ9QEwA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Bie</dc:creator>
  <cp:lastModifiedBy>Thomas Bie</cp:lastModifiedBy>
  <cp:revision>6</cp:revision>
  <cp:lastPrinted>2014-08-14T06:55:00Z</cp:lastPrinted>
  <dcterms:created xsi:type="dcterms:W3CDTF">2014-08-14T06:31:00Z</dcterms:created>
  <dcterms:modified xsi:type="dcterms:W3CDTF">2014-08-14T06:55:00Z</dcterms:modified>
</cp:coreProperties>
</file>