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7C" w:rsidRPr="00107144" w:rsidRDefault="009A347C" w:rsidP="009A347C">
      <w:pPr>
        <w:pStyle w:val="af2"/>
        <w:rPr>
          <w:b w:val="0"/>
          <w:lang w:val="en-GB"/>
        </w:rPr>
      </w:pPr>
      <w:r w:rsidRPr="00107144">
        <w:rPr>
          <w:lang w:val="en-GB"/>
        </w:rPr>
        <w:t>TWINNING PROJECT</w:t>
      </w:r>
    </w:p>
    <w:p w:rsidR="009A347C" w:rsidRPr="00107144" w:rsidRDefault="009A347C" w:rsidP="009A347C">
      <w:pPr>
        <w:pStyle w:val="af2"/>
        <w:rPr>
          <w:b w:val="0"/>
          <w:lang w:val="en-GB"/>
        </w:rPr>
      </w:pPr>
    </w:p>
    <w:p w:rsidR="009A347C" w:rsidRPr="00107144" w:rsidRDefault="009A347C" w:rsidP="009A347C">
      <w:pPr>
        <w:pStyle w:val="af2"/>
        <w:rPr>
          <w:b w:val="0"/>
          <w:lang w:val="en-GB"/>
        </w:rPr>
      </w:pPr>
    </w:p>
    <w:p w:rsidR="009A347C" w:rsidRPr="00107144" w:rsidRDefault="009A347C" w:rsidP="009A347C">
      <w:pPr>
        <w:jc w:val="center"/>
        <w:rPr>
          <w:b/>
          <w:sz w:val="40"/>
          <w:szCs w:val="40"/>
          <w:lang w:val="en-GB"/>
        </w:rPr>
      </w:pPr>
      <w:r w:rsidRPr="00107144">
        <w:rPr>
          <w:b/>
          <w:sz w:val="40"/>
          <w:szCs w:val="40"/>
          <w:lang w:val="en-GB"/>
        </w:rPr>
        <w:t xml:space="preserve">Support to Development Process in the State Statistics Service of Ukraine with the Objective to Enhance its Capacity and Production </w:t>
      </w:r>
    </w:p>
    <w:p w:rsidR="009A347C" w:rsidRPr="00107144" w:rsidRDefault="009A347C" w:rsidP="009A347C">
      <w:pPr>
        <w:jc w:val="center"/>
        <w:rPr>
          <w:b/>
          <w:snapToGrid w:val="0"/>
          <w:sz w:val="40"/>
          <w:lang w:val="en-GB" w:eastAsia="en-GB"/>
        </w:rPr>
      </w:pPr>
    </w:p>
    <w:p w:rsidR="009A347C" w:rsidRPr="00107144" w:rsidRDefault="009A347C" w:rsidP="009A347C">
      <w:pPr>
        <w:jc w:val="center"/>
        <w:rPr>
          <w:b/>
          <w:snapToGrid w:val="0"/>
          <w:sz w:val="40"/>
          <w:lang w:val="en-GB" w:eastAsia="en-GB"/>
        </w:rPr>
      </w:pPr>
      <w:r w:rsidRPr="00107144">
        <w:rPr>
          <w:snapToGrid w:val="0"/>
          <w:sz w:val="40"/>
          <w:lang w:val="en-GB" w:eastAsia="en-GB"/>
        </w:rPr>
        <w:t>Ukraine</w:t>
      </w:r>
    </w:p>
    <w:p w:rsidR="009A347C" w:rsidRPr="00107144" w:rsidRDefault="009A347C" w:rsidP="009A347C">
      <w:pPr>
        <w:jc w:val="both"/>
        <w:rPr>
          <w:rFonts w:ascii="Georgia" w:hAnsi="Georgia"/>
          <w:b/>
          <w:sz w:val="16"/>
          <w:lang w:val="en-GB"/>
        </w:rPr>
      </w:pPr>
    </w:p>
    <w:p w:rsidR="009A347C" w:rsidRPr="00107144" w:rsidRDefault="009A347C" w:rsidP="009A347C">
      <w:pPr>
        <w:jc w:val="both"/>
        <w:rPr>
          <w:rFonts w:ascii="Georgia" w:hAnsi="Georgia"/>
          <w:b/>
          <w:sz w:val="16"/>
          <w:lang w:val="en-GB"/>
        </w:rPr>
      </w:pPr>
    </w:p>
    <w:p w:rsidR="009A347C" w:rsidRPr="00107144" w:rsidRDefault="009A347C" w:rsidP="009A347C">
      <w:pPr>
        <w:jc w:val="both"/>
        <w:rPr>
          <w:rFonts w:ascii="Georgia" w:hAnsi="Georgia"/>
          <w:b/>
          <w:sz w:val="16"/>
          <w:lang w:val="en-GB"/>
        </w:rPr>
      </w:pPr>
    </w:p>
    <w:p w:rsidR="009A347C" w:rsidRPr="00107144" w:rsidRDefault="009A347C" w:rsidP="009A347C">
      <w:pPr>
        <w:jc w:val="both"/>
        <w:rPr>
          <w:rFonts w:ascii="Georgia" w:hAnsi="Georgia"/>
          <w:sz w:val="28"/>
          <w:lang w:val="en-GB"/>
        </w:rPr>
      </w:pPr>
    </w:p>
    <w:p w:rsidR="009A347C" w:rsidRPr="00107144" w:rsidRDefault="009A347C" w:rsidP="009A347C">
      <w:pPr>
        <w:jc w:val="both"/>
        <w:rPr>
          <w:rFonts w:ascii="Georgia" w:hAnsi="Georgia"/>
          <w:sz w:val="28"/>
          <w:lang w:val="en-GB"/>
        </w:rPr>
      </w:pPr>
    </w:p>
    <w:p w:rsidR="009A347C" w:rsidRPr="00107144" w:rsidRDefault="009A347C" w:rsidP="009A347C">
      <w:pPr>
        <w:jc w:val="both"/>
        <w:rPr>
          <w:rFonts w:ascii="Georgia" w:hAnsi="Georgia"/>
          <w:sz w:val="28"/>
          <w:lang w:val="en-GB"/>
        </w:rPr>
      </w:pPr>
      <w:r w:rsidRPr="00107144">
        <w:rPr>
          <w:noProof/>
          <w:lang w:val="en-GB" w:eastAsia="uk-UA"/>
        </w:rPr>
        <w:drawing>
          <wp:anchor distT="0" distB="0" distL="114300" distR="114300" simplePos="0" relativeHeight="251659264" behindDoc="0" locked="1" layoutInCell="0" allowOverlap="1" wp14:anchorId="004F85AB" wp14:editId="05C7B48F">
            <wp:simplePos x="0" y="0"/>
            <wp:positionH relativeFrom="column">
              <wp:posOffset>2533650</wp:posOffset>
            </wp:positionH>
            <wp:positionV relativeFrom="paragraph">
              <wp:posOffset>-186690</wp:posOffset>
            </wp:positionV>
            <wp:extent cx="1463040" cy="948690"/>
            <wp:effectExtent l="0" t="0" r="3810" b="3810"/>
            <wp:wrapNone/>
            <wp:docPr id="1" name="Рисунок 1" descr="Описание: 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mblè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47C" w:rsidRPr="00107144" w:rsidRDefault="009A347C" w:rsidP="009A347C">
      <w:pPr>
        <w:jc w:val="both"/>
        <w:rPr>
          <w:rFonts w:ascii="Georgia" w:hAnsi="Georgia"/>
          <w:sz w:val="28"/>
          <w:lang w:val="en-GB"/>
        </w:rPr>
      </w:pPr>
    </w:p>
    <w:p w:rsidR="009A347C" w:rsidRPr="00107144" w:rsidRDefault="009A347C" w:rsidP="009A347C">
      <w:pPr>
        <w:jc w:val="both"/>
        <w:rPr>
          <w:rFonts w:ascii="Georgia" w:hAnsi="Georgia"/>
          <w:lang w:val="en-GB"/>
        </w:rPr>
      </w:pPr>
    </w:p>
    <w:p w:rsidR="009A347C" w:rsidRPr="00107144" w:rsidRDefault="009A347C" w:rsidP="009A347C">
      <w:pPr>
        <w:jc w:val="both"/>
        <w:rPr>
          <w:rFonts w:ascii="Georgia" w:hAnsi="Georgia"/>
          <w:lang w:val="en-GB"/>
        </w:rPr>
      </w:pPr>
    </w:p>
    <w:p w:rsidR="009A347C" w:rsidRPr="00107144" w:rsidRDefault="009A347C" w:rsidP="009A347C">
      <w:pPr>
        <w:jc w:val="both"/>
        <w:rPr>
          <w:rFonts w:ascii="Georgia" w:hAnsi="Georgia"/>
          <w:lang w:val="en-GB"/>
        </w:rPr>
      </w:pPr>
    </w:p>
    <w:p w:rsidR="009A347C" w:rsidRPr="00107144" w:rsidRDefault="009A347C" w:rsidP="009A347C">
      <w:pPr>
        <w:jc w:val="both"/>
        <w:rPr>
          <w:rFonts w:ascii="Georgia" w:hAnsi="Georgia"/>
          <w:lang w:val="en-GB"/>
        </w:rPr>
      </w:pPr>
    </w:p>
    <w:p w:rsidR="009A347C" w:rsidRPr="00107144" w:rsidRDefault="009A347C" w:rsidP="009A347C">
      <w:pPr>
        <w:jc w:val="center"/>
        <w:rPr>
          <w:rFonts w:ascii="Georgia" w:hAnsi="Georgia"/>
          <w:sz w:val="40"/>
          <w:lang w:val="en-GB"/>
        </w:rPr>
      </w:pPr>
    </w:p>
    <w:p w:rsidR="009A347C" w:rsidRPr="00107144" w:rsidRDefault="009A347C" w:rsidP="009A347C">
      <w:pPr>
        <w:jc w:val="center"/>
        <w:rPr>
          <w:rFonts w:ascii="Georgia" w:hAnsi="Georgia"/>
          <w:b/>
          <w:sz w:val="32"/>
          <w:szCs w:val="32"/>
          <w:lang w:val="en-GB" w:eastAsia="pl-PL"/>
        </w:rPr>
      </w:pPr>
      <w:bookmarkStart w:id="0" w:name="_Toc373744020"/>
      <w:r w:rsidRPr="00107144">
        <w:rPr>
          <w:rFonts w:ascii="Georgia" w:hAnsi="Georgia"/>
          <w:b/>
          <w:sz w:val="32"/>
          <w:szCs w:val="32"/>
          <w:lang w:val="en-GB" w:eastAsia="pl-PL"/>
        </w:rPr>
        <w:t xml:space="preserve">REPORT ON THE STUDY VISIT </w:t>
      </w:r>
    </w:p>
    <w:p w:rsidR="009A347C" w:rsidRPr="00107144" w:rsidRDefault="009A347C" w:rsidP="009A347C">
      <w:pPr>
        <w:jc w:val="center"/>
        <w:rPr>
          <w:rFonts w:ascii="Georgia" w:hAnsi="Georgia"/>
          <w:b/>
          <w:sz w:val="32"/>
          <w:szCs w:val="32"/>
          <w:lang w:val="en-GB" w:eastAsia="pl-PL"/>
        </w:rPr>
      </w:pPr>
    </w:p>
    <w:p w:rsidR="009A347C" w:rsidRPr="00107144" w:rsidRDefault="009A347C" w:rsidP="009A347C">
      <w:pPr>
        <w:jc w:val="center"/>
        <w:rPr>
          <w:sz w:val="28"/>
          <w:szCs w:val="28"/>
          <w:lang w:val="en-GB"/>
        </w:rPr>
      </w:pPr>
    </w:p>
    <w:bookmarkEnd w:id="0"/>
    <w:p w:rsidR="009A347C" w:rsidRPr="00107144" w:rsidRDefault="009A347C" w:rsidP="009A347C">
      <w:pPr>
        <w:tabs>
          <w:tab w:val="left" w:pos="9214"/>
        </w:tabs>
        <w:jc w:val="center"/>
        <w:rPr>
          <w:b/>
          <w:sz w:val="28"/>
          <w:szCs w:val="28"/>
          <w:lang w:val="en-GB"/>
        </w:rPr>
      </w:pPr>
      <w:proofErr w:type="gramStart"/>
      <w:r w:rsidRPr="00107144">
        <w:rPr>
          <w:b/>
          <w:sz w:val="28"/>
          <w:szCs w:val="28"/>
          <w:lang w:val="en-GB"/>
        </w:rPr>
        <w:t>to</w:t>
      </w:r>
      <w:proofErr w:type="gramEnd"/>
      <w:r w:rsidRPr="00107144">
        <w:rPr>
          <w:b/>
          <w:sz w:val="28"/>
          <w:szCs w:val="28"/>
          <w:lang w:val="en-GB"/>
        </w:rPr>
        <w:t xml:space="preserve"> the Central Statistical Bureau of Latvia</w:t>
      </w:r>
    </w:p>
    <w:p w:rsidR="009A347C" w:rsidRPr="00107144" w:rsidRDefault="009A347C" w:rsidP="009A347C">
      <w:pPr>
        <w:tabs>
          <w:tab w:val="left" w:pos="9214"/>
        </w:tabs>
        <w:jc w:val="center"/>
        <w:rPr>
          <w:sz w:val="28"/>
          <w:szCs w:val="28"/>
          <w:lang w:val="en-GB"/>
        </w:rPr>
      </w:pPr>
    </w:p>
    <w:p w:rsidR="009A347C" w:rsidRPr="00107144" w:rsidRDefault="009A347C" w:rsidP="009A347C">
      <w:pPr>
        <w:tabs>
          <w:tab w:val="left" w:pos="9214"/>
        </w:tabs>
        <w:jc w:val="center"/>
        <w:rPr>
          <w:sz w:val="28"/>
          <w:szCs w:val="28"/>
          <w:lang w:val="en-GB"/>
        </w:rPr>
      </w:pPr>
      <w:r w:rsidRPr="00107144">
        <w:rPr>
          <w:bCs/>
          <w:color w:val="333333"/>
          <w:sz w:val="27"/>
          <w:szCs w:val="27"/>
          <w:lang w:val="en-GB"/>
        </w:rPr>
        <w:t xml:space="preserve">24-26 </w:t>
      </w:r>
      <w:r w:rsidRPr="00107144">
        <w:rPr>
          <w:sz w:val="28"/>
          <w:szCs w:val="28"/>
          <w:lang w:val="en-GB"/>
        </w:rPr>
        <w:t xml:space="preserve">November, 2014, Riga Latvia </w:t>
      </w:r>
    </w:p>
    <w:p w:rsidR="009A347C" w:rsidRPr="00107144" w:rsidRDefault="009A347C" w:rsidP="009A347C">
      <w:pPr>
        <w:tabs>
          <w:tab w:val="left" w:pos="9214"/>
        </w:tabs>
        <w:jc w:val="center"/>
        <w:rPr>
          <w:sz w:val="28"/>
          <w:szCs w:val="28"/>
          <w:lang w:val="en-GB"/>
        </w:rPr>
      </w:pPr>
    </w:p>
    <w:p w:rsidR="009A347C" w:rsidRPr="00107144" w:rsidRDefault="009A347C" w:rsidP="009A347C">
      <w:pPr>
        <w:tabs>
          <w:tab w:val="left" w:pos="9214"/>
        </w:tabs>
        <w:jc w:val="center"/>
        <w:rPr>
          <w:b/>
          <w:sz w:val="28"/>
          <w:szCs w:val="28"/>
          <w:lang w:val="en-GB"/>
        </w:rPr>
      </w:pPr>
      <w:r w:rsidRPr="00107144">
        <w:rPr>
          <w:b/>
          <w:sz w:val="28"/>
          <w:szCs w:val="28"/>
          <w:lang w:val="en-GB"/>
        </w:rPr>
        <w:t xml:space="preserve">Component 5: Structural business statistics  </w:t>
      </w:r>
    </w:p>
    <w:p w:rsidR="009A347C" w:rsidRPr="00107144" w:rsidRDefault="009A347C" w:rsidP="009A347C">
      <w:pPr>
        <w:tabs>
          <w:tab w:val="left" w:pos="9214"/>
        </w:tabs>
        <w:jc w:val="center"/>
        <w:rPr>
          <w:sz w:val="28"/>
          <w:szCs w:val="28"/>
          <w:lang w:val="en-GB"/>
        </w:rPr>
      </w:pPr>
    </w:p>
    <w:p w:rsidR="009A347C" w:rsidRPr="00107144" w:rsidRDefault="009A347C" w:rsidP="009A347C">
      <w:pPr>
        <w:tabs>
          <w:tab w:val="left" w:pos="543"/>
          <w:tab w:val="left" w:pos="9231"/>
        </w:tabs>
        <w:ind w:right="-6"/>
        <w:jc w:val="both"/>
        <w:rPr>
          <w:b/>
          <w:sz w:val="27"/>
          <w:szCs w:val="27"/>
          <w:lang w:val="en-GB"/>
        </w:rPr>
      </w:pPr>
    </w:p>
    <w:p w:rsidR="009A347C" w:rsidRPr="00107144" w:rsidRDefault="009A347C" w:rsidP="009A347C">
      <w:pPr>
        <w:tabs>
          <w:tab w:val="left" w:pos="543"/>
          <w:tab w:val="left" w:pos="9231"/>
        </w:tabs>
        <w:ind w:right="-6"/>
        <w:jc w:val="both"/>
        <w:rPr>
          <w:b/>
          <w:sz w:val="27"/>
          <w:szCs w:val="27"/>
          <w:lang w:val="en-GB"/>
        </w:rPr>
      </w:pPr>
      <w:r w:rsidRPr="00107144">
        <w:rPr>
          <w:b/>
          <w:sz w:val="27"/>
          <w:szCs w:val="27"/>
          <w:lang w:val="en-GB"/>
        </w:rPr>
        <w:t>Participants:</w:t>
      </w:r>
    </w:p>
    <w:p w:rsidR="009A347C" w:rsidRPr="00107144" w:rsidRDefault="009A347C" w:rsidP="009A347C">
      <w:pPr>
        <w:tabs>
          <w:tab w:val="left" w:pos="543"/>
          <w:tab w:val="left" w:pos="9231"/>
        </w:tabs>
        <w:ind w:right="-6" w:firstLine="709"/>
        <w:jc w:val="both"/>
        <w:rPr>
          <w:sz w:val="27"/>
          <w:szCs w:val="27"/>
          <w:lang w:val="en-GB"/>
        </w:rPr>
      </w:pPr>
    </w:p>
    <w:p w:rsidR="009A347C" w:rsidRPr="00107144" w:rsidRDefault="009A347C" w:rsidP="009A347C">
      <w:pPr>
        <w:rPr>
          <w:lang w:val="en-GB"/>
        </w:rPr>
      </w:pPr>
      <w:r w:rsidRPr="00107144">
        <w:rPr>
          <w:lang w:val="en-GB"/>
        </w:rPr>
        <w:t xml:space="preserve">Margarita </w:t>
      </w:r>
      <w:proofErr w:type="spellStart"/>
      <w:r w:rsidRPr="00107144">
        <w:rPr>
          <w:lang w:val="en-GB"/>
        </w:rPr>
        <w:t>Kuznetsova</w:t>
      </w:r>
      <w:proofErr w:type="spellEnd"/>
      <w:r w:rsidRPr="00107144">
        <w:rPr>
          <w:lang w:val="en-GB"/>
        </w:rPr>
        <w:t>, Deputy Director, Department for Structural and Business Finance Statistics</w:t>
      </w:r>
    </w:p>
    <w:p w:rsidR="009A347C" w:rsidRPr="00107144" w:rsidRDefault="009A347C" w:rsidP="009A347C">
      <w:pPr>
        <w:rPr>
          <w:lang w:val="en-GB"/>
        </w:rPr>
      </w:pPr>
      <w:proofErr w:type="spellStart"/>
      <w:r w:rsidRPr="00107144">
        <w:rPr>
          <w:lang w:val="en-GB"/>
        </w:rPr>
        <w:t>Zakharova</w:t>
      </w:r>
      <w:proofErr w:type="spellEnd"/>
      <w:r w:rsidRPr="00107144">
        <w:rPr>
          <w:lang w:val="en-GB"/>
        </w:rPr>
        <w:t xml:space="preserve"> </w:t>
      </w:r>
      <w:proofErr w:type="spellStart"/>
      <w:r w:rsidRPr="00107144">
        <w:rPr>
          <w:lang w:val="en-GB"/>
        </w:rPr>
        <w:t>Tetiana</w:t>
      </w:r>
      <w:proofErr w:type="spellEnd"/>
      <w:r w:rsidRPr="00107144">
        <w:rPr>
          <w:lang w:val="en-GB"/>
        </w:rPr>
        <w:t>, Head of division, Department for Structural and Business Finance statistics</w:t>
      </w:r>
    </w:p>
    <w:p w:rsidR="009A347C" w:rsidRPr="00107144" w:rsidRDefault="009A347C" w:rsidP="009A347C">
      <w:pPr>
        <w:rPr>
          <w:lang w:val="en-GB"/>
        </w:rPr>
      </w:pPr>
      <w:proofErr w:type="spellStart"/>
      <w:r w:rsidRPr="00107144">
        <w:rPr>
          <w:lang w:val="en-GB"/>
        </w:rPr>
        <w:t>Prokopenko</w:t>
      </w:r>
      <w:proofErr w:type="spellEnd"/>
      <w:r w:rsidRPr="00107144">
        <w:rPr>
          <w:lang w:val="en-GB"/>
        </w:rPr>
        <w:t xml:space="preserve"> </w:t>
      </w:r>
      <w:proofErr w:type="spellStart"/>
      <w:r w:rsidRPr="00107144">
        <w:rPr>
          <w:lang w:val="en-GB"/>
        </w:rPr>
        <w:t>Andrii</w:t>
      </w:r>
      <w:proofErr w:type="spellEnd"/>
      <w:r w:rsidRPr="00107144">
        <w:rPr>
          <w:lang w:val="en-GB"/>
        </w:rPr>
        <w:t>, Head of Division of enterprise finance statistics, Department for Structural and Business Finance Statistics</w:t>
      </w:r>
    </w:p>
    <w:p w:rsidR="009A347C" w:rsidRPr="00107144" w:rsidRDefault="009A347C" w:rsidP="009A347C">
      <w:pPr>
        <w:rPr>
          <w:lang w:val="en-GB"/>
        </w:rPr>
      </w:pPr>
      <w:proofErr w:type="spellStart"/>
      <w:r w:rsidRPr="00107144">
        <w:rPr>
          <w:lang w:val="en-GB"/>
        </w:rPr>
        <w:t>Krytskyi</w:t>
      </w:r>
      <w:proofErr w:type="spellEnd"/>
      <w:r w:rsidRPr="00107144">
        <w:rPr>
          <w:lang w:val="en-GB"/>
        </w:rPr>
        <w:t xml:space="preserve"> </w:t>
      </w:r>
      <w:proofErr w:type="spellStart"/>
      <w:r w:rsidRPr="00107144">
        <w:rPr>
          <w:lang w:val="en-GB"/>
        </w:rPr>
        <w:t>Oleksandr</w:t>
      </w:r>
      <w:proofErr w:type="spellEnd"/>
      <w:r w:rsidRPr="00107144">
        <w:rPr>
          <w:lang w:val="en-GB"/>
        </w:rPr>
        <w:t>, Head of Division for Complex Works, Department for Structural and Business Finance Statistics</w:t>
      </w:r>
    </w:p>
    <w:p w:rsidR="009A347C" w:rsidRPr="00107144" w:rsidRDefault="009A347C" w:rsidP="009A347C">
      <w:pPr>
        <w:tabs>
          <w:tab w:val="left" w:pos="543"/>
          <w:tab w:val="left" w:pos="9231"/>
        </w:tabs>
        <w:ind w:right="-6" w:firstLine="709"/>
        <w:jc w:val="both"/>
        <w:rPr>
          <w:sz w:val="27"/>
          <w:szCs w:val="27"/>
          <w:lang w:val="en-GB"/>
        </w:rPr>
      </w:pPr>
    </w:p>
    <w:p w:rsidR="009A347C" w:rsidRPr="00107144" w:rsidRDefault="009A347C" w:rsidP="009A347C">
      <w:pPr>
        <w:tabs>
          <w:tab w:val="left" w:pos="543"/>
          <w:tab w:val="left" w:pos="9231"/>
        </w:tabs>
        <w:ind w:right="-6" w:firstLine="709"/>
        <w:jc w:val="both"/>
        <w:rPr>
          <w:sz w:val="27"/>
          <w:szCs w:val="27"/>
          <w:lang w:val="en-GB"/>
        </w:rPr>
      </w:pPr>
      <w:r w:rsidRPr="00107144">
        <w:rPr>
          <w:sz w:val="27"/>
          <w:szCs w:val="27"/>
          <w:lang w:val="en-GB"/>
        </w:rPr>
        <w:br w:type="page"/>
      </w:r>
    </w:p>
    <w:p w:rsidR="009A347C" w:rsidRPr="00107144" w:rsidRDefault="009A347C" w:rsidP="009A347C">
      <w:pPr>
        <w:tabs>
          <w:tab w:val="left" w:pos="543"/>
          <w:tab w:val="left" w:pos="9231"/>
        </w:tabs>
        <w:ind w:right="-6" w:firstLine="709"/>
        <w:jc w:val="both"/>
        <w:rPr>
          <w:sz w:val="27"/>
          <w:szCs w:val="27"/>
          <w:lang w:val="en-GB"/>
        </w:rPr>
      </w:pPr>
      <w:r w:rsidRPr="00107144">
        <w:rPr>
          <w:spacing w:val="-2"/>
          <w:sz w:val="28"/>
          <w:szCs w:val="28"/>
          <w:lang w:val="en-GB"/>
        </w:rPr>
        <w:lastRenderedPageBreak/>
        <w:t xml:space="preserve">The study visit to the Central Statistical Bureau of Latvia was organised within the framework of the Twinning Project “Support to Development Process in the State Statistics Service of Ukraine with the Objective to </w:t>
      </w:r>
      <w:proofErr w:type="gramStart"/>
      <w:r w:rsidRPr="00107144">
        <w:rPr>
          <w:spacing w:val="-2"/>
          <w:sz w:val="28"/>
          <w:szCs w:val="28"/>
          <w:lang w:val="en-GB"/>
        </w:rPr>
        <w:t>Enhance</w:t>
      </w:r>
      <w:proofErr w:type="gramEnd"/>
      <w:r w:rsidRPr="00107144">
        <w:rPr>
          <w:spacing w:val="-2"/>
          <w:sz w:val="28"/>
          <w:szCs w:val="28"/>
          <w:lang w:val="en-GB"/>
        </w:rPr>
        <w:t xml:space="preserve"> its Capacity and Production” and took place in Riga on </w:t>
      </w:r>
      <w:r w:rsidRPr="00107144">
        <w:rPr>
          <w:bCs/>
          <w:color w:val="333333"/>
          <w:sz w:val="27"/>
          <w:szCs w:val="27"/>
          <w:lang w:val="en-GB"/>
        </w:rPr>
        <w:t xml:space="preserve">24-26 </w:t>
      </w:r>
      <w:r w:rsidRPr="00107144">
        <w:rPr>
          <w:sz w:val="28"/>
          <w:szCs w:val="28"/>
          <w:lang w:val="en-GB"/>
        </w:rPr>
        <w:t xml:space="preserve">November, 2014. </w:t>
      </w:r>
    </w:p>
    <w:p w:rsidR="009A347C" w:rsidRPr="00107144" w:rsidRDefault="009A347C" w:rsidP="000A62A3">
      <w:pPr>
        <w:ind w:firstLine="709"/>
        <w:jc w:val="both"/>
        <w:rPr>
          <w:spacing w:val="-2"/>
          <w:sz w:val="28"/>
          <w:szCs w:val="28"/>
          <w:lang w:val="en-GB"/>
        </w:rPr>
      </w:pPr>
      <w:r w:rsidRPr="00107144">
        <w:rPr>
          <w:sz w:val="28"/>
          <w:szCs w:val="28"/>
          <w:lang w:val="en-GB"/>
        </w:rPr>
        <w:t xml:space="preserve">The main purpose of the study visit to </w:t>
      </w:r>
      <w:r w:rsidRPr="00107144">
        <w:rPr>
          <w:spacing w:val="-2"/>
          <w:sz w:val="28"/>
          <w:szCs w:val="28"/>
          <w:lang w:val="en-GB"/>
        </w:rPr>
        <w:t xml:space="preserve">the Central Statistical Bureau of Latvia was to get familiar with </w:t>
      </w:r>
      <w:r w:rsidR="00A17E4B" w:rsidRPr="00107144">
        <w:rPr>
          <w:spacing w:val="-2"/>
          <w:sz w:val="28"/>
          <w:szCs w:val="28"/>
          <w:lang w:val="en-GB"/>
        </w:rPr>
        <w:t xml:space="preserve">Latvian methodology and calculation of structural statistics indicators, including natural persons-entrepreneurs; assessment of comparability of interconnected structural statistics indicators in accordance with Eurostat document "The SBS validation process". </w:t>
      </w:r>
    </w:p>
    <w:p w:rsidR="00F85A81" w:rsidRPr="00107144" w:rsidRDefault="00A17E4B" w:rsidP="000A62A3">
      <w:pPr>
        <w:ind w:firstLine="709"/>
        <w:jc w:val="both"/>
        <w:rPr>
          <w:sz w:val="27"/>
          <w:szCs w:val="27"/>
          <w:lang w:val="en-GB"/>
        </w:rPr>
      </w:pPr>
      <w:r w:rsidRPr="00107144">
        <w:rPr>
          <w:sz w:val="27"/>
          <w:szCs w:val="27"/>
          <w:lang w:val="en-GB"/>
        </w:rPr>
        <w:t>The following issues were discussed during the study visit:</w:t>
      </w:r>
    </w:p>
    <w:p w:rsidR="002C4EA5" w:rsidRPr="00107144" w:rsidRDefault="002C4EA5" w:rsidP="002C4EA5">
      <w:pPr>
        <w:ind w:firstLine="709"/>
        <w:jc w:val="both"/>
        <w:rPr>
          <w:sz w:val="27"/>
          <w:szCs w:val="27"/>
          <w:lang w:val="en-GB"/>
        </w:rPr>
      </w:pPr>
    </w:p>
    <w:p w:rsidR="008C38BB" w:rsidRPr="00107144" w:rsidRDefault="002C4EA5" w:rsidP="003746D1">
      <w:pPr>
        <w:pStyle w:val="a5"/>
        <w:numPr>
          <w:ilvl w:val="0"/>
          <w:numId w:val="13"/>
        </w:numPr>
        <w:jc w:val="both"/>
        <w:rPr>
          <w:sz w:val="27"/>
          <w:szCs w:val="27"/>
          <w:lang w:val="en-GB"/>
        </w:rPr>
      </w:pPr>
      <w:r w:rsidRPr="00107144">
        <w:rPr>
          <w:sz w:val="27"/>
          <w:szCs w:val="27"/>
          <w:lang w:val="en-GB"/>
        </w:rPr>
        <w:t xml:space="preserve">organization and conducting of </w:t>
      </w:r>
      <w:r w:rsidR="00AF324E">
        <w:rPr>
          <w:sz w:val="27"/>
          <w:szCs w:val="27"/>
          <w:lang w:val="en-GB"/>
        </w:rPr>
        <w:t>SBS</w:t>
      </w:r>
      <w:r w:rsidRPr="00107144">
        <w:rPr>
          <w:sz w:val="27"/>
          <w:szCs w:val="27"/>
          <w:lang w:val="en-GB"/>
        </w:rPr>
        <w:t xml:space="preserve"> survey (indicators, surveyed units, reporting units, methods of collecting, processing and generalization of SBS data) and statistical tools to condu</w:t>
      </w:r>
      <w:r w:rsidR="003746D1" w:rsidRPr="00107144">
        <w:rPr>
          <w:sz w:val="27"/>
          <w:szCs w:val="27"/>
          <w:lang w:val="en-GB"/>
        </w:rPr>
        <w:t>ct a structural business survey;</w:t>
      </w:r>
    </w:p>
    <w:p w:rsidR="003746D1" w:rsidRPr="00107144" w:rsidRDefault="003746D1" w:rsidP="003746D1">
      <w:pPr>
        <w:pStyle w:val="a5"/>
        <w:numPr>
          <w:ilvl w:val="0"/>
          <w:numId w:val="13"/>
        </w:numPr>
        <w:jc w:val="both"/>
        <w:rPr>
          <w:sz w:val="27"/>
          <w:szCs w:val="27"/>
          <w:lang w:val="en-GB"/>
        </w:rPr>
      </w:pPr>
      <w:r w:rsidRPr="00107144">
        <w:rPr>
          <w:sz w:val="27"/>
          <w:szCs w:val="27"/>
          <w:lang w:val="en-GB"/>
        </w:rPr>
        <w:t>procedure and methodology of calculating primary and derivative SBS indicators, including data on natural persons-entrepreneurs and sources of data used to perform the relevant calculations;</w:t>
      </w:r>
    </w:p>
    <w:p w:rsidR="003746D1" w:rsidRPr="00107144" w:rsidRDefault="003746D1" w:rsidP="003746D1">
      <w:pPr>
        <w:pStyle w:val="a5"/>
        <w:numPr>
          <w:ilvl w:val="0"/>
          <w:numId w:val="13"/>
        </w:numPr>
        <w:jc w:val="both"/>
        <w:rPr>
          <w:sz w:val="27"/>
          <w:szCs w:val="27"/>
          <w:lang w:val="en-GB"/>
        </w:rPr>
      </w:pPr>
      <w:r w:rsidRPr="00107144">
        <w:rPr>
          <w:sz w:val="27"/>
          <w:szCs w:val="27"/>
          <w:lang w:val="en-GB"/>
        </w:rPr>
        <w:t>Latvian practice of SBS data quality</w:t>
      </w:r>
      <w:r w:rsidR="00DD30CB" w:rsidRPr="00107144">
        <w:rPr>
          <w:sz w:val="27"/>
          <w:szCs w:val="27"/>
          <w:lang w:val="en-GB"/>
        </w:rPr>
        <w:t xml:space="preserve"> checks</w:t>
      </w:r>
      <w:r w:rsidRPr="00107144">
        <w:rPr>
          <w:sz w:val="27"/>
          <w:szCs w:val="27"/>
          <w:lang w:val="en-GB"/>
        </w:rPr>
        <w:t xml:space="preserve">.  </w:t>
      </w:r>
    </w:p>
    <w:p w:rsidR="003746D1" w:rsidRPr="00107144" w:rsidRDefault="003746D1" w:rsidP="00CD5AD8">
      <w:pPr>
        <w:ind w:firstLine="709"/>
        <w:jc w:val="both"/>
        <w:rPr>
          <w:sz w:val="27"/>
          <w:szCs w:val="27"/>
          <w:lang w:val="en-GB"/>
        </w:rPr>
      </w:pPr>
    </w:p>
    <w:p w:rsidR="003746D1" w:rsidRPr="00107144" w:rsidRDefault="003746D1" w:rsidP="00CD5AD8">
      <w:pPr>
        <w:ind w:firstLine="709"/>
        <w:jc w:val="both"/>
        <w:rPr>
          <w:sz w:val="27"/>
          <w:szCs w:val="27"/>
          <w:lang w:val="en-GB"/>
        </w:rPr>
      </w:pPr>
      <w:r w:rsidRPr="00107144">
        <w:rPr>
          <w:sz w:val="27"/>
          <w:szCs w:val="27"/>
          <w:lang w:val="en-GB"/>
        </w:rPr>
        <w:t xml:space="preserve">The participants of the study visit got familiar with the Integrated Statistical Data Management System (ISDAVS) and Latvian statistical register of enterprises and its role in the preparation of </w:t>
      </w:r>
      <w:r w:rsidR="00AF324E">
        <w:rPr>
          <w:sz w:val="27"/>
          <w:szCs w:val="27"/>
          <w:lang w:val="en-GB"/>
        </w:rPr>
        <w:t>SBS</w:t>
      </w:r>
      <w:r w:rsidRPr="00107144">
        <w:rPr>
          <w:sz w:val="27"/>
          <w:szCs w:val="27"/>
          <w:lang w:val="en-GB"/>
        </w:rPr>
        <w:t xml:space="preserve"> data.  </w:t>
      </w:r>
    </w:p>
    <w:p w:rsidR="003746D1" w:rsidRPr="00107144" w:rsidRDefault="003746D1" w:rsidP="00CD5AD8">
      <w:pPr>
        <w:ind w:firstLine="709"/>
        <w:jc w:val="both"/>
        <w:rPr>
          <w:sz w:val="27"/>
          <w:szCs w:val="27"/>
          <w:lang w:val="en-GB"/>
        </w:rPr>
      </w:pPr>
    </w:p>
    <w:p w:rsidR="003746D1" w:rsidRPr="00107144" w:rsidRDefault="00A30F06" w:rsidP="00A30F06">
      <w:pPr>
        <w:ind w:firstLine="709"/>
        <w:jc w:val="both"/>
        <w:rPr>
          <w:i/>
          <w:sz w:val="27"/>
          <w:szCs w:val="27"/>
          <w:lang w:val="en-GB"/>
        </w:rPr>
      </w:pPr>
      <w:r w:rsidRPr="00107144">
        <w:rPr>
          <w:i/>
          <w:sz w:val="27"/>
          <w:szCs w:val="27"/>
          <w:lang w:val="en-GB"/>
        </w:rPr>
        <w:t>Study Latvian practice of calculating SBS indicators, including data on natural persons-entrepreneurs.</w:t>
      </w:r>
    </w:p>
    <w:p w:rsidR="00A30F06" w:rsidRPr="00107144" w:rsidRDefault="00A30F06" w:rsidP="003C4C89">
      <w:pPr>
        <w:ind w:firstLine="709"/>
        <w:jc w:val="both"/>
        <w:rPr>
          <w:sz w:val="27"/>
          <w:szCs w:val="27"/>
          <w:lang w:val="en-GB"/>
        </w:rPr>
      </w:pPr>
      <w:r w:rsidRPr="00107144">
        <w:rPr>
          <w:sz w:val="27"/>
          <w:szCs w:val="27"/>
          <w:lang w:val="en-GB"/>
        </w:rPr>
        <w:t xml:space="preserve">EU experts </w:t>
      </w:r>
      <w:proofErr w:type="spellStart"/>
      <w:r w:rsidRPr="00107144">
        <w:rPr>
          <w:sz w:val="27"/>
          <w:szCs w:val="27"/>
          <w:lang w:val="en-GB"/>
        </w:rPr>
        <w:t>Ilona</w:t>
      </w:r>
      <w:proofErr w:type="spellEnd"/>
      <w:r w:rsidRPr="00107144">
        <w:rPr>
          <w:sz w:val="27"/>
          <w:szCs w:val="27"/>
          <w:lang w:val="en-GB"/>
        </w:rPr>
        <w:t xml:space="preserve"> </w:t>
      </w:r>
      <w:proofErr w:type="spellStart"/>
      <w:r w:rsidRPr="00107144">
        <w:rPr>
          <w:sz w:val="27"/>
          <w:szCs w:val="27"/>
          <w:lang w:val="en-GB"/>
        </w:rPr>
        <w:t>Kallione</w:t>
      </w:r>
      <w:proofErr w:type="spellEnd"/>
      <w:r w:rsidRPr="00107144">
        <w:rPr>
          <w:sz w:val="27"/>
          <w:szCs w:val="27"/>
          <w:lang w:val="en-GB"/>
        </w:rPr>
        <w:t xml:space="preserve">, </w:t>
      </w:r>
      <w:proofErr w:type="spellStart"/>
      <w:r w:rsidRPr="00107144">
        <w:rPr>
          <w:sz w:val="27"/>
          <w:szCs w:val="27"/>
          <w:lang w:val="en-GB"/>
        </w:rPr>
        <w:t>Olena</w:t>
      </w:r>
      <w:proofErr w:type="spellEnd"/>
      <w:r w:rsidRPr="00107144">
        <w:rPr>
          <w:sz w:val="27"/>
          <w:szCs w:val="27"/>
          <w:lang w:val="en-GB"/>
        </w:rPr>
        <w:t xml:space="preserve"> </w:t>
      </w:r>
      <w:proofErr w:type="spellStart"/>
      <w:r w:rsidRPr="00107144">
        <w:rPr>
          <w:sz w:val="27"/>
          <w:szCs w:val="27"/>
          <w:lang w:val="en-GB"/>
        </w:rPr>
        <w:t>Voronova</w:t>
      </w:r>
      <w:proofErr w:type="spellEnd"/>
      <w:r w:rsidRPr="00107144">
        <w:rPr>
          <w:sz w:val="27"/>
          <w:szCs w:val="27"/>
          <w:lang w:val="en-GB"/>
        </w:rPr>
        <w:t xml:space="preserve"> and </w:t>
      </w:r>
      <w:proofErr w:type="spellStart"/>
      <w:r w:rsidRPr="00107144">
        <w:rPr>
          <w:sz w:val="27"/>
          <w:szCs w:val="27"/>
          <w:lang w:val="en-GB"/>
        </w:rPr>
        <w:t>Olena</w:t>
      </w:r>
      <w:proofErr w:type="spellEnd"/>
      <w:r w:rsidRPr="00107144">
        <w:rPr>
          <w:sz w:val="27"/>
          <w:szCs w:val="27"/>
          <w:lang w:val="en-GB"/>
        </w:rPr>
        <w:t xml:space="preserve"> </w:t>
      </w:r>
      <w:proofErr w:type="spellStart"/>
      <w:r w:rsidRPr="00107144">
        <w:rPr>
          <w:sz w:val="27"/>
          <w:szCs w:val="27"/>
          <w:lang w:val="en-GB"/>
        </w:rPr>
        <w:t>Jakova</w:t>
      </w:r>
      <w:proofErr w:type="spellEnd"/>
      <w:r w:rsidRPr="00107144">
        <w:rPr>
          <w:sz w:val="27"/>
          <w:szCs w:val="27"/>
          <w:lang w:val="en-GB"/>
        </w:rPr>
        <w:t xml:space="preserve"> presented Latvian methodology and practical aspects of</w:t>
      </w:r>
      <w:r w:rsidR="00AB75D3" w:rsidRPr="00107144">
        <w:rPr>
          <w:sz w:val="27"/>
          <w:szCs w:val="27"/>
          <w:lang w:val="en-GB"/>
        </w:rPr>
        <w:t xml:space="preserve"> calculation of</w:t>
      </w:r>
      <w:r w:rsidRPr="00107144">
        <w:rPr>
          <w:sz w:val="27"/>
          <w:szCs w:val="27"/>
          <w:lang w:val="en-GB"/>
        </w:rPr>
        <w:t xml:space="preserve"> </w:t>
      </w:r>
      <w:r w:rsidR="00AF324E">
        <w:rPr>
          <w:sz w:val="27"/>
          <w:szCs w:val="27"/>
          <w:lang w:val="en-GB"/>
        </w:rPr>
        <w:t>SBS</w:t>
      </w:r>
      <w:r w:rsidR="00AB75D3" w:rsidRPr="00107144">
        <w:rPr>
          <w:sz w:val="27"/>
          <w:szCs w:val="27"/>
          <w:lang w:val="en-GB"/>
        </w:rPr>
        <w:t xml:space="preserve"> indicators</w:t>
      </w:r>
      <w:r w:rsidRPr="00107144">
        <w:rPr>
          <w:sz w:val="27"/>
          <w:szCs w:val="27"/>
          <w:lang w:val="en-GB"/>
        </w:rPr>
        <w:t xml:space="preserve">. </w:t>
      </w:r>
    </w:p>
    <w:p w:rsidR="00AB75D3" w:rsidRPr="00107144" w:rsidRDefault="00AB75D3" w:rsidP="00AB75D3">
      <w:pPr>
        <w:jc w:val="both"/>
        <w:rPr>
          <w:sz w:val="27"/>
          <w:szCs w:val="27"/>
          <w:lang w:val="en-GB"/>
        </w:rPr>
      </w:pPr>
      <w:r w:rsidRPr="00107144">
        <w:rPr>
          <w:sz w:val="27"/>
          <w:szCs w:val="27"/>
          <w:lang w:val="en-GB"/>
        </w:rPr>
        <w:t>The</w:t>
      </w:r>
      <w:r w:rsidR="00976F39" w:rsidRPr="00107144">
        <w:rPr>
          <w:sz w:val="27"/>
          <w:szCs w:val="27"/>
          <w:lang w:val="en-GB"/>
        </w:rPr>
        <w:t xml:space="preserve"> EU experts also presented</w:t>
      </w:r>
      <w:r w:rsidRPr="00107144">
        <w:rPr>
          <w:sz w:val="27"/>
          <w:szCs w:val="27"/>
          <w:lang w:val="en-GB"/>
        </w:rPr>
        <w:t xml:space="preserve"> available sources of information (statistical questionnaires and administrative data) used to compile </w:t>
      </w:r>
      <w:r w:rsidR="00AF324E">
        <w:rPr>
          <w:sz w:val="27"/>
          <w:szCs w:val="27"/>
          <w:lang w:val="en-GB"/>
        </w:rPr>
        <w:t>SBS</w:t>
      </w:r>
      <w:r w:rsidRPr="00107144">
        <w:rPr>
          <w:sz w:val="27"/>
          <w:szCs w:val="27"/>
          <w:lang w:val="en-GB"/>
        </w:rPr>
        <w:t xml:space="preserve"> indicators, composition and volume of business</w:t>
      </w:r>
      <w:r w:rsidR="0019600A" w:rsidRPr="00107144">
        <w:rPr>
          <w:sz w:val="27"/>
          <w:szCs w:val="27"/>
          <w:lang w:val="en-GB"/>
        </w:rPr>
        <w:t xml:space="preserve"> population</w:t>
      </w:r>
      <w:r w:rsidRPr="00107144">
        <w:rPr>
          <w:sz w:val="27"/>
          <w:szCs w:val="27"/>
          <w:lang w:val="en-GB"/>
        </w:rPr>
        <w:t xml:space="preserve">, </w:t>
      </w:r>
      <w:r w:rsidR="0019600A" w:rsidRPr="00107144">
        <w:rPr>
          <w:sz w:val="27"/>
          <w:szCs w:val="27"/>
          <w:lang w:val="en-GB"/>
        </w:rPr>
        <w:t>specifics of usage</w:t>
      </w:r>
      <w:r w:rsidRPr="00107144">
        <w:rPr>
          <w:sz w:val="27"/>
          <w:szCs w:val="27"/>
          <w:lang w:val="en-GB"/>
        </w:rPr>
        <w:t xml:space="preserve"> of administrative data and methods</w:t>
      </w:r>
      <w:r w:rsidR="0019600A" w:rsidRPr="00107144">
        <w:rPr>
          <w:sz w:val="27"/>
          <w:szCs w:val="27"/>
          <w:lang w:val="en-GB"/>
        </w:rPr>
        <w:t xml:space="preserve"> to</w:t>
      </w:r>
      <w:r w:rsidRPr="00107144">
        <w:rPr>
          <w:sz w:val="27"/>
          <w:szCs w:val="27"/>
          <w:lang w:val="en-GB"/>
        </w:rPr>
        <w:t xml:space="preserve"> calculat</w:t>
      </w:r>
      <w:r w:rsidR="0019600A" w:rsidRPr="00107144">
        <w:rPr>
          <w:sz w:val="27"/>
          <w:szCs w:val="27"/>
          <w:lang w:val="en-GB"/>
        </w:rPr>
        <w:t>e</w:t>
      </w:r>
      <w:r w:rsidRPr="00107144">
        <w:rPr>
          <w:sz w:val="27"/>
          <w:szCs w:val="27"/>
          <w:lang w:val="en-GB"/>
        </w:rPr>
        <w:t xml:space="preserve"> structural indicators </w:t>
      </w:r>
      <w:r w:rsidR="0019600A" w:rsidRPr="00107144">
        <w:rPr>
          <w:sz w:val="27"/>
          <w:szCs w:val="27"/>
          <w:lang w:val="en-GB"/>
        </w:rPr>
        <w:t>taking into account</w:t>
      </w:r>
      <w:r w:rsidRPr="00107144">
        <w:rPr>
          <w:sz w:val="27"/>
          <w:szCs w:val="27"/>
          <w:lang w:val="en-GB"/>
        </w:rPr>
        <w:t xml:space="preserve"> this data.</w:t>
      </w:r>
      <w:r w:rsidR="00976F39" w:rsidRPr="00107144">
        <w:rPr>
          <w:sz w:val="27"/>
          <w:szCs w:val="27"/>
          <w:lang w:val="en-GB"/>
        </w:rPr>
        <w:t xml:space="preserve"> </w:t>
      </w:r>
    </w:p>
    <w:p w:rsidR="0019600A" w:rsidRPr="00107144" w:rsidRDefault="0019600A" w:rsidP="0081160E">
      <w:pPr>
        <w:ind w:firstLine="709"/>
        <w:jc w:val="both"/>
        <w:rPr>
          <w:sz w:val="27"/>
          <w:szCs w:val="27"/>
          <w:lang w:val="en-GB"/>
        </w:rPr>
      </w:pPr>
      <w:r w:rsidRPr="00107144">
        <w:rPr>
          <w:sz w:val="27"/>
          <w:szCs w:val="27"/>
          <w:lang w:val="en-GB"/>
        </w:rPr>
        <w:t xml:space="preserve">It was noted that the total population </w:t>
      </w:r>
      <w:r w:rsidRPr="00107144">
        <w:rPr>
          <w:sz w:val="27"/>
          <w:szCs w:val="27"/>
          <w:lang w:val="en-GB"/>
        </w:rPr>
        <w:t xml:space="preserve">of active units for </w:t>
      </w:r>
      <w:r w:rsidRPr="00107144">
        <w:rPr>
          <w:sz w:val="27"/>
          <w:szCs w:val="27"/>
          <w:lang w:val="en-GB"/>
        </w:rPr>
        <w:t xml:space="preserve">conducting </w:t>
      </w:r>
      <w:r w:rsidRPr="00107144">
        <w:rPr>
          <w:sz w:val="27"/>
          <w:szCs w:val="27"/>
          <w:lang w:val="en-GB"/>
        </w:rPr>
        <w:t>structural survey</w:t>
      </w:r>
      <w:r w:rsidRPr="00107144">
        <w:rPr>
          <w:sz w:val="27"/>
          <w:szCs w:val="27"/>
          <w:lang w:val="en-GB"/>
        </w:rPr>
        <w:t xml:space="preserve">, </w:t>
      </w:r>
      <w:r w:rsidRPr="00107144">
        <w:rPr>
          <w:sz w:val="27"/>
          <w:szCs w:val="27"/>
          <w:lang w:val="en-GB"/>
        </w:rPr>
        <w:t>formed within the statistical register of enterprises</w:t>
      </w:r>
      <w:r w:rsidRPr="00107144">
        <w:rPr>
          <w:sz w:val="27"/>
          <w:szCs w:val="27"/>
          <w:lang w:val="en-GB"/>
        </w:rPr>
        <w:t>, is divided into three groups:</w:t>
      </w:r>
    </w:p>
    <w:p w:rsidR="00666746" w:rsidRPr="00107144" w:rsidRDefault="00666746" w:rsidP="0072732E">
      <w:pPr>
        <w:ind w:firstLine="709"/>
        <w:jc w:val="both"/>
        <w:rPr>
          <w:color w:val="FF0000"/>
          <w:sz w:val="27"/>
          <w:szCs w:val="27"/>
          <w:lang w:val="en-GB"/>
        </w:rPr>
      </w:pPr>
      <w:r w:rsidRPr="00107144">
        <w:rPr>
          <w:sz w:val="27"/>
          <w:szCs w:val="27"/>
          <w:lang w:val="en-GB"/>
        </w:rPr>
        <w:t xml:space="preserve">- </w:t>
      </w:r>
      <w:proofErr w:type="gramStart"/>
      <w:r w:rsidR="0019600A" w:rsidRPr="00107144">
        <w:rPr>
          <w:sz w:val="27"/>
          <w:szCs w:val="27"/>
          <w:lang w:val="en-GB"/>
        </w:rPr>
        <w:t>large</w:t>
      </w:r>
      <w:proofErr w:type="gramEnd"/>
      <w:r w:rsidR="0019600A" w:rsidRPr="00107144">
        <w:rPr>
          <w:sz w:val="27"/>
          <w:szCs w:val="27"/>
          <w:lang w:val="en-GB"/>
        </w:rPr>
        <w:t xml:space="preserve"> enterprises </w:t>
      </w:r>
      <w:r w:rsidRPr="00107144">
        <w:rPr>
          <w:sz w:val="27"/>
          <w:szCs w:val="27"/>
          <w:lang w:val="en-GB"/>
        </w:rPr>
        <w:t>(</w:t>
      </w:r>
      <w:r w:rsidR="0019600A" w:rsidRPr="00107144">
        <w:rPr>
          <w:sz w:val="27"/>
          <w:szCs w:val="27"/>
          <w:lang w:val="en-GB"/>
        </w:rPr>
        <w:t>with the number of employees</w:t>
      </w:r>
      <w:r w:rsidRPr="00107144">
        <w:rPr>
          <w:sz w:val="27"/>
          <w:szCs w:val="27"/>
          <w:lang w:val="en-GB"/>
        </w:rPr>
        <w:t xml:space="preserve"> &gt;100 </w:t>
      </w:r>
      <w:r w:rsidR="0019600A" w:rsidRPr="00107144">
        <w:rPr>
          <w:sz w:val="27"/>
          <w:szCs w:val="27"/>
          <w:lang w:val="en-GB"/>
        </w:rPr>
        <w:t>persons</w:t>
      </w:r>
      <w:r w:rsidRPr="00107144">
        <w:rPr>
          <w:sz w:val="27"/>
          <w:szCs w:val="27"/>
          <w:lang w:val="en-GB"/>
        </w:rPr>
        <w:t xml:space="preserve">), </w:t>
      </w:r>
      <w:proofErr w:type="spellStart"/>
      <w:r w:rsidR="00AF324E">
        <w:rPr>
          <w:sz w:val="27"/>
          <w:szCs w:val="27"/>
          <w:lang w:val="en-GB"/>
        </w:rPr>
        <w:t>censused</w:t>
      </w:r>
      <w:proofErr w:type="spellEnd"/>
      <w:r w:rsidR="0072732E">
        <w:rPr>
          <w:sz w:val="27"/>
          <w:szCs w:val="27"/>
          <w:lang w:val="en-GB"/>
        </w:rPr>
        <w:t xml:space="preserve">. </w:t>
      </w:r>
    </w:p>
    <w:p w:rsidR="00666746" w:rsidRPr="00107144" w:rsidRDefault="00666746" w:rsidP="00666746">
      <w:pPr>
        <w:ind w:firstLine="709"/>
        <w:jc w:val="both"/>
        <w:rPr>
          <w:sz w:val="27"/>
          <w:szCs w:val="27"/>
          <w:lang w:val="en-GB"/>
        </w:rPr>
      </w:pPr>
      <w:r w:rsidRPr="00107144">
        <w:rPr>
          <w:sz w:val="27"/>
          <w:szCs w:val="27"/>
          <w:lang w:val="en-GB"/>
        </w:rPr>
        <w:t xml:space="preserve">- </w:t>
      </w:r>
      <w:proofErr w:type="gramStart"/>
      <w:r w:rsidR="002476CE" w:rsidRPr="00107144">
        <w:rPr>
          <w:sz w:val="27"/>
          <w:szCs w:val="27"/>
          <w:lang w:val="en-GB"/>
        </w:rPr>
        <w:t>medium</w:t>
      </w:r>
      <w:proofErr w:type="gramEnd"/>
      <w:r w:rsidR="002476CE" w:rsidRPr="00107144">
        <w:rPr>
          <w:sz w:val="27"/>
          <w:szCs w:val="27"/>
          <w:lang w:val="en-GB"/>
        </w:rPr>
        <w:t xml:space="preserve"> </w:t>
      </w:r>
      <w:r w:rsidR="002476CE" w:rsidRPr="00107144">
        <w:rPr>
          <w:sz w:val="27"/>
          <w:szCs w:val="27"/>
          <w:lang w:val="en-GB"/>
        </w:rPr>
        <w:t>enterprises</w:t>
      </w:r>
      <w:r w:rsidR="002476CE" w:rsidRPr="00107144">
        <w:rPr>
          <w:sz w:val="27"/>
          <w:szCs w:val="27"/>
          <w:lang w:val="en-GB"/>
        </w:rPr>
        <w:t xml:space="preserve"> </w:t>
      </w:r>
      <w:r w:rsidRPr="00107144">
        <w:rPr>
          <w:sz w:val="27"/>
          <w:szCs w:val="27"/>
          <w:lang w:val="en-GB"/>
        </w:rPr>
        <w:t xml:space="preserve"> (</w:t>
      </w:r>
      <w:r w:rsidR="002476CE" w:rsidRPr="00107144">
        <w:rPr>
          <w:sz w:val="27"/>
          <w:szCs w:val="27"/>
          <w:lang w:val="en-GB"/>
        </w:rPr>
        <w:t xml:space="preserve">with the number of employees </w:t>
      </w:r>
      <w:r w:rsidR="002476CE" w:rsidRPr="00107144">
        <w:rPr>
          <w:sz w:val="27"/>
          <w:szCs w:val="27"/>
          <w:lang w:val="en-GB"/>
        </w:rPr>
        <w:t>from 10 to</w:t>
      </w:r>
      <w:r w:rsidRPr="00107144">
        <w:rPr>
          <w:sz w:val="27"/>
          <w:szCs w:val="27"/>
          <w:lang w:val="en-GB"/>
        </w:rPr>
        <w:t xml:space="preserve"> 99),</w:t>
      </w:r>
      <w:r w:rsidR="0072732E">
        <w:rPr>
          <w:sz w:val="27"/>
          <w:szCs w:val="27"/>
          <w:lang w:val="en-GB"/>
        </w:rPr>
        <w:t xml:space="preserve"> sampled (observed</w:t>
      </w:r>
      <w:r w:rsidRPr="00107144">
        <w:rPr>
          <w:sz w:val="27"/>
          <w:szCs w:val="27"/>
          <w:lang w:val="en-GB"/>
        </w:rPr>
        <w:t xml:space="preserve"> </w:t>
      </w:r>
      <w:r w:rsidR="0072732E">
        <w:rPr>
          <w:sz w:val="27"/>
          <w:szCs w:val="27"/>
          <w:lang w:val="en-GB"/>
        </w:rPr>
        <w:t>through</w:t>
      </w:r>
      <w:r w:rsidR="002476CE" w:rsidRPr="00107144">
        <w:rPr>
          <w:sz w:val="27"/>
          <w:szCs w:val="27"/>
          <w:lang w:val="en-GB"/>
        </w:rPr>
        <w:t xml:space="preserve"> sample survey</w:t>
      </w:r>
      <w:r w:rsidR="0072732E">
        <w:rPr>
          <w:sz w:val="27"/>
          <w:szCs w:val="27"/>
          <w:lang w:val="en-GB"/>
        </w:rPr>
        <w:t>)</w:t>
      </w:r>
      <w:r w:rsidRPr="00107144">
        <w:rPr>
          <w:sz w:val="27"/>
          <w:szCs w:val="27"/>
          <w:lang w:val="en-GB"/>
        </w:rPr>
        <w:t>;</w:t>
      </w:r>
    </w:p>
    <w:p w:rsidR="002476CE" w:rsidRPr="00107144" w:rsidRDefault="00666746" w:rsidP="00666746">
      <w:pPr>
        <w:ind w:firstLine="709"/>
        <w:jc w:val="both"/>
        <w:rPr>
          <w:sz w:val="27"/>
          <w:szCs w:val="27"/>
          <w:lang w:val="en-GB"/>
        </w:rPr>
      </w:pPr>
      <w:r w:rsidRPr="00107144">
        <w:rPr>
          <w:sz w:val="27"/>
          <w:szCs w:val="27"/>
          <w:lang w:val="en-GB"/>
        </w:rPr>
        <w:t xml:space="preserve">- </w:t>
      </w:r>
      <w:proofErr w:type="gramStart"/>
      <w:r w:rsidR="002476CE" w:rsidRPr="00107144">
        <w:rPr>
          <w:sz w:val="27"/>
          <w:szCs w:val="27"/>
          <w:lang w:val="en-GB"/>
        </w:rPr>
        <w:t>small</w:t>
      </w:r>
      <w:proofErr w:type="gramEnd"/>
      <w:r w:rsidR="002476CE" w:rsidRPr="00107144">
        <w:rPr>
          <w:sz w:val="27"/>
          <w:szCs w:val="27"/>
          <w:lang w:val="en-GB"/>
        </w:rPr>
        <w:t xml:space="preserve"> enterprises</w:t>
      </w:r>
      <w:r w:rsidRPr="00107144">
        <w:rPr>
          <w:sz w:val="27"/>
          <w:szCs w:val="27"/>
          <w:lang w:val="en-GB"/>
        </w:rPr>
        <w:t xml:space="preserve"> (</w:t>
      </w:r>
      <w:r w:rsidR="002476CE" w:rsidRPr="00107144">
        <w:rPr>
          <w:sz w:val="27"/>
          <w:szCs w:val="27"/>
          <w:lang w:val="en-GB"/>
        </w:rPr>
        <w:t xml:space="preserve">with the number of employees </w:t>
      </w:r>
      <w:r w:rsidR="002476CE" w:rsidRPr="00107144">
        <w:rPr>
          <w:sz w:val="27"/>
          <w:szCs w:val="27"/>
          <w:lang w:val="en-GB"/>
        </w:rPr>
        <w:t xml:space="preserve">no more than </w:t>
      </w:r>
      <w:r w:rsidRPr="00107144">
        <w:rPr>
          <w:sz w:val="27"/>
          <w:szCs w:val="27"/>
          <w:lang w:val="en-GB"/>
        </w:rPr>
        <w:t xml:space="preserve">10), </w:t>
      </w:r>
      <w:r w:rsidR="00877660" w:rsidRPr="00107144">
        <w:rPr>
          <w:sz w:val="27"/>
          <w:szCs w:val="27"/>
          <w:lang w:val="en-GB"/>
        </w:rPr>
        <w:t xml:space="preserve"> </w:t>
      </w:r>
      <w:r w:rsidR="002476CE" w:rsidRPr="00107144">
        <w:rPr>
          <w:sz w:val="27"/>
          <w:szCs w:val="27"/>
          <w:lang w:val="en-GB"/>
        </w:rPr>
        <w:t>the calculation of SBS indicators based on administrative data from State Revenue service (financial reports).</w:t>
      </w:r>
    </w:p>
    <w:p w:rsidR="002476CE" w:rsidRPr="00107144" w:rsidRDefault="002476CE" w:rsidP="00666746">
      <w:pPr>
        <w:ind w:firstLine="709"/>
        <w:jc w:val="both"/>
        <w:rPr>
          <w:sz w:val="27"/>
          <w:szCs w:val="27"/>
          <w:lang w:val="en-GB"/>
        </w:rPr>
      </w:pPr>
      <w:r w:rsidRPr="00107144">
        <w:rPr>
          <w:sz w:val="27"/>
          <w:szCs w:val="27"/>
          <w:lang w:val="en-GB"/>
        </w:rPr>
        <w:t xml:space="preserve">To medium businesses that are in the total population, but have not sent back a completed SBS questionnaire, imputation </w:t>
      </w:r>
      <w:r w:rsidR="00F84BBA" w:rsidRPr="00107144">
        <w:rPr>
          <w:sz w:val="27"/>
          <w:szCs w:val="27"/>
          <w:lang w:val="en-GB"/>
        </w:rPr>
        <w:t xml:space="preserve">(reconstruction of </w:t>
      </w:r>
      <w:r w:rsidR="00F84BBA" w:rsidRPr="00107144">
        <w:rPr>
          <w:sz w:val="27"/>
          <w:szCs w:val="27"/>
          <w:lang w:val="en-GB"/>
        </w:rPr>
        <w:t>data</w:t>
      </w:r>
      <w:r w:rsidR="00F84BBA" w:rsidRPr="00107144">
        <w:rPr>
          <w:sz w:val="27"/>
          <w:szCs w:val="27"/>
          <w:lang w:val="en-GB"/>
        </w:rPr>
        <w:t xml:space="preserve">) </w:t>
      </w:r>
      <w:r w:rsidRPr="00107144">
        <w:rPr>
          <w:sz w:val="27"/>
          <w:szCs w:val="27"/>
          <w:lang w:val="en-GB"/>
        </w:rPr>
        <w:t xml:space="preserve">on the basis of financial </w:t>
      </w:r>
      <w:r w:rsidR="00F84BBA" w:rsidRPr="00107144">
        <w:rPr>
          <w:sz w:val="27"/>
          <w:szCs w:val="27"/>
          <w:lang w:val="en-GB"/>
        </w:rPr>
        <w:t>reports is applied</w:t>
      </w:r>
      <w:r w:rsidRPr="00107144">
        <w:rPr>
          <w:sz w:val="27"/>
          <w:szCs w:val="27"/>
          <w:lang w:val="en-GB"/>
        </w:rPr>
        <w:t xml:space="preserve">. This calculation (direct </w:t>
      </w:r>
      <w:r w:rsidR="00F84BBA" w:rsidRPr="00107144">
        <w:rPr>
          <w:sz w:val="27"/>
          <w:szCs w:val="27"/>
          <w:lang w:val="en-GB"/>
        </w:rPr>
        <w:t>imputation,</w:t>
      </w:r>
      <w:r w:rsidRPr="00107144">
        <w:rPr>
          <w:sz w:val="27"/>
          <w:szCs w:val="27"/>
          <w:lang w:val="en-GB"/>
        </w:rPr>
        <w:t xml:space="preserve"> </w:t>
      </w:r>
      <w:r w:rsidR="00F84BBA" w:rsidRPr="00107144">
        <w:rPr>
          <w:sz w:val="27"/>
          <w:szCs w:val="27"/>
          <w:lang w:val="en-GB"/>
        </w:rPr>
        <w:t>"</w:t>
      </w:r>
      <w:r w:rsidR="00F84BBA" w:rsidRPr="00107144">
        <w:rPr>
          <w:sz w:val="27"/>
          <w:szCs w:val="27"/>
          <w:lang w:val="en-GB"/>
        </w:rPr>
        <w:t xml:space="preserve">the </w:t>
      </w:r>
      <w:r w:rsidR="00F84BBA" w:rsidRPr="00107144">
        <w:rPr>
          <w:sz w:val="27"/>
          <w:szCs w:val="27"/>
          <w:lang w:val="en-GB"/>
        </w:rPr>
        <w:t>near</w:t>
      </w:r>
      <w:r w:rsidR="00F84BBA" w:rsidRPr="00107144">
        <w:rPr>
          <w:sz w:val="27"/>
          <w:szCs w:val="27"/>
          <w:lang w:val="en-GB"/>
        </w:rPr>
        <w:t>est</w:t>
      </w:r>
      <w:r w:rsidR="00F84BBA" w:rsidRPr="00107144">
        <w:rPr>
          <w:sz w:val="27"/>
          <w:szCs w:val="27"/>
          <w:lang w:val="en-GB"/>
        </w:rPr>
        <w:t xml:space="preserve"> </w:t>
      </w:r>
      <w:r w:rsidR="00107144" w:rsidRPr="00107144">
        <w:rPr>
          <w:sz w:val="27"/>
          <w:szCs w:val="27"/>
          <w:lang w:val="en-GB"/>
        </w:rPr>
        <w:t>neighbour</w:t>
      </w:r>
      <w:r w:rsidR="00F84BBA" w:rsidRPr="00107144">
        <w:rPr>
          <w:sz w:val="27"/>
          <w:szCs w:val="27"/>
          <w:lang w:val="en-GB"/>
        </w:rPr>
        <w:t xml:space="preserve">" </w:t>
      </w:r>
      <w:r w:rsidRPr="00107144">
        <w:rPr>
          <w:sz w:val="27"/>
          <w:szCs w:val="27"/>
          <w:lang w:val="en-GB"/>
        </w:rPr>
        <w:t>method</w:t>
      </w:r>
      <w:r w:rsidR="00F84BBA" w:rsidRPr="00107144">
        <w:rPr>
          <w:sz w:val="27"/>
          <w:szCs w:val="27"/>
          <w:lang w:val="en-GB"/>
        </w:rPr>
        <w:t xml:space="preserve">, </w:t>
      </w:r>
      <w:r w:rsidRPr="00107144">
        <w:rPr>
          <w:sz w:val="27"/>
          <w:szCs w:val="27"/>
          <w:lang w:val="en-GB"/>
        </w:rPr>
        <w:t>calculati</w:t>
      </w:r>
      <w:r w:rsidR="00F84BBA" w:rsidRPr="00107144">
        <w:rPr>
          <w:sz w:val="27"/>
          <w:szCs w:val="27"/>
          <w:lang w:val="en-GB"/>
        </w:rPr>
        <w:t>on</w:t>
      </w:r>
      <w:r w:rsidRPr="00107144">
        <w:rPr>
          <w:sz w:val="27"/>
          <w:szCs w:val="27"/>
          <w:lang w:val="en-GB"/>
        </w:rPr>
        <w:t xml:space="preserve"> </w:t>
      </w:r>
      <w:r w:rsidR="00F84BBA" w:rsidRPr="00107144">
        <w:rPr>
          <w:sz w:val="27"/>
          <w:szCs w:val="27"/>
          <w:lang w:val="en-GB"/>
        </w:rPr>
        <w:t>by</w:t>
      </w:r>
      <w:r w:rsidRPr="00107144">
        <w:rPr>
          <w:sz w:val="27"/>
          <w:szCs w:val="27"/>
          <w:lang w:val="en-GB"/>
        </w:rPr>
        <w:t xml:space="preserve"> structure</w:t>
      </w:r>
      <w:r w:rsidR="00F84BBA" w:rsidRPr="00107144">
        <w:rPr>
          <w:sz w:val="27"/>
          <w:szCs w:val="27"/>
          <w:lang w:val="en-GB"/>
        </w:rPr>
        <w:t xml:space="preserve"> </w:t>
      </w:r>
      <w:r w:rsidR="00F84BBA" w:rsidRPr="00107144">
        <w:rPr>
          <w:sz w:val="27"/>
          <w:szCs w:val="27"/>
          <w:lang w:val="en-GB"/>
        </w:rPr>
        <w:t>method</w:t>
      </w:r>
      <w:r w:rsidRPr="00107144">
        <w:rPr>
          <w:sz w:val="27"/>
          <w:szCs w:val="27"/>
          <w:lang w:val="en-GB"/>
        </w:rPr>
        <w:t>) is performed on each unit, provided that it is active (</w:t>
      </w:r>
      <w:r w:rsidR="00F84BBA" w:rsidRPr="00107144">
        <w:rPr>
          <w:sz w:val="27"/>
          <w:szCs w:val="27"/>
          <w:lang w:val="en-GB"/>
        </w:rPr>
        <w:t>carried out economic activities</w:t>
      </w:r>
      <w:r w:rsidR="00F84BBA" w:rsidRPr="00107144">
        <w:rPr>
          <w:sz w:val="27"/>
          <w:szCs w:val="27"/>
          <w:lang w:val="en-GB"/>
        </w:rPr>
        <w:t xml:space="preserve"> during the reporting year</w:t>
      </w:r>
      <w:r w:rsidRPr="00107144">
        <w:rPr>
          <w:sz w:val="27"/>
          <w:szCs w:val="27"/>
          <w:lang w:val="en-GB"/>
        </w:rPr>
        <w:t xml:space="preserve">). </w:t>
      </w:r>
    </w:p>
    <w:p w:rsidR="003C4C89" w:rsidRPr="00107144" w:rsidRDefault="00915016" w:rsidP="003C4C89">
      <w:pPr>
        <w:ind w:firstLine="709"/>
        <w:jc w:val="both"/>
        <w:rPr>
          <w:sz w:val="27"/>
          <w:szCs w:val="27"/>
          <w:lang w:val="en-GB"/>
        </w:rPr>
      </w:pPr>
      <w:r w:rsidRPr="00107144">
        <w:rPr>
          <w:sz w:val="27"/>
          <w:szCs w:val="27"/>
          <w:lang w:val="en-GB"/>
        </w:rPr>
        <w:t xml:space="preserve">When the SBS indicators are </w:t>
      </w:r>
      <w:r w:rsidR="00FD142F" w:rsidRPr="00107144">
        <w:rPr>
          <w:sz w:val="27"/>
          <w:szCs w:val="27"/>
          <w:lang w:val="en-GB"/>
        </w:rPr>
        <w:t>calculated</w:t>
      </w:r>
      <w:r w:rsidRPr="00107144">
        <w:rPr>
          <w:sz w:val="27"/>
          <w:szCs w:val="27"/>
          <w:lang w:val="en-GB"/>
        </w:rPr>
        <w:t xml:space="preserve"> the following entities are covered:</w:t>
      </w:r>
    </w:p>
    <w:p w:rsidR="00915016" w:rsidRPr="00107144" w:rsidRDefault="00915016" w:rsidP="00915016">
      <w:pPr>
        <w:pStyle w:val="a5"/>
        <w:numPr>
          <w:ilvl w:val="0"/>
          <w:numId w:val="15"/>
        </w:numPr>
        <w:jc w:val="both"/>
        <w:rPr>
          <w:sz w:val="27"/>
          <w:szCs w:val="27"/>
          <w:lang w:val="en-GB"/>
        </w:rPr>
      </w:pPr>
      <w:r w:rsidRPr="00107144">
        <w:rPr>
          <w:sz w:val="27"/>
          <w:szCs w:val="27"/>
          <w:lang w:val="en-GB"/>
        </w:rPr>
        <w:t>enterprises –</w:t>
      </w:r>
      <w:r w:rsidR="00AF324E">
        <w:rPr>
          <w:sz w:val="27"/>
          <w:szCs w:val="27"/>
          <w:lang w:val="en-GB"/>
        </w:rPr>
        <w:t xml:space="preserve"> </w:t>
      </w:r>
      <w:r w:rsidRPr="00107144">
        <w:rPr>
          <w:sz w:val="27"/>
          <w:szCs w:val="27"/>
          <w:lang w:val="en-GB"/>
        </w:rPr>
        <w:t>legal entities</w:t>
      </w:r>
      <w:r w:rsidRPr="00107144">
        <w:rPr>
          <w:sz w:val="27"/>
          <w:szCs w:val="27"/>
          <w:lang w:val="en-GB"/>
        </w:rPr>
        <w:t>;</w:t>
      </w:r>
    </w:p>
    <w:p w:rsidR="00915016" w:rsidRPr="00107144" w:rsidRDefault="00915016" w:rsidP="00915016">
      <w:pPr>
        <w:pStyle w:val="a5"/>
        <w:numPr>
          <w:ilvl w:val="0"/>
          <w:numId w:val="15"/>
        </w:numPr>
        <w:jc w:val="both"/>
        <w:rPr>
          <w:lang w:val="en-GB"/>
        </w:rPr>
      </w:pPr>
      <w:proofErr w:type="gramStart"/>
      <w:r w:rsidRPr="00107144">
        <w:rPr>
          <w:sz w:val="27"/>
          <w:szCs w:val="27"/>
          <w:lang w:val="en-GB"/>
        </w:rPr>
        <w:t>natural</w:t>
      </w:r>
      <w:proofErr w:type="gramEnd"/>
      <w:r w:rsidRPr="00107144">
        <w:rPr>
          <w:sz w:val="27"/>
          <w:szCs w:val="27"/>
          <w:lang w:val="en-GB"/>
        </w:rPr>
        <w:t xml:space="preserve"> </w:t>
      </w:r>
      <w:r w:rsidRPr="00107144">
        <w:rPr>
          <w:sz w:val="27"/>
          <w:szCs w:val="27"/>
          <w:lang w:val="en-GB"/>
        </w:rPr>
        <w:t>persons engaged in</w:t>
      </w:r>
      <w:r w:rsidRPr="00107144">
        <w:rPr>
          <w:sz w:val="27"/>
          <w:szCs w:val="27"/>
          <w:lang w:val="en-GB"/>
        </w:rPr>
        <w:t xml:space="preserve"> </w:t>
      </w:r>
      <w:r w:rsidRPr="00107144">
        <w:rPr>
          <w:sz w:val="27"/>
          <w:szCs w:val="27"/>
          <w:lang w:val="en-GB"/>
        </w:rPr>
        <w:t>economic activity.</w:t>
      </w:r>
    </w:p>
    <w:p w:rsidR="00915016" w:rsidRPr="00107144" w:rsidRDefault="00915016" w:rsidP="00915016">
      <w:pPr>
        <w:pStyle w:val="a5"/>
        <w:ind w:left="1429"/>
        <w:rPr>
          <w:sz w:val="27"/>
          <w:szCs w:val="27"/>
          <w:lang w:val="en-GB"/>
        </w:rPr>
      </w:pPr>
    </w:p>
    <w:p w:rsidR="00915016" w:rsidRPr="00107144" w:rsidRDefault="00915016" w:rsidP="009D54FB">
      <w:pPr>
        <w:ind w:firstLine="709"/>
        <w:jc w:val="both"/>
        <w:rPr>
          <w:sz w:val="27"/>
          <w:szCs w:val="27"/>
          <w:lang w:val="en-GB"/>
        </w:rPr>
      </w:pPr>
      <w:r w:rsidRPr="00107144">
        <w:rPr>
          <w:sz w:val="27"/>
          <w:szCs w:val="27"/>
          <w:lang w:val="en-GB"/>
        </w:rPr>
        <w:t xml:space="preserve">SBS indicators on </w:t>
      </w:r>
      <w:r w:rsidR="00FD142F" w:rsidRPr="00107144">
        <w:rPr>
          <w:sz w:val="27"/>
          <w:szCs w:val="27"/>
          <w:lang w:val="en-GB"/>
        </w:rPr>
        <w:t>business activity</w:t>
      </w:r>
      <w:r w:rsidRPr="00107144">
        <w:rPr>
          <w:sz w:val="27"/>
          <w:szCs w:val="27"/>
          <w:lang w:val="en-GB"/>
        </w:rPr>
        <w:t xml:space="preserve"> of the latter category are calculated bas</w:t>
      </w:r>
      <w:r w:rsidR="00FD142F" w:rsidRPr="00107144">
        <w:rPr>
          <w:sz w:val="27"/>
          <w:szCs w:val="27"/>
          <w:lang w:val="en-GB"/>
        </w:rPr>
        <w:t>ing</w:t>
      </w:r>
      <w:r w:rsidRPr="00107144">
        <w:rPr>
          <w:sz w:val="27"/>
          <w:szCs w:val="27"/>
          <w:lang w:val="en-GB"/>
        </w:rPr>
        <w:t xml:space="preserve"> on administrative data (tax </w:t>
      </w:r>
      <w:r w:rsidR="00FD142F" w:rsidRPr="00107144">
        <w:rPr>
          <w:sz w:val="27"/>
          <w:szCs w:val="27"/>
          <w:lang w:val="en-GB"/>
        </w:rPr>
        <w:t>declarations</w:t>
      </w:r>
      <w:r w:rsidRPr="00107144">
        <w:rPr>
          <w:sz w:val="27"/>
          <w:szCs w:val="27"/>
          <w:lang w:val="en-GB"/>
        </w:rPr>
        <w:t xml:space="preserve">) that CSB Latvia </w:t>
      </w:r>
      <w:r w:rsidR="00FD142F" w:rsidRPr="00107144">
        <w:rPr>
          <w:sz w:val="27"/>
          <w:szCs w:val="27"/>
          <w:lang w:val="en-GB"/>
        </w:rPr>
        <w:t>receives</w:t>
      </w:r>
      <w:r w:rsidR="00FD142F" w:rsidRPr="00107144">
        <w:rPr>
          <w:sz w:val="27"/>
          <w:szCs w:val="27"/>
          <w:lang w:val="en-GB"/>
        </w:rPr>
        <w:t xml:space="preserve"> from </w:t>
      </w:r>
      <w:r w:rsidR="00FD142F" w:rsidRPr="00107144">
        <w:rPr>
          <w:sz w:val="27"/>
          <w:szCs w:val="27"/>
          <w:lang w:val="en-GB"/>
        </w:rPr>
        <w:t>State Revenue service</w:t>
      </w:r>
      <w:r w:rsidR="00FD142F" w:rsidRPr="00107144">
        <w:rPr>
          <w:sz w:val="27"/>
          <w:szCs w:val="27"/>
          <w:lang w:val="en-GB"/>
        </w:rPr>
        <w:t xml:space="preserve"> </w:t>
      </w:r>
      <w:r w:rsidRPr="00107144">
        <w:rPr>
          <w:sz w:val="27"/>
          <w:szCs w:val="27"/>
          <w:lang w:val="en-GB"/>
        </w:rPr>
        <w:t xml:space="preserve">in </w:t>
      </w:r>
      <w:r w:rsidR="00FD142F" w:rsidRPr="00107144">
        <w:rPr>
          <w:sz w:val="27"/>
          <w:szCs w:val="27"/>
          <w:lang w:val="en-GB"/>
        </w:rPr>
        <w:t xml:space="preserve">personalized </w:t>
      </w:r>
      <w:r w:rsidRPr="00107144">
        <w:rPr>
          <w:sz w:val="27"/>
          <w:szCs w:val="27"/>
          <w:lang w:val="en-GB"/>
        </w:rPr>
        <w:t>form under the current agreement on information cooperation between those</w:t>
      </w:r>
      <w:r w:rsidR="00FD142F" w:rsidRPr="00107144">
        <w:rPr>
          <w:sz w:val="27"/>
          <w:szCs w:val="27"/>
          <w:lang w:val="en-GB"/>
        </w:rPr>
        <w:t xml:space="preserve"> agencies</w:t>
      </w:r>
      <w:r w:rsidRPr="00107144">
        <w:rPr>
          <w:sz w:val="27"/>
          <w:szCs w:val="27"/>
          <w:lang w:val="en-GB"/>
        </w:rPr>
        <w:t>.</w:t>
      </w:r>
    </w:p>
    <w:p w:rsidR="006836A7" w:rsidRPr="00107144" w:rsidRDefault="00DD30CB" w:rsidP="009D54FB">
      <w:pPr>
        <w:ind w:firstLine="709"/>
        <w:jc w:val="both"/>
        <w:rPr>
          <w:sz w:val="27"/>
          <w:szCs w:val="27"/>
          <w:lang w:val="en-GB"/>
        </w:rPr>
      </w:pPr>
      <w:r w:rsidRPr="00107144">
        <w:rPr>
          <w:sz w:val="27"/>
          <w:szCs w:val="27"/>
          <w:lang w:val="en-GB"/>
        </w:rPr>
        <w:t>Participants worked up on t</w:t>
      </w:r>
      <w:r w:rsidR="006836A7" w:rsidRPr="00107144">
        <w:rPr>
          <w:sz w:val="27"/>
          <w:szCs w:val="27"/>
          <w:lang w:val="en-GB"/>
        </w:rPr>
        <w:t xml:space="preserve">he algorithms of transformation of administrative data on natural persons- entrepreneurs (number of </w:t>
      </w:r>
      <w:r w:rsidR="008460EA" w:rsidRPr="00107144">
        <w:rPr>
          <w:sz w:val="27"/>
          <w:szCs w:val="27"/>
          <w:lang w:val="en-GB"/>
        </w:rPr>
        <w:t>entities</w:t>
      </w:r>
      <w:r w:rsidR="006836A7" w:rsidRPr="00107144">
        <w:rPr>
          <w:sz w:val="27"/>
          <w:szCs w:val="27"/>
          <w:lang w:val="en-GB"/>
        </w:rPr>
        <w:t>, their turnover and costs) that carry out economic activities, into SBS indicators as stipulated</w:t>
      </w:r>
      <w:r w:rsidR="008460EA" w:rsidRPr="00107144">
        <w:rPr>
          <w:sz w:val="27"/>
          <w:szCs w:val="27"/>
          <w:lang w:val="en-GB"/>
        </w:rPr>
        <w:t xml:space="preserve"> by the</w:t>
      </w:r>
      <w:r w:rsidR="006836A7" w:rsidRPr="00107144">
        <w:rPr>
          <w:sz w:val="27"/>
          <w:szCs w:val="27"/>
          <w:lang w:val="en-GB"/>
        </w:rPr>
        <w:t xml:space="preserve"> EU Regulation № 295/2008 </w:t>
      </w:r>
      <w:r w:rsidR="008460EA" w:rsidRPr="00107144">
        <w:rPr>
          <w:sz w:val="27"/>
          <w:szCs w:val="27"/>
          <w:lang w:val="en-GB"/>
        </w:rPr>
        <w:t>on structural</w:t>
      </w:r>
      <w:r w:rsidR="006836A7" w:rsidRPr="00107144">
        <w:rPr>
          <w:sz w:val="27"/>
          <w:szCs w:val="27"/>
          <w:lang w:val="en-GB"/>
        </w:rPr>
        <w:t xml:space="preserve"> statistics</w:t>
      </w:r>
      <w:r w:rsidRPr="00107144">
        <w:rPr>
          <w:sz w:val="27"/>
          <w:szCs w:val="27"/>
          <w:lang w:val="en-GB"/>
        </w:rPr>
        <w:t>.</w:t>
      </w:r>
    </w:p>
    <w:p w:rsidR="00A37F16" w:rsidRPr="00107144" w:rsidRDefault="00A37F16" w:rsidP="002B27C4">
      <w:pPr>
        <w:ind w:firstLine="709"/>
        <w:jc w:val="both"/>
        <w:rPr>
          <w:sz w:val="27"/>
          <w:szCs w:val="27"/>
          <w:highlight w:val="cyan"/>
          <w:lang w:val="en-GB"/>
        </w:rPr>
      </w:pPr>
    </w:p>
    <w:p w:rsidR="00A37F16" w:rsidRPr="00107144" w:rsidRDefault="000627C6" w:rsidP="002B27C4">
      <w:pPr>
        <w:ind w:firstLine="709"/>
        <w:jc w:val="both"/>
        <w:rPr>
          <w:i/>
          <w:sz w:val="27"/>
          <w:szCs w:val="27"/>
          <w:lang w:val="en-GB"/>
        </w:rPr>
      </w:pPr>
      <w:r w:rsidRPr="00107144">
        <w:rPr>
          <w:i/>
          <w:sz w:val="27"/>
          <w:szCs w:val="27"/>
          <w:lang w:val="en-GB"/>
        </w:rPr>
        <w:t xml:space="preserve">2. </w:t>
      </w:r>
      <w:r w:rsidR="00DD30CB" w:rsidRPr="00107144">
        <w:rPr>
          <w:i/>
          <w:sz w:val="27"/>
          <w:szCs w:val="27"/>
          <w:lang w:val="en-GB"/>
        </w:rPr>
        <w:t xml:space="preserve">Study Latvian practice of SBS data quality checks.  </w:t>
      </w:r>
    </w:p>
    <w:p w:rsidR="00DD30CB" w:rsidRPr="00107144" w:rsidRDefault="00DD30CB" w:rsidP="002B27C4">
      <w:pPr>
        <w:ind w:firstLine="709"/>
        <w:jc w:val="both"/>
        <w:rPr>
          <w:i/>
          <w:sz w:val="27"/>
          <w:szCs w:val="27"/>
          <w:lang w:val="en-GB"/>
        </w:rPr>
      </w:pPr>
    </w:p>
    <w:p w:rsidR="00DD30CB" w:rsidRPr="00107144" w:rsidRDefault="00DD30CB" w:rsidP="00105442">
      <w:pPr>
        <w:ind w:firstLine="709"/>
        <w:jc w:val="both"/>
        <w:rPr>
          <w:sz w:val="27"/>
          <w:szCs w:val="27"/>
          <w:lang w:val="en-GB"/>
        </w:rPr>
      </w:pPr>
      <w:r w:rsidRPr="00107144">
        <w:rPr>
          <w:sz w:val="27"/>
          <w:szCs w:val="27"/>
          <w:lang w:val="en-GB"/>
        </w:rPr>
        <w:t xml:space="preserve">Latvian practice of </w:t>
      </w:r>
      <w:r w:rsidRPr="00107144">
        <w:rPr>
          <w:sz w:val="27"/>
          <w:szCs w:val="27"/>
          <w:lang w:val="en-GB"/>
        </w:rPr>
        <w:t>aggregate</w:t>
      </w:r>
      <w:r w:rsidR="00A20E02" w:rsidRPr="00107144">
        <w:rPr>
          <w:sz w:val="27"/>
          <w:szCs w:val="27"/>
          <w:lang w:val="en-GB"/>
        </w:rPr>
        <w:t>d</w:t>
      </w:r>
      <w:r w:rsidRPr="00107144">
        <w:rPr>
          <w:sz w:val="27"/>
          <w:szCs w:val="27"/>
          <w:lang w:val="en-GB"/>
        </w:rPr>
        <w:t xml:space="preserve"> data </w:t>
      </w:r>
      <w:r w:rsidRPr="00107144">
        <w:rPr>
          <w:sz w:val="27"/>
          <w:szCs w:val="27"/>
          <w:lang w:val="en-GB"/>
        </w:rPr>
        <w:t>quality checks according to Eurostat document "The SBS validation process"</w:t>
      </w:r>
      <w:r w:rsidR="00A20E02" w:rsidRPr="00107144">
        <w:rPr>
          <w:sz w:val="27"/>
          <w:szCs w:val="27"/>
          <w:lang w:val="en-GB"/>
        </w:rPr>
        <w:t xml:space="preserve"> was discussed. Q</w:t>
      </w:r>
      <w:r w:rsidR="00A20E02" w:rsidRPr="00107144">
        <w:rPr>
          <w:sz w:val="27"/>
          <w:szCs w:val="27"/>
          <w:lang w:val="en-GB"/>
        </w:rPr>
        <w:t xml:space="preserve">uality </w:t>
      </w:r>
      <w:r w:rsidR="00A20E02" w:rsidRPr="00107144">
        <w:rPr>
          <w:sz w:val="27"/>
          <w:szCs w:val="27"/>
          <w:lang w:val="en-GB"/>
        </w:rPr>
        <w:t>checks of</w:t>
      </w:r>
      <w:r w:rsidR="00A20E02" w:rsidRPr="00107144">
        <w:rPr>
          <w:sz w:val="27"/>
          <w:szCs w:val="27"/>
          <w:lang w:val="en-GB"/>
        </w:rPr>
        <w:t xml:space="preserve"> consolidated</w:t>
      </w:r>
      <w:r w:rsidR="00A20E02" w:rsidRPr="00107144">
        <w:rPr>
          <w:sz w:val="27"/>
          <w:szCs w:val="27"/>
          <w:lang w:val="en-GB"/>
        </w:rPr>
        <w:t xml:space="preserve"> and</w:t>
      </w:r>
      <w:r w:rsidR="00A20E02" w:rsidRPr="00107144">
        <w:rPr>
          <w:sz w:val="27"/>
          <w:szCs w:val="27"/>
          <w:lang w:val="en-GB"/>
        </w:rPr>
        <w:t xml:space="preserve"> derivative </w:t>
      </w:r>
      <w:r w:rsidR="00A20E02" w:rsidRPr="00107144">
        <w:rPr>
          <w:sz w:val="27"/>
          <w:szCs w:val="27"/>
          <w:lang w:val="en-GB"/>
        </w:rPr>
        <w:t xml:space="preserve">SBS </w:t>
      </w:r>
      <w:r w:rsidR="00A20E02" w:rsidRPr="00107144">
        <w:rPr>
          <w:sz w:val="27"/>
          <w:szCs w:val="27"/>
          <w:lang w:val="en-GB"/>
        </w:rPr>
        <w:t>indices in accordance with the recommendations of Eurostat</w:t>
      </w:r>
      <w:r w:rsidR="00A20E02" w:rsidRPr="00107144">
        <w:rPr>
          <w:sz w:val="27"/>
          <w:szCs w:val="27"/>
          <w:lang w:val="en-GB"/>
        </w:rPr>
        <w:t xml:space="preserve"> are conducted by </w:t>
      </w:r>
      <w:r w:rsidR="00AF324E" w:rsidRPr="00107144">
        <w:rPr>
          <w:sz w:val="27"/>
          <w:szCs w:val="27"/>
          <w:lang w:val="en-GB"/>
        </w:rPr>
        <w:t xml:space="preserve">Latvian </w:t>
      </w:r>
      <w:r w:rsidR="00A20E02" w:rsidRPr="00107144">
        <w:rPr>
          <w:sz w:val="27"/>
          <w:szCs w:val="27"/>
          <w:lang w:val="en-GB"/>
        </w:rPr>
        <w:t>SBS experts, in particular</w:t>
      </w:r>
      <w:r w:rsidRPr="00107144">
        <w:rPr>
          <w:sz w:val="27"/>
          <w:szCs w:val="27"/>
          <w:lang w:val="en-GB"/>
        </w:rPr>
        <w:t>:</w:t>
      </w:r>
      <w:r w:rsidR="00A20E02" w:rsidRPr="00107144">
        <w:rPr>
          <w:sz w:val="27"/>
          <w:szCs w:val="27"/>
          <w:lang w:val="en-GB"/>
        </w:rPr>
        <w:t xml:space="preserve"> </w:t>
      </w:r>
    </w:p>
    <w:p w:rsidR="00A20E02" w:rsidRPr="00107144" w:rsidRDefault="00105442" w:rsidP="00105442">
      <w:pPr>
        <w:ind w:firstLine="709"/>
        <w:jc w:val="both"/>
        <w:rPr>
          <w:sz w:val="27"/>
          <w:szCs w:val="27"/>
          <w:lang w:val="en-GB"/>
        </w:rPr>
      </w:pPr>
      <w:r w:rsidRPr="00107144">
        <w:rPr>
          <w:sz w:val="27"/>
          <w:szCs w:val="27"/>
          <w:lang w:val="en-GB"/>
        </w:rPr>
        <w:t xml:space="preserve">- </w:t>
      </w:r>
      <w:proofErr w:type="gramStart"/>
      <w:r w:rsidR="00A20E02" w:rsidRPr="00107144">
        <w:rPr>
          <w:sz w:val="27"/>
          <w:szCs w:val="27"/>
          <w:lang w:val="en-GB"/>
        </w:rPr>
        <w:t>validation</w:t>
      </w:r>
      <w:proofErr w:type="gramEnd"/>
      <w:r w:rsidR="00362644" w:rsidRPr="00107144">
        <w:rPr>
          <w:sz w:val="27"/>
          <w:szCs w:val="27"/>
          <w:lang w:val="en-GB"/>
        </w:rPr>
        <w:t xml:space="preserve"> of</w:t>
      </w:r>
      <w:r w:rsidR="00A20E02" w:rsidRPr="00107144">
        <w:rPr>
          <w:sz w:val="27"/>
          <w:szCs w:val="27"/>
          <w:lang w:val="en-GB"/>
        </w:rPr>
        <w:t xml:space="preserve"> </w:t>
      </w:r>
      <w:r w:rsidR="00A20E02" w:rsidRPr="00107144">
        <w:rPr>
          <w:sz w:val="27"/>
          <w:szCs w:val="27"/>
          <w:lang w:val="en-GB"/>
        </w:rPr>
        <w:t>data aggregation</w:t>
      </w:r>
      <w:r w:rsidR="00A20E02" w:rsidRPr="00107144">
        <w:rPr>
          <w:sz w:val="27"/>
          <w:szCs w:val="27"/>
          <w:lang w:val="en-GB"/>
        </w:rPr>
        <w:t xml:space="preserve"> </w:t>
      </w:r>
      <w:r w:rsidR="00A20E02" w:rsidRPr="00107144">
        <w:rPr>
          <w:sz w:val="27"/>
          <w:szCs w:val="27"/>
          <w:lang w:val="en-GB"/>
        </w:rPr>
        <w:t>for all levels</w:t>
      </w:r>
      <w:r w:rsidR="00A20E02" w:rsidRPr="00107144">
        <w:rPr>
          <w:sz w:val="27"/>
          <w:szCs w:val="27"/>
          <w:lang w:val="en-GB"/>
        </w:rPr>
        <w:t xml:space="preserve"> </w:t>
      </w:r>
      <w:r w:rsidR="00362644" w:rsidRPr="00107144">
        <w:rPr>
          <w:sz w:val="27"/>
          <w:szCs w:val="27"/>
          <w:lang w:val="en-GB"/>
        </w:rPr>
        <w:t xml:space="preserve">of </w:t>
      </w:r>
      <w:proofErr w:type="spellStart"/>
      <w:r w:rsidR="00362644" w:rsidRPr="00107144">
        <w:rPr>
          <w:sz w:val="27"/>
          <w:szCs w:val="27"/>
          <w:lang w:val="en-GB"/>
        </w:rPr>
        <w:t>detalization</w:t>
      </w:r>
      <w:proofErr w:type="spellEnd"/>
      <w:r w:rsidR="00A20E02" w:rsidRPr="00107144">
        <w:rPr>
          <w:sz w:val="27"/>
          <w:szCs w:val="27"/>
          <w:lang w:val="en-GB"/>
        </w:rPr>
        <w:t xml:space="preserve"> </w:t>
      </w:r>
      <w:r w:rsidR="00A20E02" w:rsidRPr="00107144">
        <w:rPr>
          <w:sz w:val="27"/>
          <w:szCs w:val="27"/>
          <w:lang w:val="en-GB"/>
        </w:rPr>
        <w:t>(e</w:t>
      </w:r>
      <w:r w:rsidR="00362644" w:rsidRPr="00107144">
        <w:rPr>
          <w:sz w:val="27"/>
          <w:szCs w:val="27"/>
          <w:lang w:val="en-GB"/>
        </w:rPr>
        <w:t>.</w:t>
      </w:r>
      <w:r w:rsidR="00A20E02" w:rsidRPr="00107144">
        <w:rPr>
          <w:sz w:val="27"/>
          <w:szCs w:val="27"/>
          <w:lang w:val="en-GB"/>
        </w:rPr>
        <w:t>g</w:t>
      </w:r>
      <w:r w:rsidR="00362644" w:rsidRPr="00107144">
        <w:rPr>
          <w:sz w:val="27"/>
          <w:szCs w:val="27"/>
          <w:lang w:val="en-GB"/>
        </w:rPr>
        <w:t>.</w:t>
      </w:r>
      <w:r w:rsidR="00A20E02" w:rsidRPr="00107144">
        <w:rPr>
          <w:sz w:val="27"/>
          <w:szCs w:val="27"/>
          <w:lang w:val="en-GB"/>
        </w:rPr>
        <w:t>,</w:t>
      </w:r>
      <w:r w:rsidR="00A20E02" w:rsidRPr="00107144">
        <w:rPr>
          <w:sz w:val="27"/>
          <w:szCs w:val="27"/>
          <w:lang w:val="en-GB"/>
        </w:rPr>
        <w:t xml:space="preserve"> </w:t>
      </w:r>
      <w:r w:rsidR="00362644" w:rsidRPr="00107144">
        <w:rPr>
          <w:sz w:val="27"/>
          <w:szCs w:val="27"/>
          <w:lang w:val="en-GB"/>
        </w:rPr>
        <w:t xml:space="preserve">by </w:t>
      </w:r>
      <w:r w:rsidR="00A20E02" w:rsidRPr="00107144">
        <w:rPr>
          <w:sz w:val="27"/>
          <w:szCs w:val="27"/>
          <w:lang w:val="en-GB"/>
        </w:rPr>
        <w:t>type of industry</w:t>
      </w:r>
      <w:r w:rsidR="00A20E02" w:rsidRPr="00107144">
        <w:rPr>
          <w:sz w:val="27"/>
          <w:szCs w:val="27"/>
          <w:lang w:val="en-GB"/>
        </w:rPr>
        <w:t>, etc.);</w:t>
      </w:r>
    </w:p>
    <w:p w:rsidR="00362644" w:rsidRPr="00107144" w:rsidRDefault="00105442" w:rsidP="00105442">
      <w:pPr>
        <w:ind w:firstLine="709"/>
        <w:jc w:val="both"/>
        <w:rPr>
          <w:sz w:val="27"/>
          <w:szCs w:val="27"/>
          <w:lang w:val="en-GB"/>
        </w:rPr>
      </w:pPr>
      <w:r w:rsidRPr="00107144">
        <w:rPr>
          <w:sz w:val="27"/>
          <w:szCs w:val="27"/>
          <w:lang w:val="en-GB"/>
        </w:rPr>
        <w:t xml:space="preserve">- </w:t>
      </w:r>
      <w:proofErr w:type="gramStart"/>
      <w:r w:rsidR="00362644" w:rsidRPr="00107144">
        <w:rPr>
          <w:sz w:val="27"/>
          <w:szCs w:val="27"/>
          <w:lang w:val="en-GB"/>
        </w:rPr>
        <w:t>verification</w:t>
      </w:r>
      <w:proofErr w:type="gramEnd"/>
      <w:r w:rsidR="00362644" w:rsidRPr="00107144">
        <w:rPr>
          <w:sz w:val="27"/>
          <w:szCs w:val="27"/>
          <w:lang w:val="en-GB"/>
        </w:rPr>
        <w:t xml:space="preserve"> of indicators correlations</w:t>
      </w:r>
      <w:r w:rsidR="00362644" w:rsidRPr="00107144">
        <w:rPr>
          <w:sz w:val="27"/>
          <w:szCs w:val="27"/>
          <w:lang w:val="en-GB"/>
        </w:rPr>
        <w:t xml:space="preserve"> </w:t>
      </w:r>
      <w:r w:rsidR="00362644" w:rsidRPr="00107144">
        <w:rPr>
          <w:sz w:val="27"/>
          <w:szCs w:val="27"/>
          <w:lang w:val="en-GB"/>
        </w:rPr>
        <w:t>(such as "value-added by types of production" and "volume of production", "turnover" and "number of employed persons", etc.) to the existing correlation between corresponding indicators;</w:t>
      </w:r>
    </w:p>
    <w:p w:rsidR="00362644" w:rsidRPr="00107144" w:rsidRDefault="00105442" w:rsidP="00105442">
      <w:pPr>
        <w:ind w:firstLine="709"/>
        <w:jc w:val="both"/>
        <w:rPr>
          <w:sz w:val="27"/>
          <w:szCs w:val="27"/>
          <w:lang w:val="en-GB"/>
        </w:rPr>
      </w:pPr>
      <w:r w:rsidRPr="00107144">
        <w:rPr>
          <w:sz w:val="27"/>
          <w:szCs w:val="27"/>
          <w:lang w:val="en-GB"/>
        </w:rPr>
        <w:t xml:space="preserve">- </w:t>
      </w:r>
      <w:proofErr w:type="gramStart"/>
      <w:r w:rsidR="00362644" w:rsidRPr="00107144">
        <w:rPr>
          <w:sz w:val="27"/>
          <w:szCs w:val="27"/>
          <w:lang w:val="en-GB"/>
        </w:rPr>
        <w:t>comparison</w:t>
      </w:r>
      <w:proofErr w:type="gramEnd"/>
      <w:r w:rsidR="00362644" w:rsidRPr="00107144">
        <w:rPr>
          <w:sz w:val="27"/>
          <w:szCs w:val="27"/>
          <w:lang w:val="en-GB"/>
        </w:rPr>
        <w:t xml:space="preserve"> of structural indicators ("number of enterprises", "turnover", "staff costs", etc.) from the previous year, taking into account economic growth and inflation. The </w:t>
      </w:r>
      <w:r w:rsidR="00AE33A8" w:rsidRPr="00107144">
        <w:rPr>
          <w:sz w:val="27"/>
          <w:szCs w:val="27"/>
          <w:lang w:val="en-GB"/>
        </w:rPr>
        <w:t>national accounts indicator</w:t>
      </w:r>
      <w:r w:rsidR="00AE33A8" w:rsidRPr="00107144">
        <w:rPr>
          <w:sz w:val="27"/>
          <w:szCs w:val="27"/>
          <w:lang w:val="en-GB"/>
        </w:rPr>
        <w:t xml:space="preserve"> </w:t>
      </w:r>
      <w:r w:rsidR="00362644" w:rsidRPr="00107144">
        <w:rPr>
          <w:sz w:val="27"/>
          <w:szCs w:val="27"/>
          <w:lang w:val="en-GB"/>
        </w:rPr>
        <w:t>"gross domestic product"</w:t>
      </w:r>
      <w:r w:rsidR="00362644" w:rsidRPr="00107144">
        <w:rPr>
          <w:sz w:val="27"/>
          <w:szCs w:val="27"/>
          <w:lang w:val="en-GB"/>
        </w:rPr>
        <w:t xml:space="preserve"> used as indicator linked to economic growth, </w:t>
      </w:r>
      <w:r w:rsidR="00362644" w:rsidRPr="00107144">
        <w:rPr>
          <w:sz w:val="27"/>
          <w:szCs w:val="27"/>
          <w:lang w:val="en-GB"/>
        </w:rPr>
        <w:t xml:space="preserve">"CPI" </w:t>
      </w:r>
      <w:r w:rsidR="00AE33A8" w:rsidRPr="00107144">
        <w:rPr>
          <w:sz w:val="27"/>
          <w:szCs w:val="27"/>
          <w:lang w:val="en-GB"/>
        </w:rPr>
        <w:t xml:space="preserve">indicator used as </w:t>
      </w:r>
      <w:r w:rsidR="00362644" w:rsidRPr="00107144">
        <w:rPr>
          <w:sz w:val="27"/>
          <w:szCs w:val="27"/>
          <w:lang w:val="en-GB"/>
        </w:rPr>
        <w:t>an indicator that is linked to inflation</w:t>
      </w:r>
      <w:r w:rsidR="00AE33A8" w:rsidRPr="00107144">
        <w:rPr>
          <w:sz w:val="27"/>
          <w:szCs w:val="27"/>
          <w:lang w:val="en-GB"/>
        </w:rPr>
        <w:t>.</w:t>
      </w:r>
      <w:r w:rsidR="00362644" w:rsidRPr="00107144">
        <w:rPr>
          <w:sz w:val="27"/>
          <w:szCs w:val="27"/>
          <w:lang w:val="en-GB"/>
        </w:rPr>
        <w:t xml:space="preserve"> </w:t>
      </w:r>
    </w:p>
    <w:p w:rsidR="00AE33A8" w:rsidRPr="00107144" w:rsidRDefault="00AE33A8" w:rsidP="00105442">
      <w:pPr>
        <w:ind w:firstLine="709"/>
        <w:jc w:val="both"/>
        <w:rPr>
          <w:sz w:val="27"/>
          <w:szCs w:val="27"/>
          <w:lang w:val="en-GB"/>
        </w:rPr>
      </w:pPr>
      <w:r w:rsidRPr="00107144">
        <w:rPr>
          <w:sz w:val="27"/>
          <w:szCs w:val="27"/>
          <w:lang w:val="en-GB"/>
        </w:rPr>
        <w:t xml:space="preserve">Most of the above mentioned checks (controls) are carried out in an integrated automated system ISDAVS, which processes 93% of Latvian statistical surveys and which receives data from administrative sources. </w:t>
      </w:r>
    </w:p>
    <w:p w:rsidR="00AE33A8" w:rsidRPr="00107144" w:rsidRDefault="00AF324E" w:rsidP="00D33F48">
      <w:pPr>
        <w:ind w:firstLine="709"/>
        <w:jc w:val="both"/>
        <w:rPr>
          <w:sz w:val="27"/>
          <w:szCs w:val="27"/>
          <w:lang w:val="en-GB"/>
        </w:rPr>
      </w:pPr>
      <w:r w:rsidRPr="00107144">
        <w:rPr>
          <w:sz w:val="27"/>
          <w:szCs w:val="27"/>
          <w:lang w:val="en-GB"/>
        </w:rPr>
        <w:t>Latvia</w:t>
      </w:r>
      <w:r>
        <w:rPr>
          <w:sz w:val="27"/>
          <w:szCs w:val="27"/>
          <w:lang w:val="en-GB"/>
        </w:rPr>
        <w:t xml:space="preserve">n </w:t>
      </w:r>
      <w:r w:rsidR="00AE33A8" w:rsidRPr="00107144">
        <w:rPr>
          <w:sz w:val="27"/>
          <w:szCs w:val="27"/>
          <w:lang w:val="en-GB"/>
        </w:rPr>
        <w:t xml:space="preserve">CSB Experts </w:t>
      </w:r>
      <w:r w:rsidR="00AE33A8" w:rsidRPr="00107144">
        <w:rPr>
          <w:sz w:val="27"/>
          <w:szCs w:val="27"/>
          <w:lang w:val="en-GB"/>
        </w:rPr>
        <w:t>in</w:t>
      </w:r>
      <w:r w:rsidR="00AE33A8" w:rsidRPr="00107144">
        <w:rPr>
          <w:sz w:val="27"/>
          <w:szCs w:val="27"/>
          <w:lang w:val="en-GB"/>
        </w:rPr>
        <w:t xml:space="preserve"> structural statistics </w:t>
      </w:r>
      <w:r w:rsidR="00AE33A8" w:rsidRPr="00107144">
        <w:rPr>
          <w:sz w:val="27"/>
          <w:szCs w:val="27"/>
          <w:lang w:val="en-GB"/>
        </w:rPr>
        <w:t xml:space="preserve">confirmed that </w:t>
      </w:r>
      <w:r w:rsidRPr="00107144">
        <w:rPr>
          <w:sz w:val="27"/>
          <w:szCs w:val="27"/>
          <w:lang w:val="en-GB"/>
        </w:rPr>
        <w:t xml:space="preserve">quality </w:t>
      </w:r>
      <w:r>
        <w:rPr>
          <w:sz w:val="27"/>
          <w:szCs w:val="27"/>
          <w:lang w:val="en-GB"/>
        </w:rPr>
        <w:t xml:space="preserve">of the SBS </w:t>
      </w:r>
      <w:r w:rsidR="00821538" w:rsidRPr="00107144">
        <w:rPr>
          <w:sz w:val="27"/>
          <w:szCs w:val="27"/>
          <w:lang w:val="en-GB"/>
        </w:rPr>
        <w:t>survey</w:t>
      </w:r>
      <w:r w:rsidR="00821538" w:rsidRPr="00107144">
        <w:rPr>
          <w:sz w:val="27"/>
          <w:szCs w:val="27"/>
          <w:lang w:val="en-GB"/>
        </w:rPr>
        <w:t xml:space="preserve"> indicators improved significantly</w:t>
      </w:r>
      <w:r w:rsidR="00821538" w:rsidRPr="00107144">
        <w:rPr>
          <w:sz w:val="27"/>
          <w:szCs w:val="27"/>
          <w:lang w:val="en-GB"/>
        </w:rPr>
        <w:t xml:space="preserve"> </w:t>
      </w:r>
      <w:r w:rsidR="00AE33A8" w:rsidRPr="00107144">
        <w:rPr>
          <w:sz w:val="27"/>
          <w:szCs w:val="27"/>
          <w:lang w:val="en-GB"/>
        </w:rPr>
        <w:t xml:space="preserve">after the implementation </w:t>
      </w:r>
      <w:r>
        <w:rPr>
          <w:sz w:val="27"/>
          <w:szCs w:val="27"/>
          <w:lang w:val="en-GB"/>
        </w:rPr>
        <w:t xml:space="preserve">into </w:t>
      </w:r>
      <w:r w:rsidRPr="00107144">
        <w:rPr>
          <w:sz w:val="27"/>
          <w:szCs w:val="27"/>
          <w:lang w:val="en-GB"/>
        </w:rPr>
        <w:t>national practice</w:t>
      </w:r>
      <w:r w:rsidRPr="00107144">
        <w:rPr>
          <w:sz w:val="27"/>
          <w:szCs w:val="27"/>
          <w:lang w:val="en-GB"/>
        </w:rPr>
        <w:t xml:space="preserve"> </w:t>
      </w:r>
      <w:r w:rsidR="00AE33A8" w:rsidRPr="00107144">
        <w:rPr>
          <w:sz w:val="27"/>
          <w:szCs w:val="27"/>
          <w:lang w:val="en-GB"/>
        </w:rPr>
        <w:t xml:space="preserve">of </w:t>
      </w:r>
      <w:r w:rsidR="00770EB7" w:rsidRPr="00107144">
        <w:rPr>
          <w:sz w:val="27"/>
          <w:szCs w:val="27"/>
          <w:lang w:val="en-GB"/>
        </w:rPr>
        <w:t xml:space="preserve">aggregated data </w:t>
      </w:r>
      <w:r w:rsidR="00770EB7" w:rsidRPr="00107144">
        <w:rPr>
          <w:sz w:val="27"/>
          <w:szCs w:val="27"/>
          <w:lang w:val="en-GB"/>
        </w:rPr>
        <w:t>quality checks</w:t>
      </w:r>
      <w:r w:rsidR="00AE33A8" w:rsidRPr="00107144">
        <w:rPr>
          <w:sz w:val="27"/>
          <w:szCs w:val="27"/>
          <w:lang w:val="en-GB"/>
        </w:rPr>
        <w:t xml:space="preserve"> provided in </w:t>
      </w:r>
      <w:r w:rsidR="00770EB7" w:rsidRPr="00107144">
        <w:rPr>
          <w:sz w:val="27"/>
          <w:szCs w:val="27"/>
          <w:lang w:val="en-GB"/>
        </w:rPr>
        <w:t xml:space="preserve">the </w:t>
      </w:r>
      <w:r w:rsidR="00AE33A8" w:rsidRPr="00107144">
        <w:rPr>
          <w:sz w:val="27"/>
          <w:szCs w:val="27"/>
          <w:lang w:val="en-GB"/>
        </w:rPr>
        <w:t>Eurostat</w:t>
      </w:r>
      <w:r w:rsidR="00770EB7" w:rsidRPr="00107144">
        <w:rPr>
          <w:sz w:val="27"/>
          <w:szCs w:val="27"/>
          <w:lang w:val="en-GB"/>
        </w:rPr>
        <w:t xml:space="preserve"> document </w:t>
      </w:r>
      <w:r w:rsidR="00AE33A8" w:rsidRPr="00107144">
        <w:rPr>
          <w:sz w:val="27"/>
          <w:szCs w:val="27"/>
          <w:lang w:val="en-GB"/>
        </w:rPr>
        <w:t>"The SBS validation process"</w:t>
      </w:r>
      <w:r w:rsidR="00821538" w:rsidRPr="00107144">
        <w:rPr>
          <w:sz w:val="27"/>
          <w:szCs w:val="27"/>
          <w:lang w:val="en-GB"/>
        </w:rPr>
        <w:t>.</w:t>
      </w:r>
    </w:p>
    <w:p w:rsidR="00821538" w:rsidRPr="00107144" w:rsidRDefault="00821538" w:rsidP="00127180">
      <w:pPr>
        <w:ind w:firstLine="709"/>
        <w:jc w:val="both"/>
        <w:rPr>
          <w:sz w:val="27"/>
          <w:szCs w:val="27"/>
          <w:lang w:val="en-GB"/>
        </w:rPr>
      </w:pPr>
      <w:r w:rsidRPr="00107144">
        <w:rPr>
          <w:sz w:val="27"/>
          <w:szCs w:val="27"/>
          <w:lang w:val="en-GB"/>
        </w:rPr>
        <w:t xml:space="preserve">Overall, the study visit was very well organized, the knowledge </w:t>
      </w:r>
      <w:r w:rsidRPr="00107144">
        <w:rPr>
          <w:sz w:val="27"/>
          <w:szCs w:val="27"/>
          <w:lang w:val="en-GB"/>
        </w:rPr>
        <w:t>acquired</w:t>
      </w:r>
      <w:r w:rsidRPr="00107144">
        <w:rPr>
          <w:sz w:val="27"/>
          <w:szCs w:val="27"/>
          <w:lang w:val="en-GB"/>
        </w:rPr>
        <w:t xml:space="preserve"> by the SSSU experts will be applied into practice with the purpose to further improve Ukrainian structural statistics, as foreseen in the Strategy of state statistics by 2017, particularly in the development of methodology for calculation of a div</w:t>
      </w:r>
      <w:r w:rsidR="00AF324E">
        <w:rPr>
          <w:sz w:val="27"/>
          <w:szCs w:val="27"/>
          <w:lang w:val="en-GB"/>
        </w:rPr>
        <w:t xml:space="preserve">ersified range of SBS indicators </w:t>
      </w:r>
      <w:r w:rsidR="00043675" w:rsidRPr="00107144">
        <w:rPr>
          <w:sz w:val="27"/>
          <w:szCs w:val="27"/>
          <w:lang w:val="en-GB"/>
        </w:rPr>
        <w:t xml:space="preserve">including </w:t>
      </w:r>
      <w:r w:rsidRPr="00107144">
        <w:rPr>
          <w:sz w:val="27"/>
          <w:szCs w:val="27"/>
          <w:lang w:val="en-GB"/>
        </w:rPr>
        <w:t>natural persons-entrepreneurs in accordance with European practice and i</w:t>
      </w:r>
      <w:r w:rsidR="00043675" w:rsidRPr="00107144">
        <w:rPr>
          <w:sz w:val="27"/>
          <w:szCs w:val="27"/>
          <w:lang w:val="en-GB"/>
        </w:rPr>
        <w:t>ntroduction</w:t>
      </w:r>
      <w:r w:rsidRPr="00107144">
        <w:rPr>
          <w:sz w:val="27"/>
          <w:szCs w:val="27"/>
          <w:lang w:val="en-GB"/>
        </w:rPr>
        <w:t xml:space="preserve"> of</w:t>
      </w:r>
      <w:r w:rsidR="00043675" w:rsidRPr="00107144">
        <w:rPr>
          <w:sz w:val="27"/>
          <w:szCs w:val="27"/>
          <w:lang w:val="en-GB"/>
        </w:rPr>
        <w:t xml:space="preserve"> data quality validation (checks)</w:t>
      </w:r>
      <w:r w:rsidRPr="00107144">
        <w:rPr>
          <w:sz w:val="27"/>
          <w:szCs w:val="27"/>
          <w:lang w:val="en-GB"/>
        </w:rPr>
        <w:t xml:space="preserve"> </w:t>
      </w:r>
      <w:r w:rsidR="00043675" w:rsidRPr="00107144">
        <w:rPr>
          <w:sz w:val="27"/>
          <w:szCs w:val="27"/>
          <w:lang w:val="en-GB"/>
        </w:rPr>
        <w:t xml:space="preserve">into Ukrainian </w:t>
      </w:r>
      <w:r w:rsidRPr="00107144">
        <w:rPr>
          <w:sz w:val="27"/>
          <w:szCs w:val="27"/>
          <w:lang w:val="en-GB"/>
        </w:rPr>
        <w:t>statis</w:t>
      </w:r>
      <w:bookmarkStart w:id="1" w:name="_GoBack"/>
      <w:bookmarkEnd w:id="1"/>
      <w:r w:rsidRPr="00107144">
        <w:rPr>
          <w:sz w:val="27"/>
          <w:szCs w:val="27"/>
          <w:lang w:val="en-GB"/>
        </w:rPr>
        <w:t xml:space="preserve">tical </w:t>
      </w:r>
      <w:r w:rsidR="00043675" w:rsidRPr="00107144">
        <w:rPr>
          <w:sz w:val="27"/>
          <w:szCs w:val="27"/>
          <w:lang w:val="en-GB"/>
        </w:rPr>
        <w:t xml:space="preserve">practice </w:t>
      </w:r>
      <w:r w:rsidRPr="00107144">
        <w:rPr>
          <w:sz w:val="27"/>
          <w:szCs w:val="27"/>
          <w:lang w:val="en-GB"/>
        </w:rPr>
        <w:t>in accordance with the recommendations of Eurostat.</w:t>
      </w:r>
    </w:p>
    <w:p w:rsidR="00C9218A" w:rsidRPr="00107144" w:rsidRDefault="00C9218A" w:rsidP="00B25CB9">
      <w:pPr>
        <w:spacing w:before="60"/>
        <w:jc w:val="both"/>
        <w:rPr>
          <w:sz w:val="27"/>
          <w:szCs w:val="27"/>
          <w:lang w:val="en-GB"/>
        </w:rPr>
      </w:pPr>
    </w:p>
    <w:p w:rsidR="00F30CCF" w:rsidRPr="00107144" w:rsidRDefault="00F30CCF" w:rsidP="00205CAE">
      <w:pPr>
        <w:jc w:val="both"/>
        <w:rPr>
          <w:sz w:val="28"/>
          <w:szCs w:val="28"/>
          <w:highlight w:val="yellow"/>
          <w:lang w:val="en-GB"/>
        </w:rPr>
      </w:pPr>
    </w:p>
    <w:sectPr w:rsidR="00F30CCF" w:rsidRPr="00107144" w:rsidSect="009A347C">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014" w:rsidRDefault="00900014" w:rsidP="009346AD">
      <w:r>
        <w:separator/>
      </w:r>
    </w:p>
  </w:endnote>
  <w:endnote w:type="continuationSeparator" w:id="0">
    <w:p w:rsidR="00900014" w:rsidRDefault="00900014" w:rsidP="0093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014" w:rsidRDefault="00900014" w:rsidP="009346AD">
      <w:r>
        <w:separator/>
      </w:r>
    </w:p>
  </w:footnote>
  <w:footnote w:type="continuationSeparator" w:id="0">
    <w:p w:rsidR="00900014" w:rsidRDefault="00900014" w:rsidP="00934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7pt;height:.7pt" o:bullet="t">
        <v:imagedata r:id="rId1" o:title="artA0B4"/>
      </v:shape>
    </w:pict>
  </w:numPicBullet>
  <w:abstractNum w:abstractNumId="0">
    <w:nsid w:val="094A17E2"/>
    <w:multiLevelType w:val="hybridMultilevel"/>
    <w:tmpl w:val="FD8EE72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C7A690D"/>
    <w:multiLevelType w:val="hybridMultilevel"/>
    <w:tmpl w:val="BB36955E"/>
    <w:lvl w:ilvl="0" w:tplc="A4840EC6">
      <w:start w:val="1"/>
      <w:numFmt w:val="bullet"/>
      <w:lvlText w:val=""/>
      <w:lvlPicBulletId w:val="0"/>
      <w:lvlJc w:val="left"/>
      <w:pPr>
        <w:tabs>
          <w:tab w:val="num" w:pos="720"/>
        </w:tabs>
        <w:ind w:left="720" w:hanging="360"/>
      </w:pPr>
      <w:rPr>
        <w:rFonts w:ascii="Symbol" w:hAnsi="Symbol" w:hint="default"/>
      </w:rPr>
    </w:lvl>
    <w:lvl w:ilvl="1" w:tplc="1422E442">
      <w:start w:val="1"/>
      <w:numFmt w:val="bullet"/>
      <w:lvlText w:val=""/>
      <w:lvlPicBulletId w:val="0"/>
      <w:lvlJc w:val="left"/>
      <w:pPr>
        <w:tabs>
          <w:tab w:val="num" w:pos="1440"/>
        </w:tabs>
        <w:ind w:left="1440" w:hanging="360"/>
      </w:pPr>
      <w:rPr>
        <w:rFonts w:ascii="Symbol" w:hAnsi="Symbol" w:hint="default"/>
      </w:rPr>
    </w:lvl>
    <w:lvl w:ilvl="2" w:tplc="56FA3630" w:tentative="1">
      <w:start w:val="1"/>
      <w:numFmt w:val="bullet"/>
      <w:lvlText w:val=""/>
      <w:lvlPicBulletId w:val="0"/>
      <w:lvlJc w:val="left"/>
      <w:pPr>
        <w:tabs>
          <w:tab w:val="num" w:pos="2160"/>
        </w:tabs>
        <w:ind w:left="2160" w:hanging="360"/>
      </w:pPr>
      <w:rPr>
        <w:rFonts w:ascii="Symbol" w:hAnsi="Symbol" w:hint="default"/>
      </w:rPr>
    </w:lvl>
    <w:lvl w:ilvl="3" w:tplc="3D9CDB96" w:tentative="1">
      <w:start w:val="1"/>
      <w:numFmt w:val="bullet"/>
      <w:lvlText w:val=""/>
      <w:lvlPicBulletId w:val="0"/>
      <w:lvlJc w:val="left"/>
      <w:pPr>
        <w:tabs>
          <w:tab w:val="num" w:pos="2880"/>
        </w:tabs>
        <w:ind w:left="2880" w:hanging="360"/>
      </w:pPr>
      <w:rPr>
        <w:rFonts w:ascii="Symbol" w:hAnsi="Symbol" w:hint="default"/>
      </w:rPr>
    </w:lvl>
    <w:lvl w:ilvl="4" w:tplc="AA82F302" w:tentative="1">
      <w:start w:val="1"/>
      <w:numFmt w:val="bullet"/>
      <w:lvlText w:val=""/>
      <w:lvlPicBulletId w:val="0"/>
      <w:lvlJc w:val="left"/>
      <w:pPr>
        <w:tabs>
          <w:tab w:val="num" w:pos="3600"/>
        </w:tabs>
        <w:ind w:left="3600" w:hanging="360"/>
      </w:pPr>
      <w:rPr>
        <w:rFonts w:ascii="Symbol" w:hAnsi="Symbol" w:hint="default"/>
      </w:rPr>
    </w:lvl>
    <w:lvl w:ilvl="5" w:tplc="1FC6374A" w:tentative="1">
      <w:start w:val="1"/>
      <w:numFmt w:val="bullet"/>
      <w:lvlText w:val=""/>
      <w:lvlPicBulletId w:val="0"/>
      <w:lvlJc w:val="left"/>
      <w:pPr>
        <w:tabs>
          <w:tab w:val="num" w:pos="4320"/>
        </w:tabs>
        <w:ind w:left="4320" w:hanging="360"/>
      </w:pPr>
      <w:rPr>
        <w:rFonts w:ascii="Symbol" w:hAnsi="Symbol" w:hint="default"/>
      </w:rPr>
    </w:lvl>
    <w:lvl w:ilvl="6" w:tplc="7A1860D6" w:tentative="1">
      <w:start w:val="1"/>
      <w:numFmt w:val="bullet"/>
      <w:lvlText w:val=""/>
      <w:lvlPicBulletId w:val="0"/>
      <w:lvlJc w:val="left"/>
      <w:pPr>
        <w:tabs>
          <w:tab w:val="num" w:pos="5040"/>
        </w:tabs>
        <w:ind w:left="5040" w:hanging="360"/>
      </w:pPr>
      <w:rPr>
        <w:rFonts w:ascii="Symbol" w:hAnsi="Symbol" w:hint="default"/>
      </w:rPr>
    </w:lvl>
    <w:lvl w:ilvl="7" w:tplc="88CA4D12" w:tentative="1">
      <w:start w:val="1"/>
      <w:numFmt w:val="bullet"/>
      <w:lvlText w:val=""/>
      <w:lvlPicBulletId w:val="0"/>
      <w:lvlJc w:val="left"/>
      <w:pPr>
        <w:tabs>
          <w:tab w:val="num" w:pos="5760"/>
        </w:tabs>
        <w:ind w:left="5760" w:hanging="360"/>
      </w:pPr>
      <w:rPr>
        <w:rFonts w:ascii="Symbol" w:hAnsi="Symbol" w:hint="default"/>
      </w:rPr>
    </w:lvl>
    <w:lvl w:ilvl="8" w:tplc="1A28F47A"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193641B"/>
    <w:multiLevelType w:val="hybridMultilevel"/>
    <w:tmpl w:val="20FCB5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1D4F0A44"/>
    <w:multiLevelType w:val="hybridMultilevel"/>
    <w:tmpl w:val="64241BFC"/>
    <w:lvl w:ilvl="0" w:tplc="6ECE520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ECF2480"/>
    <w:multiLevelType w:val="hybridMultilevel"/>
    <w:tmpl w:val="A2528D1E"/>
    <w:lvl w:ilvl="0" w:tplc="E82ED6F8">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5">
    <w:nsid w:val="2E634122"/>
    <w:multiLevelType w:val="hybridMultilevel"/>
    <w:tmpl w:val="DE12135A"/>
    <w:lvl w:ilvl="0" w:tplc="336291A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32D25108"/>
    <w:multiLevelType w:val="hybridMultilevel"/>
    <w:tmpl w:val="580641B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38362FEF"/>
    <w:multiLevelType w:val="hybridMultilevel"/>
    <w:tmpl w:val="F9861ACA"/>
    <w:lvl w:ilvl="0" w:tplc="01CAE30C">
      <w:start w:val="1"/>
      <w:numFmt w:val="decimal"/>
      <w:lvlText w:val="%1."/>
      <w:lvlJc w:val="left"/>
      <w:pPr>
        <w:ind w:left="1080" w:hanging="36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4015157C"/>
    <w:multiLevelType w:val="hybridMultilevel"/>
    <w:tmpl w:val="E620D758"/>
    <w:lvl w:ilvl="0" w:tplc="04220009">
      <w:start w:val="1"/>
      <w:numFmt w:val="bullet"/>
      <w:lvlText w:val=""/>
      <w:lvlJc w:val="left"/>
      <w:pPr>
        <w:ind w:left="1080" w:hanging="360"/>
      </w:pPr>
      <w:rPr>
        <w:rFonts w:ascii="Wingdings" w:hAnsi="Wingdings" w:hint="default"/>
        <w:color w:val="auto"/>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4D173C18"/>
    <w:multiLevelType w:val="hybridMultilevel"/>
    <w:tmpl w:val="478045C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4DE506FC"/>
    <w:multiLevelType w:val="hybridMultilevel"/>
    <w:tmpl w:val="8416E4AE"/>
    <w:lvl w:ilvl="0" w:tplc="F75041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5EF1091E"/>
    <w:multiLevelType w:val="hybridMultilevel"/>
    <w:tmpl w:val="DCE619C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7E341E1"/>
    <w:multiLevelType w:val="hybridMultilevel"/>
    <w:tmpl w:val="50541002"/>
    <w:lvl w:ilvl="0" w:tplc="336291A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6F915C43"/>
    <w:multiLevelType w:val="hybridMultilevel"/>
    <w:tmpl w:val="9A6EF99E"/>
    <w:lvl w:ilvl="0" w:tplc="336291A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78A07533"/>
    <w:multiLevelType w:val="hybridMultilevel"/>
    <w:tmpl w:val="A510F55C"/>
    <w:lvl w:ilvl="0" w:tplc="5562087A">
      <w:start w:val="21"/>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6"/>
  </w:num>
  <w:num w:numId="4">
    <w:abstractNumId w:val="7"/>
  </w:num>
  <w:num w:numId="5">
    <w:abstractNumId w:val="14"/>
  </w:num>
  <w:num w:numId="6">
    <w:abstractNumId w:val="1"/>
  </w:num>
  <w:num w:numId="7">
    <w:abstractNumId w:val="8"/>
  </w:num>
  <w:num w:numId="8">
    <w:abstractNumId w:val="3"/>
  </w:num>
  <w:num w:numId="9">
    <w:abstractNumId w:val="4"/>
  </w:num>
  <w:num w:numId="10">
    <w:abstractNumId w:val="10"/>
  </w:num>
  <w:num w:numId="11">
    <w:abstractNumId w:val="0"/>
  </w:num>
  <w:num w:numId="12">
    <w:abstractNumId w:val="9"/>
  </w:num>
  <w:num w:numId="13">
    <w:abstractNumId w:val="5"/>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10"/>
    <w:rsid w:val="000179D1"/>
    <w:rsid w:val="00043675"/>
    <w:rsid w:val="00061651"/>
    <w:rsid w:val="0006208C"/>
    <w:rsid w:val="000627C6"/>
    <w:rsid w:val="000736CF"/>
    <w:rsid w:val="00076393"/>
    <w:rsid w:val="00077D3B"/>
    <w:rsid w:val="000831A7"/>
    <w:rsid w:val="00094545"/>
    <w:rsid w:val="000A33CD"/>
    <w:rsid w:val="000A62A3"/>
    <w:rsid w:val="000A6A79"/>
    <w:rsid w:val="000A73F2"/>
    <w:rsid w:val="000B2A62"/>
    <w:rsid w:val="000D24EE"/>
    <w:rsid w:val="000D2717"/>
    <w:rsid w:val="000F7F07"/>
    <w:rsid w:val="00101563"/>
    <w:rsid w:val="00105442"/>
    <w:rsid w:val="00107144"/>
    <w:rsid w:val="001156C0"/>
    <w:rsid w:val="00127180"/>
    <w:rsid w:val="00134604"/>
    <w:rsid w:val="0013638F"/>
    <w:rsid w:val="001444C7"/>
    <w:rsid w:val="00156C40"/>
    <w:rsid w:val="0019600A"/>
    <w:rsid w:val="001A0EA5"/>
    <w:rsid w:val="001A56C0"/>
    <w:rsid w:val="001B08CA"/>
    <w:rsid w:val="001B160B"/>
    <w:rsid w:val="001B38DB"/>
    <w:rsid w:val="001B52B6"/>
    <w:rsid w:val="001B72C4"/>
    <w:rsid w:val="001B771B"/>
    <w:rsid w:val="00201907"/>
    <w:rsid w:val="0020387F"/>
    <w:rsid w:val="00203E15"/>
    <w:rsid w:val="00205CAE"/>
    <w:rsid w:val="00237C5F"/>
    <w:rsid w:val="002408A9"/>
    <w:rsid w:val="002476CE"/>
    <w:rsid w:val="00255C3D"/>
    <w:rsid w:val="0027619F"/>
    <w:rsid w:val="0029797D"/>
    <w:rsid w:val="002A3CCF"/>
    <w:rsid w:val="002B27C4"/>
    <w:rsid w:val="002C4271"/>
    <w:rsid w:val="002C4EA5"/>
    <w:rsid w:val="002D7AF5"/>
    <w:rsid w:val="002E44A4"/>
    <w:rsid w:val="002F6286"/>
    <w:rsid w:val="002F6442"/>
    <w:rsid w:val="00301E72"/>
    <w:rsid w:val="00311488"/>
    <w:rsid w:val="00321120"/>
    <w:rsid w:val="00362644"/>
    <w:rsid w:val="00362695"/>
    <w:rsid w:val="00364403"/>
    <w:rsid w:val="003720A9"/>
    <w:rsid w:val="003746D1"/>
    <w:rsid w:val="00376923"/>
    <w:rsid w:val="00383521"/>
    <w:rsid w:val="003935D6"/>
    <w:rsid w:val="003A79F7"/>
    <w:rsid w:val="003C48B7"/>
    <w:rsid w:val="003C4C89"/>
    <w:rsid w:val="003D1E5D"/>
    <w:rsid w:val="003D799F"/>
    <w:rsid w:val="003E7AF9"/>
    <w:rsid w:val="00401D40"/>
    <w:rsid w:val="0040467E"/>
    <w:rsid w:val="0040607E"/>
    <w:rsid w:val="004263F7"/>
    <w:rsid w:val="00427240"/>
    <w:rsid w:val="00434DAE"/>
    <w:rsid w:val="00435E20"/>
    <w:rsid w:val="00446024"/>
    <w:rsid w:val="00467B82"/>
    <w:rsid w:val="00481877"/>
    <w:rsid w:val="00483F3A"/>
    <w:rsid w:val="004A360C"/>
    <w:rsid w:val="004A4BF0"/>
    <w:rsid w:val="004B56B5"/>
    <w:rsid w:val="004B65B3"/>
    <w:rsid w:val="004C00BB"/>
    <w:rsid w:val="004E5C81"/>
    <w:rsid w:val="004E68FF"/>
    <w:rsid w:val="00512AAD"/>
    <w:rsid w:val="0054283C"/>
    <w:rsid w:val="00551F6F"/>
    <w:rsid w:val="00561495"/>
    <w:rsid w:val="00564D2D"/>
    <w:rsid w:val="00582EA7"/>
    <w:rsid w:val="0059255F"/>
    <w:rsid w:val="005C0793"/>
    <w:rsid w:val="005D17C6"/>
    <w:rsid w:val="005D5D2B"/>
    <w:rsid w:val="00601D67"/>
    <w:rsid w:val="00604EE7"/>
    <w:rsid w:val="006129CA"/>
    <w:rsid w:val="00626C6D"/>
    <w:rsid w:val="006551B7"/>
    <w:rsid w:val="00666746"/>
    <w:rsid w:val="006836A7"/>
    <w:rsid w:val="006A237B"/>
    <w:rsid w:val="006B5C0B"/>
    <w:rsid w:val="006C5174"/>
    <w:rsid w:val="006E1B12"/>
    <w:rsid w:val="00720E6E"/>
    <w:rsid w:val="00725876"/>
    <w:rsid w:val="0072732E"/>
    <w:rsid w:val="0074474C"/>
    <w:rsid w:val="007671A0"/>
    <w:rsid w:val="00770EB7"/>
    <w:rsid w:val="0078193F"/>
    <w:rsid w:val="007828E4"/>
    <w:rsid w:val="007914B3"/>
    <w:rsid w:val="007D1769"/>
    <w:rsid w:val="007E1728"/>
    <w:rsid w:val="007F0E2A"/>
    <w:rsid w:val="007F3CE7"/>
    <w:rsid w:val="007F471A"/>
    <w:rsid w:val="007F6951"/>
    <w:rsid w:val="007F7E55"/>
    <w:rsid w:val="0081160E"/>
    <w:rsid w:val="00821538"/>
    <w:rsid w:val="008258E0"/>
    <w:rsid w:val="00845201"/>
    <w:rsid w:val="008460EA"/>
    <w:rsid w:val="00851B77"/>
    <w:rsid w:val="00851E83"/>
    <w:rsid w:val="00866E5A"/>
    <w:rsid w:val="00877660"/>
    <w:rsid w:val="008942C0"/>
    <w:rsid w:val="008954D5"/>
    <w:rsid w:val="008C38BB"/>
    <w:rsid w:val="008C6077"/>
    <w:rsid w:val="008E003C"/>
    <w:rsid w:val="00900014"/>
    <w:rsid w:val="00910A0C"/>
    <w:rsid w:val="00915016"/>
    <w:rsid w:val="0092395E"/>
    <w:rsid w:val="009346AD"/>
    <w:rsid w:val="0094059C"/>
    <w:rsid w:val="00945871"/>
    <w:rsid w:val="00946A1A"/>
    <w:rsid w:val="00950757"/>
    <w:rsid w:val="009518AA"/>
    <w:rsid w:val="00952963"/>
    <w:rsid w:val="00976F39"/>
    <w:rsid w:val="00994E1B"/>
    <w:rsid w:val="00995A9C"/>
    <w:rsid w:val="009A1369"/>
    <w:rsid w:val="009A347C"/>
    <w:rsid w:val="009D54FB"/>
    <w:rsid w:val="009E6A01"/>
    <w:rsid w:val="009F000A"/>
    <w:rsid w:val="00A17E4B"/>
    <w:rsid w:val="00A20E02"/>
    <w:rsid w:val="00A20F24"/>
    <w:rsid w:val="00A22391"/>
    <w:rsid w:val="00A30F06"/>
    <w:rsid w:val="00A37F16"/>
    <w:rsid w:val="00A42EC6"/>
    <w:rsid w:val="00A4681A"/>
    <w:rsid w:val="00A7732E"/>
    <w:rsid w:val="00A9752B"/>
    <w:rsid w:val="00AB75D3"/>
    <w:rsid w:val="00AC659C"/>
    <w:rsid w:val="00AD0EF4"/>
    <w:rsid w:val="00AD18C8"/>
    <w:rsid w:val="00AE33A8"/>
    <w:rsid w:val="00AF31EC"/>
    <w:rsid w:val="00AF324E"/>
    <w:rsid w:val="00B01797"/>
    <w:rsid w:val="00B056EC"/>
    <w:rsid w:val="00B07A58"/>
    <w:rsid w:val="00B25CB9"/>
    <w:rsid w:val="00B31983"/>
    <w:rsid w:val="00B400A6"/>
    <w:rsid w:val="00B47772"/>
    <w:rsid w:val="00B62C1F"/>
    <w:rsid w:val="00B662EB"/>
    <w:rsid w:val="00B7069D"/>
    <w:rsid w:val="00BB314C"/>
    <w:rsid w:val="00BB403D"/>
    <w:rsid w:val="00BD2198"/>
    <w:rsid w:val="00BD316A"/>
    <w:rsid w:val="00BE1344"/>
    <w:rsid w:val="00BE798F"/>
    <w:rsid w:val="00C02BD6"/>
    <w:rsid w:val="00C075D2"/>
    <w:rsid w:val="00C104ED"/>
    <w:rsid w:val="00C17A30"/>
    <w:rsid w:val="00C45AFB"/>
    <w:rsid w:val="00C53559"/>
    <w:rsid w:val="00C5447A"/>
    <w:rsid w:val="00C65A49"/>
    <w:rsid w:val="00C9042E"/>
    <w:rsid w:val="00C9218A"/>
    <w:rsid w:val="00C94974"/>
    <w:rsid w:val="00CA1265"/>
    <w:rsid w:val="00CB39DE"/>
    <w:rsid w:val="00CC4211"/>
    <w:rsid w:val="00CC65DE"/>
    <w:rsid w:val="00CD5AD8"/>
    <w:rsid w:val="00D33F48"/>
    <w:rsid w:val="00D35FD4"/>
    <w:rsid w:val="00D564DB"/>
    <w:rsid w:val="00D565BF"/>
    <w:rsid w:val="00D63C68"/>
    <w:rsid w:val="00D63F6D"/>
    <w:rsid w:val="00D7639C"/>
    <w:rsid w:val="00D84E62"/>
    <w:rsid w:val="00D94DF8"/>
    <w:rsid w:val="00DD30CB"/>
    <w:rsid w:val="00DE18B3"/>
    <w:rsid w:val="00DE2526"/>
    <w:rsid w:val="00DE338C"/>
    <w:rsid w:val="00DF726E"/>
    <w:rsid w:val="00E03450"/>
    <w:rsid w:val="00E15DF4"/>
    <w:rsid w:val="00E352F9"/>
    <w:rsid w:val="00E37033"/>
    <w:rsid w:val="00E451F4"/>
    <w:rsid w:val="00E46B60"/>
    <w:rsid w:val="00E703BE"/>
    <w:rsid w:val="00E70832"/>
    <w:rsid w:val="00E7366C"/>
    <w:rsid w:val="00E75EAE"/>
    <w:rsid w:val="00E80304"/>
    <w:rsid w:val="00E82D8D"/>
    <w:rsid w:val="00E85018"/>
    <w:rsid w:val="00EB209E"/>
    <w:rsid w:val="00EC4BE7"/>
    <w:rsid w:val="00ED451E"/>
    <w:rsid w:val="00EE3629"/>
    <w:rsid w:val="00EF263E"/>
    <w:rsid w:val="00F003B1"/>
    <w:rsid w:val="00F02ED0"/>
    <w:rsid w:val="00F1708F"/>
    <w:rsid w:val="00F210B4"/>
    <w:rsid w:val="00F211B8"/>
    <w:rsid w:val="00F26FCF"/>
    <w:rsid w:val="00F30CCF"/>
    <w:rsid w:val="00F4166E"/>
    <w:rsid w:val="00F4263D"/>
    <w:rsid w:val="00F61A4F"/>
    <w:rsid w:val="00F657E4"/>
    <w:rsid w:val="00F717C6"/>
    <w:rsid w:val="00F81A10"/>
    <w:rsid w:val="00F83FB5"/>
    <w:rsid w:val="00F84BBA"/>
    <w:rsid w:val="00F85A81"/>
    <w:rsid w:val="00FA6728"/>
    <w:rsid w:val="00FC6E25"/>
    <w:rsid w:val="00FD02CD"/>
    <w:rsid w:val="00FD14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77D3B"/>
    <w:pPr>
      <w:keepNext/>
      <w:spacing w:before="240" w:after="60"/>
      <w:outlineLvl w:val="0"/>
    </w:pPr>
    <w:rPr>
      <w:rFonts w:ascii="Arial" w:hAnsi="Arial" w:cs="Arial"/>
      <w:b/>
      <w:bCs/>
      <w:kern w:val="32"/>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1A1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F81A10"/>
  </w:style>
  <w:style w:type="character" w:customStyle="1" w:styleId="shorttext">
    <w:name w:val="short_text"/>
    <w:rsid w:val="00F81A10"/>
  </w:style>
  <w:style w:type="paragraph" w:customStyle="1" w:styleId="11">
    <w:name w:val="Знак Знак1"/>
    <w:basedOn w:val="a"/>
    <w:rsid w:val="002408A9"/>
    <w:rPr>
      <w:rFonts w:ascii="Verdana" w:hAnsi="Verdana" w:cs="Verdana"/>
      <w:sz w:val="20"/>
      <w:szCs w:val="20"/>
      <w:lang w:val="en-US" w:eastAsia="en-US"/>
    </w:rPr>
  </w:style>
  <w:style w:type="paragraph" w:customStyle="1" w:styleId="2">
    <w:name w:val="Знак Знак2"/>
    <w:basedOn w:val="a"/>
    <w:rsid w:val="003D799F"/>
    <w:pPr>
      <w:spacing w:after="160" w:line="240" w:lineRule="exact"/>
      <w:jc w:val="both"/>
    </w:pPr>
    <w:rPr>
      <w:rFonts w:ascii="Tahoma" w:hAnsi="Tahoma"/>
      <w:b/>
      <w:szCs w:val="20"/>
      <w:lang w:eastAsia="en-US"/>
    </w:rPr>
  </w:style>
  <w:style w:type="paragraph" w:customStyle="1" w:styleId="a4">
    <w:name w:val="Знак Знак"/>
    <w:basedOn w:val="a"/>
    <w:rsid w:val="00AD18C8"/>
    <w:rPr>
      <w:rFonts w:ascii="Verdana" w:hAnsi="Verdana" w:cs="Verdana"/>
      <w:sz w:val="20"/>
      <w:szCs w:val="20"/>
      <w:lang w:val="en-US" w:eastAsia="en-US"/>
    </w:rPr>
  </w:style>
  <w:style w:type="paragraph" w:styleId="a5">
    <w:name w:val="List Paragraph"/>
    <w:basedOn w:val="a"/>
    <w:uiPriority w:val="34"/>
    <w:qFormat/>
    <w:rsid w:val="009518AA"/>
    <w:pPr>
      <w:ind w:left="720"/>
      <w:contextualSpacing/>
    </w:pPr>
  </w:style>
  <w:style w:type="character" w:customStyle="1" w:styleId="notranslate">
    <w:name w:val="notranslate"/>
    <w:rsid w:val="007F0E2A"/>
  </w:style>
  <w:style w:type="character" w:styleId="a6">
    <w:name w:val="Hyperlink"/>
    <w:rsid w:val="00134604"/>
    <w:rPr>
      <w:color w:val="0000FF"/>
      <w:u w:val="single"/>
    </w:rPr>
  </w:style>
  <w:style w:type="character" w:styleId="HTML">
    <w:name w:val="HTML Cite"/>
    <w:rsid w:val="00134604"/>
    <w:rPr>
      <w:i/>
      <w:iCs/>
    </w:rPr>
  </w:style>
  <w:style w:type="paragraph" w:customStyle="1" w:styleId="12">
    <w:name w:val="Знак Знак1"/>
    <w:basedOn w:val="a"/>
    <w:rsid w:val="00B01797"/>
    <w:rPr>
      <w:rFonts w:ascii="Verdana" w:hAnsi="Verdana" w:cs="Verdana"/>
      <w:sz w:val="20"/>
      <w:szCs w:val="20"/>
      <w:lang w:val="en-US" w:eastAsia="en-US"/>
    </w:rPr>
  </w:style>
  <w:style w:type="paragraph" w:styleId="a7">
    <w:name w:val="Balloon Text"/>
    <w:basedOn w:val="a"/>
    <w:link w:val="a8"/>
    <w:uiPriority w:val="99"/>
    <w:semiHidden/>
    <w:unhideWhenUsed/>
    <w:rsid w:val="00A9752B"/>
    <w:rPr>
      <w:rFonts w:ascii="Segoe UI" w:hAnsi="Segoe UI" w:cs="Segoe UI"/>
      <w:sz w:val="18"/>
      <w:szCs w:val="18"/>
    </w:rPr>
  </w:style>
  <w:style w:type="character" w:customStyle="1" w:styleId="a8">
    <w:name w:val="Текст выноски Знак"/>
    <w:basedOn w:val="a0"/>
    <w:link w:val="a7"/>
    <w:uiPriority w:val="99"/>
    <w:semiHidden/>
    <w:rsid w:val="00A9752B"/>
    <w:rPr>
      <w:rFonts w:ascii="Segoe UI" w:eastAsia="Times New Roman" w:hAnsi="Segoe UI" w:cs="Segoe UI"/>
      <w:sz w:val="18"/>
      <w:szCs w:val="18"/>
      <w:lang w:eastAsia="ru-RU"/>
    </w:rPr>
  </w:style>
  <w:style w:type="paragraph" w:customStyle="1" w:styleId="a9">
    <w:name w:val="Знак Знак"/>
    <w:basedOn w:val="a"/>
    <w:rsid w:val="001B771B"/>
    <w:rPr>
      <w:rFonts w:ascii="Verdana" w:hAnsi="Verdana" w:cs="Verdana"/>
      <w:sz w:val="20"/>
      <w:szCs w:val="20"/>
      <w:lang w:val="en-US" w:eastAsia="en-US"/>
    </w:rPr>
  </w:style>
  <w:style w:type="character" w:styleId="aa">
    <w:name w:val="Emphasis"/>
    <w:qFormat/>
    <w:rsid w:val="001B771B"/>
    <w:rPr>
      <w:i/>
      <w:iCs/>
    </w:rPr>
  </w:style>
  <w:style w:type="character" w:customStyle="1" w:styleId="10">
    <w:name w:val="Заголовок 1 Знак"/>
    <w:basedOn w:val="a0"/>
    <w:link w:val="1"/>
    <w:rsid w:val="00077D3B"/>
    <w:rPr>
      <w:rFonts w:ascii="Arial" w:eastAsia="Times New Roman" w:hAnsi="Arial" w:cs="Arial"/>
      <w:b/>
      <w:bCs/>
      <w:kern w:val="32"/>
      <w:sz w:val="32"/>
      <w:szCs w:val="32"/>
      <w:lang w:eastAsia="uk-UA"/>
    </w:rPr>
  </w:style>
  <w:style w:type="paragraph" w:styleId="ab">
    <w:name w:val="Body Text Indent"/>
    <w:basedOn w:val="a"/>
    <w:link w:val="ac"/>
    <w:rsid w:val="007914B3"/>
    <w:pPr>
      <w:ind w:firstLine="720"/>
      <w:jc w:val="both"/>
    </w:pPr>
    <w:rPr>
      <w:sz w:val="26"/>
      <w:szCs w:val="20"/>
    </w:rPr>
  </w:style>
  <w:style w:type="character" w:customStyle="1" w:styleId="ac">
    <w:name w:val="Основной текст с отступом Знак"/>
    <w:basedOn w:val="a0"/>
    <w:link w:val="ab"/>
    <w:rsid w:val="007914B3"/>
    <w:rPr>
      <w:rFonts w:ascii="Times New Roman" w:eastAsia="Times New Roman" w:hAnsi="Times New Roman" w:cs="Times New Roman"/>
      <w:sz w:val="26"/>
      <w:szCs w:val="20"/>
      <w:lang w:eastAsia="ru-RU"/>
    </w:rPr>
  </w:style>
  <w:style w:type="paragraph" w:styleId="20">
    <w:name w:val="Body Text Indent 2"/>
    <w:basedOn w:val="a"/>
    <w:link w:val="21"/>
    <w:rsid w:val="007914B3"/>
    <w:pPr>
      <w:ind w:firstLine="720"/>
      <w:jc w:val="both"/>
    </w:pPr>
    <w:rPr>
      <w:b/>
      <w:sz w:val="28"/>
      <w:szCs w:val="20"/>
    </w:rPr>
  </w:style>
  <w:style w:type="character" w:customStyle="1" w:styleId="21">
    <w:name w:val="Основной текст с отступом 2 Знак"/>
    <w:basedOn w:val="a0"/>
    <w:link w:val="20"/>
    <w:rsid w:val="007914B3"/>
    <w:rPr>
      <w:rFonts w:ascii="Times New Roman" w:eastAsia="Times New Roman" w:hAnsi="Times New Roman" w:cs="Times New Roman"/>
      <w:b/>
      <w:sz w:val="28"/>
      <w:szCs w:val="20"/>
      <w:lang w:eastAsia="ru-RU"/>
    </w:rPr>
  </w:style>
  <w:style w:type="paragraph" w:customStyle="1" w:styleId="ad">
    <w:name w:val="Знак Знак Знак Знак Знак Знак Знак Знак Знак Знак Знак Знак Знак Знак"/>
    <w:basedOn w:val="a"/>
    <w:rsid w:val="007914B3"/>
    <w:rPr>
      <w:rFonts w:ascii="Verdana" w:hAnsi="Verdana" w:cs="Verdana"/>
      <w:sz w:val="20"/>
      <w:szCs w:val="20"/>
      <w:lang w:val="en-US" w:eastAsia="en-US"/>
    </w:rPr>
  </w:style>
  <w:style w:type="paragraph" w:customStyle="1" w:styleId="13">
    <w:name w:val="Знак Знак1"/>
    <w:basedOn w:val="a"/>
    <w:rsid w:val="00582EA7"/>
    <w:rPr>
      <w:rFonts w:ascii="Verdana" w:hAnsi="Verdana" w:cs="Verdana"/>
      <w:sz w:val="20"/>
      <w:szCs w:val="20"/>
      <w:lang w:val="en-US" w:eastAsia="en-US"/>
    </w:rPr>
  </w:style>
  <w:style w:type="paragraph" w:customStyle="1" w:styleId="14">
    <w:name w:val="Знак Знак1"/>
    <w:basedOn w:val="a"/>
    <w:rsid w:val="00481877"/>
    <w:rPr>
      <w:rFonts w:ascii="Verdana" w:hAnsi="Verdana" w:cs="Verdana"/>
      <w:sz w:val="20"/>
      <w:szCs w:val="20"/>
      <w:lang w:val="en-US" w:eastAsia="en-US"/>
    </w:rPr>
  </w:style>
  <w:style w:type="paragraph" w:customStyle="1" w:styleId="22">
    <w:name w:val="Знак Знак2"/>
    <w:basedOn w:val="a"/>
    <w:rsid w:val="00A4681A"/>
    <w:rPr>
      <w:rFonts w:ascii="Verdana" w:hAnsi="Verdana" w:cs="Verdana"/>
      <w:sz w:val="20"/>
      <w:szCs w:val="20"/>
      <w:lang w:val="en-US" w:eastAsia="en-US"/>
    </w:rPr>
  </w:style>
  <w:style w:type="paragraph" w:styleId="ae">
    <w:name w:val="header"/>
    <w:basedOn w:val="a"/>
    <w:link w:val="af"/>
    <w:uiPriority w:val="99"/>
    <w:unhideWhenUsed/>
    <w:rsid w:val="009346AD"/>
    <w:pPr>
      <w:tabs>
        <w:tab w:val="center" w:pos="4677"/>
        <w:tab w:val="right" w:pos="9355"/>
      </w:tabs>
    </w:pPr>
  </w:style>
  <w:style w:type="character" w:customStyle="1" w:styleId="af">
    <w:name w:val="Верхний колонтитул Знак"/>
    <w:basedOn w:val="a0"/>
    <w:link w:val="ae"/>
    <w:uiPriority w:val="99"/>
    <w:rsid w:val="009346A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346AD"/>
    <w:pPr>
      <w:tabs>
        <w:tab w:val="center" w:pos="4677"/>
        <w:tab w:val="right" w:pos="9355"/>
      </w:tabs>
    </w:pPr>
  </w:style>
  <w:style w:type="character" w:customStyle="1" w:styleId="af1">
    <w:name w:val="Нижний колонтитул Знак"/>
    <w:basedOn w:val="a0"/>
    <w:link w:val="af0"/>
    <w:uiPriority w:val="99"/>
    <w:rsid w:val="009346AD"/>
    <w:rPr>
      <w:rFonts w:ascii="Times New Roman" w:eastAsia="Times New Roman" w:hAnsi="Times New Roman" w:cs="Times New Roman"/>
      <w:sz w:val="24"/>
      <w:szCs w:val="24"/>
      <w:lang w:eastAsia="ru-RU"/>
    </w:rPr>
  </w:style>
  <w:style w:type="paragraph" w:styleId="af2">
    <w:name w:val="Title"/>
    <w:basedOn w:val="a"/>
    <w:link w:val="af3"/>
    <w:qFormat/>
    <w:rsid w:val="009A347C"/>
    <w:pPr>
      <w:jc w:val="center"/>
    </w:pPr>
    <w:rPr>
      <w:b/>
      <w:sz w:val="32"/>
      <w:szCs w:val="20"/>
    </w:rPr>
  </w:style>
  <w:style w:type="character" w:customStyle="1" w:styleId="af3">
    <w:name w:val="Название Знак"/>
    <w:basedOn w:val="a0"/>
    <w:link w:val="af2"/>
    <w:rsid w:val="009A347C"/>
    <w:rPr>
      <w:rFonts w:ascii="Times New Roman" w:eastAsia="Times New Roman" w:hAnsi="Times New Roman" w:cs="Times New Roman"/>
      <w:b/>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77D3B"/>
    <w:pPr>
      <w:keepNext/>
      <w:spacing w:before="240" w:after="60"/>
      <w:outlineLvl w:val="0"/>
    </w:pPr>
    <w:rPr>
      <w:rFonts w:ascii="Arial" w:hAnsi="Arial" w:cs="Arial"/>
      <w:b/>
      <w:bCs/>
      <w:kern w:val="32"/>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1A1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F81A10"/>
  </w:style>
  <w:style w:type="character" w:customStyle="1" w:styleId="shorttext">
    <w:name w:val="short_text"/>
    <w:rsid w:val="00F81A10"/>
  </w:style>
  <w:style w:type="paragraph" w:customStyle="1" w:styleId="11">
    <w:name w:val="Знак Знак1"/>
    <w:basedOn w:val="a"/>
    <w:rsid w:val="002408A9"/>
    <w:rPr>
      <w:rFonts w:ascii="Verdana" w:hAnsi="Verdana" w:cs="Verdana"/>
      <w:sz w:val="20"/>
      <w:szCs w:val="20"/>
      <w:lang w:val="en-US" w:eastAsia="en-US"/>
    </w:rPr>
  </w:style>
  <w:style w:type="paragraph" w:customStyle="1" w:styleId="2">
    <w:name w:val="Знак Знак2"/>
    <w:basedOn w:val="a"/>
    <w:rsid w:val="003D799F"/>
    <w:pPr>
      <w:spacing w:after="160" w:line="240" w:lineRule="exact"/>
      <w:jc w:val="both"/>
    </w:pPr>
    <w:rPr>
      <w:rFonts w:ascii="Tahoma" w:hAnsi="Tahoma"/>
      <w:b/>
      <w:szCs w:val="20"/>
      <w:lang w:eastAsia="en-US"/>
    </w:rPr>
  </w:style>
  <w:style w:type="paragraph" w:customStyle="1" w:styleId="a4">
    <w:name w:val="Знак Знак"/>
    <w:basedOn w:val="a"/>
    <w:rsid w:val="00AD18C8"/>
    <w:rPr>
      <w:rFonts w:ascii="Verdana" w:hAnsi="Verdana" w:cs="Verdana"/>
      <w:sz w:val="20"/>
      <w:szCs w:val="20"/>
      <w:lang w:val="en-US" w:eastAsia="en-US"/>
    </w:rPr>
  </w:style>
  <w:style w:type="paragraph" w:styleId="a5">
    <w:name w:val="List Paragraph"/>
    <w:basedOn w:val="a"/>
    <w:uiPriority w:val="34"/>
    <w:qFormat/>
    <w:rsid w:val="009518AA"/>
    <w:pPr>
      <w:ind w:left="720"/>
      <w:contextualSpacing/>
    </w:pPr>
  </w:style>
  <w:style w:type="character" w:customStyle="1" w:styleId="notranslate">
    <w:name w:val="notranslate"/>
    <w:rsid w:val="007F0E2A"/>
  </w:style>
  <w:style w:type="character" w:styleId="a6">
    <w:name w:val="Hyperlink"/>
    <w:rsid w:val="00134604"/>
    <w:rPr>
      <w:color w:val="0000FF"/>
      <w:u w:val="single"/>
    </w:rPr>
  </w:style>
  <w:style w:type="character" w:styleId="HTML">
    <w:name w:val="HTML Cite"/>
    <w:rsid w:val="00134604"/>
    <w:rPr>
      <w:i/>
      <w:iCs/>
    </w:rPr>
  </w:style>
  <w:style w:type="paragraph" w:customStyle="1" w:styleId="12">
    <w:name w:val="Знак Знак1"/>
    <w:basedOn w:val="a"/>
    <w:rsid w:val="00B01797"/>
    <w:rPr>
      <w:rFonts w:ascii="Verdana" w:hAnsi="Verdana" w:cs="Verdana"/>
      <w:sz w:val="20"/>
      <w:szCs w:val="20"/>
      <w:lang w:val="en-US" w:eastAsia="en-US"/>
    </w:rPr>
  </w:style>
  <w:style w:type="paragraph" w:styleId="a7">
    <w:name w:val="Balloon Text"/>
    <w:basedOn w:val="a"/>
    <w:link w:val="a8"/>
    <w:uiPriority w:val="99"/>
    <w:semiHidden/>
    <w:unhideWhenUsed/>
    <w:rsid w:val="00A9752B"/>
    <w:rPr>
      <w:rFonts w:ascii="Segoe UI" w:hAnsi="Segoe UI" w:cs="Segoe UI"/>
      <w:sz w:val="18"/>
      <w:szCs w:val="18"/>
    </w:rPr>
  </w:style>
  <w:style w:type="character" w:customStyle="1" w:styleId="a8">
    <w:name w:val="Текст выноски Знак"/>
    <w:basedOn w:val="a0"/>
    <w:link w:val="a7"/>
    <w:uiPriority w:val="99"/>
    <w:semiHidden/>
    <w:rsid w:val="00A9752B"/>
    <w:rPr>
      <w:rFonts w:ascii="Segoe UI" w:eastAsia="Times New Roman" w:hAnsi="Segoe UI" w:cs="Segoe UI"/>
      <w:sz w:val="18"/>
      <w:szCs w:val="18"/>
      <w:lang w:eastAsia="ru-RU"/>
    </w:rPr>
  </w:style>
  <w:style w:type="paragraph" w:customStyle="1" w:styleId="a9">
    <w:name w:val="Знак Знак"/>
    <w:basedOn w:val="a"/>
    <w:rsid w:val="001B771B"/>
    <w:rPr>
      <w:rFonts w:ascii="Verdana" w:hAnsi="Verdana" w:cs="Verdana"/>
      <w:sz w:val="20"/>
      <w:szCs w:val="20"/>
      <w:lang w:val="en-US" w:eastAsia="en-US"/>
    </w:rPr>
  </w:style>
  <w:style w:type="character" w:styleId="aa">
    <w:name w:val="Emphasis"/>
    <w:qFormat/>
    <w:rsid w:val="001B771B"/>
    <w:rPr>
      <w:i/>
      <w:iCs/>
    </w:rPr>
  </w:style>
  <w:style w:type="character" w:customStyle="1" w:styleId="10">
    <w:name w:val="Заголовок 1 Знак"/>
    <w:basedOn w:val="a0"/>
    <w:link w:val="1"/>
    <w:rsid w:val="00077D3B"/>
    <w:rPr>
      <w:rFonts w:ascii="Arial" w:eastAsia="Times New Roman" w:hAnsi="Arial" w:cs="Arial"/>
      <w:b/>
      <w:bCs/>
      <w:kern w:val="32"/>
      <w:sz w:val="32"/>
      <w:szCs w:val="32"/>
      <w:lang w:eastAsia="uk-UA"/>
    </w:rPr>
  </w:style>
  <w:style w:type="paragraph" w:styleId="ab">
    <w:name w:val="Body Text Indent"/>
    <w:basedOn w:val="a"/>
    <w:link w:val="ac"/>
    <w:rsid w:val="007914B3"/>
    <w:pPr>
      <w:ind w:firstLine="720"/>
      <w:jc w:val="both"/>
    </w:pPr>
    <w:rPr>
      <w:sz w:val="26"/>
      <w:szCs w:val="20"/>
    </w:rPr>
  </w:style>
  <w:style w:type="character" w:customStyle="1" w:styleId="ac">
    <w:name w:val="Основной текст с отступом Знак"/>
    <w:basedOn w:val="a0"/>
    <w:link w:val="ab"/>
    <w:rsid w:val="007914B3"/>
    <w:rPr>
      <w:rFonts w:ascii="Times New Roman" w:eastAsia="Times New Roman" w:hAnsi="Times New Roman" w:cs="Times New Roman"/>
      <w:sz w:val="26"/>
      <w:szCs w:val="20"/>
      <w:lang w:eastAsia="ru-RU"/>
    </w:rPr>
  </w:style>
  <w:style w:type="paragraph" w:styleId="20">
    <w:name w:val="Body Text Indent 2"/>
    <w:basedOn w:val="a"/>
    <w:link w:val="21"/>
    <w:rsid w:val="007914B3"/>
    <w:pPr>
      <w:ind w:firstLine="720"/>
      <w:jc w:val="both"/>
    </w:pPr>
    <w:rPr>
      <w:b/>
      <w:sz w:val="28"/>
      <w:szCs w:val="20"/>
    </w:rPr>
  </w:style>
  <w:style w:type="character" w:customStyle="1" w:styleId="21">
    <w:name w:val="Основной текст с отступом 2 Знак"/>
    <w:basedOn w:val="a0"/>
    <w:link w:val="20"/>
    <w:rsid w:val="007914B3"/>
    <w:rPr>
      <w:rFonts w:ascii="Times New Roman" w:eastAsia="Times New Roman" w:hAnsi="Times New Roman" w:cs="Times New Roman"/>
      <w:b/>
      <w:sz w:val="28"/>
      <w:szCs w:val="20"/>
      <w:lang w:eastAsia="ru-RU"/>
    </w:rPr>
  </w:style>
  <w:style w:type="paragraph" w:customStyle="1" w:styleId="ad">
    <w:name w:val="Знак Знак Знак Знак Знак Знак Знак Знак Знак Знак Знак Знак Знак Знак"/>
    <w:basedOn w:val="a"/>
    <w:rsid w:val="007914B3"/>
    <w:rPr>
      <w:rFonts w:ascii="Verdana" w:hAnsi="Verdana" w:cs="Verdana"/>
      <w:sz w:val="20"/>
      <w:szCs w:val="20"/>
      <w:lang w:val="en-US" w:eastAsia="en-US"/>
    </w:rPr>
  </w:style>
  <w:style w:type="paragraph" w:customStyle="1" w:styleId="13">
    <w:name w:val="Знак Знак1"/>
    <w:basedOn w:val="a"/>
    <w:rsid w:val="00582EA7"/>
    <w:rPr>
      <w:rFonts w:ascii="Verdana" w:hAnsi="Verdana" w:cs="Verdana"/>
      <w:sz w:val="20"/>
      <w:szCs w:val="20"/>
      <w:lang w:val="en-US" w:eastAsia="en-US"/>
    </w:rPr>
  </w:style>
  <w:style w:type="paragraph" w:customStyle="1" w:styleId="14">
    <w:name w:val="Знак Знак1"/>
    <w:basedOn w:val="a"/>
    <w:rsid w:val="00481877"/>
    <w:rPr>
      <w:rFonts w:ascii="Verdana" w:hAnsi="Verdana" w:cs="Verdana"/>
      <w:sz w:val="20"/>
      <w:szCs w:val="20"/>
      <w:lang w:val="en-US" w:eastAsia="en-US"/>
    </w:rPr>
  </w:style>
  <w:style w:type="paragraph" w:customStyle="1" w:styleId="22">
    <w:name w:val="Знак Знак2"/>
    <w:basedOn w:val="a"/>
    <w:rsid w:val="00A4681A"/>
    <w:rPr>
      <w:rFonts w:ascii="Verdana" w:hAnsi="Verdana" w:cs="Verdana"/>
      <w:sz w:val="20"/>
      <w:szCs w:val="20"/>
      <w:lang w:val="en-US" w:eastAsia="en-US"/>
    </w:rPr>
  </w:style>
  <w:style w:type="paragraph" w:styleId="ae">
    <w:name w:val="header"/>
    <w:basedOn w:val="a"/>
    <w:link w:val="af"/>
    <w:uiPriority w:val="99"/>
    <w:unhideWhenUsed/>
    <w:rsid w:val="009346AD"/>
    <w:pPr>
      <w:tabs>
        <w:tab w:val="center" w:pos="4677"/>
        <w:tab w:val="right" w:pos="9355"/>
      </w:tabs>
    </w:pPr>
  </w:style>
  <w:style w:type="character" w:customStyle="1" w:styleId="af">
    <w:name w:val="Верхний колонтитул Знак"/>
    <w:basedOn w:val="a0"/>
    <w:link w:val="ae"/>
    <w:uiPriority w:val="99"/>
    <w:rsid w:val="009346A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346AD"/>
    <w:pPr>
      <w:tabs>
        <w:tab w:val="center" w:pos="4677"/>
        <w:tab w:val="right" w:pos="9355"/>
      </w:tabs>
    </w:pPr>
  </w:style>
  <w:style w:type="character" w:customStyle="1" w:styleId="af1">
    <w:name w:val="Нижний колонтитул Знак"/>
    <w:basedOn w:val="a0"/>
    <w:link w:val="af0"/>
    <w:uiPriority w:val="99"/>
    <w:rsid w:val="009346AD"/>
    <w:rPr>
      <w:rFonts w:ascii="Times New Roman" w:eastAsia="Times New Roman" w:hAnsi="Times New Roman" w:cs="Times New Roman"/>
      <w:sz w:val="24"/>
      <w:szCs w:val="24"/>
      <w:lang w:eastAsia="ru-RU"/>
    </w:rPr>
  </w:style>
  <w:style w:type="paragraph" w:styleId="af2">
    <w:name w:val="Title"/>
    <w:basedOn w:val="a"/>
    <w:link w:val="af3"/>
    <w:qFormat/>
    <w:rsid w:val="009A347C"/>
    <w:pPr>
      <w:jc w:val="center"/>
    </w:pPr>
    <w:rPr>
      <w:b/>
      <w:sz w:val="32"/>
      <w:szCs w:val="20"/>
    </w:rPr>
  </w:style>
  <w:style w:type="character" w:customStyle="1" w:styleId="af3">
    <w:name w:val="Название Знак"/>
    <w:basedOn w:val="a0"/>
    <w:link w:val="af2"/>
    <w:rsid w:val="009A347C"/>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906994">
      <w:bodyDiv w:val="1"/>
      <w:marLeft w:val="0"/>
      <w:marRight w:val="0"/>
      <w:marTop w:val="0"/>
      <w:marBottom w:val="0"/>
      <w:divBdr>
        <w:top w:val="none" w:sz="0" w:space="0" w:color="auto"/>
        <w:left w:val="none" w:sz="0" w:space="0" w:color="auto"/>
        <w:bottom w:val="none" w:sz="0" w:space="0" w:color="auto"/>
        <w:right w:val="none" w:sz="0" w:space="0" w:color="auto"/>
      </w:divBdr>
      <w:divsChild>
        <w:div w:id="1037698154">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5C6E-BE73-4A33-8670-3156A2F3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Pages>
  <Words>4123</Words>
  <Characters>2351</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ORB</cp:lastModifiedBy>
  <cp:revision>11</cp:revision>
  <cp:lastPrinted>2014-12-11T15:56:00Z</cp:lastPrinted>
  <dcterms:created xsi:type="dcterms:W3CDTF">2015-01-14T13:34:00Z</dcterms:created>
  <dcterms:modified xsi:type="dcterms:W3CDTF">2015-01-16T14:32:00Z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