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E5" w:rsidRPr="005217BC" w:rsidRDefault="00FF58E5">
      <w:pPr>
        <w:spacing w:before="2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FF58E5" w:rsidRPr="005217BC">
          <w:headerReference w:type="default" r:id="rId9"/>
          <w:type w:val="continuous"/>
          <w:pgSz w:w="11900" w:h="16840"/>
          <w:pgMar w:top="0" w:right="640" w:bottom="280" w:left="800" w:header="0" w:footer="720" w:gutter="0"/>
          <w:cols w:space="720"/>
        </w:sectPr>
      </w:pPr>
    </w:p>
    <w:p w:rsidR="00FF58E5" w:rsidRPr="005217BC" w:rsidRDefault="00FA652A" w:rsidP="004C7B69">
      <w:pPr>
        <w:pStyle w:val="a3"/>
        <w:tabs>
          <w:tab w:val="left" w:pos="1560"/>
        </w:tabs>
        <w:spacing w:before="44"/>
        <w:ind w:left="107" w:firstLine="0"/>
        <w:rPr>
          <w:rFonts w:ascii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16pt;margin-top:3.85pt;width:25.9pt;height:10.3pt;z-index:-251659264;mso-position-horizontal-relative:page">
            <v:imagedata r:id="rId10" o:title=""/>
            <w10:wrap anchorx="page"/>
          </v:shape>
        </w:pict>
      </w:r>
      <w:r w:rsidR="003C34D8" w:rsidRPr="005217BC">
        <w:rPr>
          <w:rFonts w:ascii="Times New Roman" w:hAnsi="Times New Roman" w:cs="Times New Roman"/>
          <w:color w:val="231F20"/>
          <w:w w:val="95"/>
          <w:lang w:val="uk-UA"/>
        </w:rPr>
        <w:t>L</w:t>
      </w:r>
      <w:r w:rsidR="00DE2A06" w:rsidRPr="005217BC">
        <w:rPr>
          <w:rFonts w:ascii="Times New Roman" w:hAnsi="Times New Roman" w:cs="Times New Roman"/>
          <w:color w:val="231F20"/>
          <w:w w:val="95"/>
          <w:lang w:val="uk-UA"/>
        </w:rPr>
        <w:t xml:space="preserve"> </w:t>
      </w:r>
      <w:r w:rsidR="003C34D8" w:rsidRPr="005217BC">
        <w:rPr>
          <w:rFonts w:ascii="Times New Roman" w:hAnsi="Times New Roman" w:cs="Times New Roman"/>
          <w:color w:val="231F20"/>
          <w:w w:val="95"/>
          <w:lang w:val="uk-UA"/>
        </w:rPr>
        <w:t>166/16</w:t>
      </w:r>
      <w:r w:rsidR="003C34D8" w:rsidRPr="005217BC">
        <w:rPr>
          <w:rFonts w:ascii="Times New Roman" w:hAnsi="Times New Roman" w:cs="Times New Roman"/>
          <w:color w:val="231F20"/>
          <w:w w:val="95"/>
          <w:lang w:val="uk-UA"/>
        </w:rPr>
        <w:tab/>
      </w:r>
      <w:r w:rsidR="004C7B69">
        <w:rPr>
          <w:rFonts w:ascii="Times New Roman" w:hAnsi="Times New Roman" w:cs="Times New Roman"/>
          <w:color w:val="231F20"/>
          <w:w w:val="90"/>
          <w:position w:val="3"/>
          <w:sz w:val="17"/>
          <w:lang w:val="uk-UA"/>
        </w:rPr>
        <w:t>УА</w:t>
      </w:r>
    </w:p>
    <w:p w:rsidR="00FF58E5" w:rsidRPr="005217BC" w:rsidRDefault="003C34D8">
      <w:pPr>
        <w:pStyle w:val="a3"/>
        <w:tabs>
          <w:tab w:val="left" w:pos="5872"/>
        </w:tabs>
        <w:spacing w:before="52"/>
        <w:ind w:left="107" w:firstLine="0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w w:val="105"/>
          <w:lang w:val="uk-UA"/>
        </w:rPr>
        <w:br w:type="column"/>
      </w:r>
      <w:r w:rsidR="0031173C" w:rsidRPr="005217BC">
        <w:rPr>
          <w:rFonts w:ascii="Times New Roman" w:hAnsi="Times New Roman" w:cs="Times New Roman"/>
          <w:color w:val="1A171C"/>
          <w:spacing w:val="-2"/>
          <w:w w:val="105"/>
          <w:lang w:val="uk-UA"/>
        </w:rPr>
        <w:lastRenderedPageBreak/>
        <w:t>О</w:t>
      </w:r>
      <w:r w:rsidR="0031173C" w:rsidRPr="005217BC">
        <w:rPr>
          <w:rStyle w:val="hps"/>
          <w:rFonts w:ascii="Times New Roman" w:hAnsi="Times New Roman" w:cs="Times New Roman"/>
          <w:lang w:val="uk-UA"/>
        </w:rPr>
        <w:t>фіційний</w:t>
      </w:r>
      <w:r w:rsidR="0031173C" w:rsidRPr="005217BC">
        <w:rPr>
          <w:rStyle w:val="shorttext"/>
          <w:rFonts w:ascii="Times New Roman" w:hAnsi="Times New Roman" w:cs="Times New Roman"/>
          <w:lang w:val="uk-UA"/>
        </w:rPr>
        <w:t xml:space="preserve"> </w:t>
      </w:r>
      <w:r w:rsidR="00863F24">
        <w:rPr>
          <w:rStyle w:val="hps"/>
          <w:rFonts w:ascii="Times New Roman" w:hAnsi="Times New Roman" w:cs="Times New Roman"/>
          <w:lang w:val="uk-UA"/>
        </w:rPr>
        <w:t>вісник</w:t>
      </w:r>
      <w:r w:rsidR="0031173C" w:rsidRPr="005217BC">
        <w:rPr>
          <w:rStyle w:val="shorttext"/>
          <w:rFonts w:ascii="Times New Roman" w:hAnsi="Times New Roman" w:cs="Times New Roman"/>
          <w:lang w:val="uk-UA"/>
        </w:rPr>
        <w:t xml:space="preserve"> </w:t>
      </w:r>
      <w:r w:rsidR="0031173C" w:rsidRPr="005217BC">
        <w:rPr>
          <w:rStyle w:val="hps"/>
          <w:rFonts w:ascii="Times New Roman" w:hAnsi="Times New Roman" w:cs="Times New Roman"/>
          <w:lang w:val="uk-UA"/>
        </w:rPr>
        <w:t>Європейського</w:t>
      </w:r>
      <w:r w:rsidR="0031173C" w:rsidRPr="005217BC">
        <w:rPr>
          <w:rStyle w:val="shorttext"/>
          <w:rFonts w:ascii="Times New Roman" w:hAnsi="Times New Roman" w:cs="Times New Roman"/>
          <w:lang w:val="uk-UA"/>
        </w:rPr>
        <w:t xml:space="preserve"> </w:t>
      </w:r>
      <w:r w:rsidR="0031173C" w:rsidRPr="005217BC">
        <w:rPr>
          <w:rStyle w:val="hps"/>
          <w:rFonts w:ascii="Times New Roman" w:hAnsi="Times New Roman" w:cs="Times New Roman"/>
          <w:lang w:val="uk-UA"/>
        </w:rPr>
        <w:t>Союзу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ab/>
        <w:t>27.6.2008</w:t>
      </w:r>
    </w:p>
    <w:p w:rsidR="00FF58E5" w:rsidRPr="005217BC" w:rsidRDefault="00FF58E5">
      <w:pPr>
        <w:rPr>
          <w:rFonts w:ascii="Times New Roman" w:hAnsi="Times New Roman" w:cs="Times New Roman"/>
          <w:lang w:val="uk-UA"/>
        </w:rPr>
        <w:sectPr w:rsidR="00FF58E5" w:rsidRPr="005217BC">
          <w:type w:val="continuous"/>
          <w:pgSz w:w="11900" w:h="16840"/>
          <w:pgMar w:top="0" w:right="640" w:bottom="280" w:left="800" w:header="720" w:footer="720" w:gutter="0"/>
          <w:cols w:num="2" w:space="720" w:equalWidth="0">
            <w:col w:w="1878" w:space="1798"/>
            <w:col w:w="6784"/>
          </w:cols>
        </w:sectPr>
      </w:pPr>
    </w:p>
    <w:p w:rsidR="00FF58E5" w:rsidRPr="005217BC" w:rsidRDefault="00FA652A">
      <w:pPr>
        <w:spacing w:before="113"/>
        <w:ind w:left="101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i1025" type="#_x0000_t75" style="width:514pt;height:.65pt;mso-position-horizontal-relative:char;mso-position-vertical-relative:line">
            <v:imagedata r:id="rId11" o:title=""/>
          </v:shape>
        </w:pict>
      </w:r>
    </w:p>
    <w:p w:rsidR="00FF58E5" w:rsidRPr="005217BC" w:rsidRDefault="00FF58E5">
      <w:pPr>
        <w:spacing w:before="1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31173C">
      <w:pPr>
        <w:pStyle w:val="a3"/>
        <w:spacing w:before="74"/>
        <w:ind w:left="1127" w:right="1137" w:firstLine="0"/>
        <w:jc w:val="center"/>
        <w:rPr>
          <w:rFonts w:ascii="Times New Roman" w:eastAsia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lang w:val="uk-UA"/>
        </w:rPr>
        <w:t>РЕГЛАМЕНТ КОМІСІЇ</w:t>
      </w:r>
      <w:r w:rsidR="003C34D8" w:rsidRPr="005217BC">
        <w:rPr>
          <w:rFonts w:ascii="Times New Roman" w:hAnsi="Times New Roman" w:cs="Times New Roman"/>
          <w:color w:val="231F20"/>
          <w:spacing w:val="21"/>
          <w:lang w:val="uk-UA"/>
        </w:rPr>
        <w:t xml:space="preserve"> </w:t>
      </w:r>
      <w:r w:rsidR="003C34D8" w:rsidRPr="005217BC">
        <w:rPr>
          <w:rFonts w:ascii="Times New Roman" w:hAnsi="Times New Roman" w:cs="Times New Roman"/>
          <w:color w:val="231F20"/>
          <w:lang w:val="uk-UA"/>
        </w:rPr>
        <w:t>(</w:t>
      </w:r>
      <w:r w:rsidR="00863F24">
        <w:rPr>
          <w:rFonts w:ascii="Times New Roman" w:hAnsi="Times New Roman" w:cs="Times New Roman"/>
          <w:color w:val="231F20"/>
          <w:lang w:val="uk-UA"/>
        </w:rPr>
        <w:t>Є</w:t>
      </w:r>
      <w:r w:rsidR="003C34D8" w:rsidRPr="005217BC">
        <w:rPr>
          <w:rFonts w:ascii="Times New Roman" w:hAnsi="Times New Roman" w:cs="Times New Roman"/>
          <w:color w:val="231F20"/>
          <w:lang w:val="uk-UA"/>
        </w:rPr>
        <w:t>C)</w:t>
      </w:r>
      <w:r w:rsidR="003C34D8" w:rsidRPr="005217BC">
        <w:rPr>
          <w:rFonts w:ascii="Times New Roman" w:hAnsi="Times New Roman" w:cs="Times New Roman"/>
          <w:color w:val="231F20"/>
          <w:spacing w:val="19"/>
          <w:lang w:val="uk-UA"/>
        </w:rPr>
        <w:t xml:space="preserve"> </w:t>
      </w:r>
      <w:r w:rsidRPr="005217BC">
        <w:rPr>
          <w:rFonts w:ascii="Times New Roman" w:hAnsi="Times New Roman" w:cs="Times New Roman"/>
          <w:color w:val="231F20"/>
          <w:spacing w:val="19"/>
          <w:lang w:val="uk-UA"/>
        </w:rPr>
        <w:t>№</w:t>
      </w:r>
      <w:r w:rsidR="003C34D8" w:rsidRPr="005217BC">
        <w:rPr>
          <w:rFonts w:ascii="Times New Roman" w:hAnsi="Times New Roman" w:cs="Times New Roman"/>
          <w:color w:val="231F20"/>
          <w:spacing w:val="20"/>
          <w:lang w:val="uk-UA"/>
        </w:rPr>
        <w:t xml:space="preserve"> </w:t>
      </w:r>
      <w:r w:rsidR="003C34D8" w:rsidRPr="005217BC">
        <w:rPr>
          <w:rFonts w:ascii="Times New Roman" w:hAnsi="Times New Roman" w:cs="Times New Roman"/>
          <w:color w:val="231F20"/>
          <w:lang w:val="uk-UA"/>
        </w:rPr>
        <w:t>606/2008</w:t>
      </w:r>
    </w:p>
    <w:p w:rsidR="00FF58E5" w:rsidRPr="005217BC" w:rsidRDefault="0031173C">
      <w:pPr>
        <w:pStyle w:val="a3"/>
        <w:spacing w:before="123"/>
        <w:ind w:left="0" w:right="10" w:firstLine="0"/>
        <w:jc w:val="center"/>
        <w:rPr>
          <w:rFonts w:ascii="Times New Roman" w:eastAsia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від</w:t>
      </w:r>
      <w:r w:rsidR="003C34D8" w:rsidRPr="005217BC">
        <w:rPr>
          <w:rFonts w:ascii="Times New Roman" w:hAnsi="Times New Roman" w:cs="Times New Roman"/>
          <w:color w:val="231F20"/>
          <w:spacing w:val="25"/>
          <w:w w:val="105"/>
          <w:lang w:val="uk-UA"/>
        </w:rPr>
        <w:t xml:space="preserve"> 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26</w:t>
      </w:r>
      <w:r w:rsidRPr="005217BC">
        <w:rPr>
          <w:rFonts w:ascii="Times New Roman" w:hAnsi="Times New Roman" w:cs="Times New Roman"/>
          <w:color w:val="231F20"/>
          <w:spacing w:val="27"/>
          <w:w w:val="105"/>
          <w:lang w:val="uk-UA"/>
        </w:rPr>
        <w:t xml:space="preserve"> 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>червня</w:t>
      </w:r>
      <w:r w:rsidR="003C34D8" w:rsidRPr="005217BC">
        <w:rPr>
          <w:rFonts w:ascii="Times New Roman" w:hAnsi="Times New Roman" w:cs="Times New Roman"/>
          <w:color w:val="231F20"/>
          <w:spacing w:val="26"/>
          <w:w w:val="105"/>
          <w:lang w:val="uk-UA"/>
        </w:rPr>
        <w:t xml:space="preserve"> 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2008</w:t>
      </w:r>
      <w:r w:rsidR="00863F24">
        <w:rPr>
          <w:rFonts w:ascii="Times New Roman" w:hAnsi="Times New Roman" w:cs="Times New Roman"/>
          <w:color w:val="231F20"/>
          <w:w w:val="105"/>
          <w:lang w:val="uk-UA"/>
        </w:rPr>
        <w:t xml:space="preserve"> року</w:t>
      </w:r>
    </w:p>
    <w:p w:rsidR="00FF58E5" w:rsidRPr="005217BC" w:rsidRDefault="0031173C">
      <w:pPr>
        <w:pStyle w:val="a3"/>
        <w:spacing w:before="129" w:line="214" w:lineRule="exact"/>
        <w:ind w:left="1127" w:right="1137" w:firstLine="0"/>
        <w:jc w:val="center"/>
        <w:rPr>
          <w:rFonts w:ascii="Times New Roman" w:eastAsia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про внесення змін до </w:t>
      </w:r>
      <w:r w:rsidR="00C500F7">
        <w:rPr>
          <w:rFonts w:ascii="Times New Roman" w:hAnsi="Times New Roman" w:cs="Times New Roman"/>
          <w:color w:val="231F20"/>
          <w:w w:val="105"/>
          <w:lang w:val="uk-UA"/>
        </w:rPr>
        <w:t>Р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>егламенту</w:t>
      </w:r>
      <w:r w:rsidR="00DE2A06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(</w:t>
      </w:r>
      <w:r w:rsidR="00863F24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C)</w:t>
      </w:r>
      <w:r w:rsidR="00DE2A06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6417D" w:rsidRPr="005217BC">
        <w:rPr>
          <w:rFonts w:ascii="Times New Roman" w:hAnsi="Times New Roman" w:cs="Times New Roman"/>
          <w:color w:val="231F20"/>
          <w:w w:val="105"/>
          <w:lang w:val="uk-UA"/>
        </w:rPr>
        <w:t>№</w:t>
      </w:r>
      <w:r w:rsidR="00DE2A06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831/2002</w:t>
      </w:r>
      <w:r w:rsidR="00863F24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DE2A06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6417D" w:rsidRPr="005217BC">
        <w:rPr>
          <w:rFonts w:ascii="Times New Roman" w:hAnsi="Times New Roman" w:cs="Times New Roman"/>
          <w:color w:val="231F20"/>
          <w:w w:val="105"/>
          <w:lang w:val="uk-UA"/>
        </w:rPr>
        <w:t>виконуючи</w:t>
      </w:r>
      <w:r w:rsidR="00DE2A06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9F04CF" w:rsidRPr="005217BC">
        <w:rPr>
          <w:rFonts w:ascii="Times New Roman" w:hAnsi="Times New Roman" w:cs="Times New Roman"/>
          <w:color w:val="231F20"/>
          <w:w w:val="105"/>
          <w:lang w:val="uk-UA"/>
        </w:rPr>
        <w:t>Регламент Ради</w:t>
      </w:r>
      <w:r w:rsidR="00DE2A06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(</w:t>
      </w:r>
      <w:r w:rsidR="00863F24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C)</w:t>
      </w:r>
      <w:r w:rsidR="00DE2A06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6417D" w:rsidRPr="005217BC">
        <w:rPr>
          <w:rFonts w:ascii="Times New Roman" w:hAnsi="Times New Roman" w:cs="Times New Roman"/>
          <w:color w:val="231F20"/>
          <w:w w:val="105"/>
          <w:lang w:val="uk-UA"/>
        </w:rPr>
        <w:t>№</w:t>
      </w:r>
      <w:r w:rsidR="00DE2A06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322/97</w:t>
      </w:r>
      <w:r w:rsidR="00DE2A06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863F24">
        <w:rPr>
          <w:rFonts w:ascii="Times New Roman" w:hAnsi="Times New Roman" w:cs="Times New Roman"/>
          <w:color w:val="231F20"/>
          <w:w w:val="105"/>
          <w:lang w:val="uk-UA"/>
        </w:rPr>
        <w:t>щодо</w:t>
      </w:r>
      <w:r w:rsidR="009F04CF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863F24">
        <w:rPr>
          <w:rFonts w:ascii="Times New Roman" w:hAnsi="Times New Roman" w:cs="Times New Roman"/>
          <w:color w:val="231F20"/>
          <w:w w:val="105"/>
          <w:lang w:val="uk-UA"/>
        </w:rPr>
        <w:t>С</w:t>
      </w:r>
      <w:r w:rsidR="009F04CF" w:rsidRPr="005217BC">
        <w:rPr>
          <w:rFonts w:ascii="Times New Roman" w:hAnsi="Times New Roman" w:cs="Times New Roman"/>
          <w:color w:val="231F20"/>
          <w:w w:val="105"/>
          <w:lang w:val="uk-UA"/>
        </w:rPr>
        <w:t>татистики Спільноти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3C34D8" w:rsidRPr="005217BC">
        <w:rPr>
          <w:rFonts w:ascii="Times New Roman" w:hAnsi="Times New Roman" w:cs="Times New Roman"/>
          <w:color w:val="231F20"/>
          <w:spacing w:val="28"/>
          <w:w w:val="105"/>
          <w:lang w:val="uk-UA"/>
        </w:rPr>
        <w:t xml:space="preserve"> </w:t>
      </w:r>
      <w:r w:rsidR="00863F24">
        <w:rPr>
          <w:rFonts w:ascii="Times New Roman" w:hAnsi="Times New Roman" w:cs="Times New Roman"/>
          <w:color w:val="231F20"/>
          <w:w w:val="105"/>
          <w:lang w:val="uk-UA"/>
        </w:rPr>
        <w:t>стосовно</w:t>
      </w:r>
      <w:r w:rsidR="009F04CF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доступу до конфіденційної інформації в наукових цілях</w:t>
      </w:r>
    </w:p>
    <w:p w:rsidR="00FF58E5" w:rsidRPr="005217BC" w:rsidRDefault="00055FF0">
      <w:pPr>
        <w:spacing w:before="139"/>
        <w:ind w:left="1127" w:right="1137"/>
        <w:jc w:val="center"/>
        <w:rPr>
          <w:rFonts w:ascii="Times New Roman" w:eastAsia="Times New Roman" w:hAnsi="Times New Roman" w:cs="Times New Roman"/>
          <w:sz w:val="17"/>
          <w:szCs w:val="17"/>
          <w:lang w:val="uk-UA"/>
        </w:rPr>
      </w:pPr>
      <w:r w:rsidRPr="006F3BEE">
        <w:rPr>
          <w:rFonts w:ascii="Times New Roman" w:hAnsi="Times New Roman" w:cs="Times New Roman"/>
          <w:color w:val="231F20"/>
          <w:w w:val="105"/>
          <w:sz w:val="17"/>
          <w:lang w:val="uk-UA"/>
        </w:rPr>
        <w:t>(</w:t>
      </w:r>
      <w:r w:rsidRPr="006F3BEE">
        <w:rPr>
          <w:rFonts w:ascii="Times New Roman" w:hAnsi="Times New Roman" w:cs="Times New Roman"/>
          <w:color w:val="1A171C"/>
          <w:w w:val="95"/>
          <w:sz w:val="17"/>
          <w:lang w:val="uk-UA"/>
        </w:rPr>
        <w:t>Текст стосується ЄЕП</w:t>
      </w:r>
      <w:r w:rsidR="003C34D8" w:rsidRPr="006F3BEE">
        <w:rPr>
          <w:rFonts w:ascii="Times New Roman" w:hAnsi="Times New Roman" w:cs="Times New Roman"/>
          <w:color w:val="231F20"/>
          <w:w w:val="105"/>
          <w:sz w:val="17"/>
          <w:lang w:val="uk-UA"/>
        </w:rPr>
        <w:t>)</w:t>
      </w:r>
    </w:p>
    <w:p w:rsidR="00FF58E5" w:rsidRPr="005217BC" w:rsidRDefault="00FF58E5">
      <w:pPr>
        <w:spacing w:before="12" w:line="28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FF58E5" w:rsidRPr="005217BC" w:rsidRDefault="00FF58E5">
      <w:pPr>
        <w:spacing w:line="280" w:lineRule="exact"/>
        <w:rPr>
          <w:rFonts w:ascii="Times New Roman" w:hAnsi="Times New Roman" w:cs="Times New Roman"/>
          <w:sz w:val="28"/>
          <w:szCs w:val="28"/>
          <w:lang w:val="uk-UA"/>
        </w:rPr>
        <w:sectPr w:rsidR="00FF58E5" w:rsidRPr="005217BC">
          <w:type w:val="continuous"/>
          <w:pgSz w:w="11900" w:h="16840"/>
          <w:pgMar w:top="0" w:right="640" w:bottom="280" w:left="800" w:header="720" w:footer="720" w:gutter="0"/>
          <w:cols w:space="720"/>
        </w:sectPr>
      </w:pPr>
    </w:p>
    <w:p w:rsidR="00FF58E5" w:rsidRPr="005217BC" w:rsidRDefault="0031173C">
      <w:pPr>
        <w:spacing w:before="81"/>
        <w:ind w:left="107"/>
        <w:jc w:val="both"/>
        <w:rPr>
          <w:rFonts w:ascii="Times New Roman" w:eastAsia="PMingLiU" w:hAnsi="Times New Roman" w:cs="Times New Roman"/>
          <w:sz w:val="17"/>
          <w:szCs w:val="17"/>
          <w:lang w:val="uk-UA"/>
        </w:rPr>
      </w:pPr>
      <w:r w:rsidRPr="005217BC">
        <w:rPr>
          <w:rFonts w:ascii="Times New Roman" w:hAnsi="Times New Roman" w:cs="Times New Roman"/>
          <w:color w:val="231F20"/>
          <w:spacing w:val="17"/>
          <w:w w:val="95"/>
          <w:sz w:val="17"/>
          <w:lang w:val="uk-UA"/>
        </w:rPr>
        <w:lastRenderedPageBreak/>
        <w:t>КОМІСІЯ ЄВРОПЕЙСЬКИХ СПІЛЬНОТ</w:t>
      </w:r>
      <w:r w:rsidR="003C34D8" w:rsidRPr="005217BC">
        <w:rPr>
          <w:rFonts w:ascii="Times New Roman" w:hAnsi="Times New Roman" w:cs="Times New Roman"/>
          <w:color w:val="231F20"/>
          <w:w w:val="95"/>
          <w:sz w:val="17"/>
          <w:lang w:val="uk-UA"/>
        </w:rPr>
        <w:t>,</w:t>
      </w:r>
    </w:p>
    <w:p w:rsidR="00FF58E5" w:rsidRPr="005217BC" w:rsidRDefault="00FF58E5">
      <w:pPr>
        <w:spacing w:before="5" w:line="150" w:lineRule="exact"/>
        <w:rPr>
          <w:rFonts w:ascii="Times New Roman" w:hAnsi="Times New Roman" w:cs="Times New Roman"/>
          <w:sz w:val="15"/>
          <w:szCs w:val="15"/>
          <w:lang w:val="uk-UA"/>
        </w:rPr>
      </w:pPr>
    </w:p>
    <w:p w:rsidR="00FF58E5" w:rsidRPr="005217BC" w:rsidRDefault="00FF58E5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FF58E5" w:rsidRPr="005217BC" w:rsidRDefault="00FF58E5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FF58E5" w:rsidRPr="00C27612" w:rsidRDefault="009F04CF">
      <w:pPr>
        <w:pStyle w:val="a3"/>
        <w:spacing w:line="214" w:lineRule="exact"/>
        <w:ind w:left="107" w:firstLine="0"/>
        <w:rPr>
          <w:rFonts w:ascii="Times New Roman" w:hAnsi="Times New Roman" w:cs="Times New Roman"/>
          <w:lang w:val="uk-UA"/>
        </w:rPr>
      </w:pPr>
      <w:r w:rsidRPr="00C27612">
        <w:rPr>
          <w:rFonts w:ascii="Times New Roman" w:hAnsi="Times New Roman" w:cs="Times New Roman"/>
          <w:color w:val="1A171C"/>
          <w:w w:val="105"/>
          <w:lang w:val="uk-UA"/>
        </w:rPr>
        <w:t>Беручи до уваги Договір про заснування Європейської Спільноти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>,</w:t>
      </w:r>
    </w:p>
    <w:p w:rsidR="00FF58E5" w:rsidRPr="00C27612" w:rsidRDefault="00FF58E5">
      <w:pPr>
        <w:spacing w:before="5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FF58E5" w:rsidRPr="00C27612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C27612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C27612" w:rsidRDefault="00FB606D">
      <w:pPr>
        <w:pStyle w:val="a3"/>
        <w:spacing w:line="214" w:lineRule="exact"/>
        <w:ind w:left="107" w:firstLine="0"/>
        <w:jc w:val="both"/>
        <w:rPr>
          <w:rFonts w:ascii="Times New Roman" w:hAnsi="Times New Roman" w:cs="Times New Roman"/>
          <w:lang w:val="uk-UA"/>
        </w:rPr>
      </w:pPr>
      <w:r w:rsidRPr="00C27612">
        <w:rPr>
          <w:rFonts w:ascii="Times New Roman" w:hAnsi="Times New Roman" w:cs="Times New Roman"/>
          <w:color w:val="231F20"/>
          <w:w w:val="105"/>
          <w:lang w:val="uk-UA"/>
        </w:rPr>
        <w:t>Враховуючи Регламент Ради</w:t>
      </w:r>
      <w:r w:rsidR="00DE2A06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>(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>C)</w:t>
      </w:r>
      <w:r w:rsidR="00DE2A06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9F04CF" w:rsidRPr="00C27612">
        <w:rPr>
          <w:rFonts w:ascii="Times New Roman" w:hAnsi="Times New Roman" w:cs="Times New Roman"/>
          <w:color w:val="231F20"/>
          <w:w w:val="105"/>
          <w:lang w:val="uk-UA"/>
        </w:rPr>
        <w:t>№</w:t>
      </w:r>
      <w:r w:rsidR="00DE2A06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>322/97</w:t>
      </w:r>
      <w:r w:rsidR="00DE2A06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9F04CF" w:rsidRPr="00C27612">
        <w:rPr>
          <w:rFonts w:ascii="Times New Roman" w:hAnsi="Times New Roman" w:cs="Times New Roman"/>
          <w:color w:val="231F20"/>
          <w:w w:val="105"/>
          <w:lang w:val="uk-UA"/>
        </w:rPr>
        <w:t>від</w:t>
      </w:r>
      <w:r w:rsidR="003C34D8" w:rsidRPr="00C27612">
        <w:rPr>
          <w:rFonts w:ascii="Times New Roman" w:hAnsi="Times New Roman" w:cs="Times New Roman"/>
          <w:color w:val="231F20"/>
          <w:w w:val="102"/>
          <w:lang w:val="uk-UA"/>
        </w:rPr>
        <w:t xml:space="preserve"> 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17 </w:t>
      </w:r>
      <w:r w:rsidR="009F04CF" w:rsidRPr="00C27612">
        <w:rPr>
          <w:rFonts w:ascii="Times New Roman" w:hAnsi="Times New Roman" w:cs="Times New Roman"/>
          <w:color w:val="231F20"/>
          <w:w w:val="105"/>
          <w:lang w:val="uk-UA"/>
        </w:rPr>
        <w:t>лютого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1997 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року щодо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0A5277" w:rsidRPr="00C27612">
        <w:rPr>
          <w:rFonts w:ascii="Times New Roman" w:hAnsi="Times New Roman" w:cs="Times New Roman"/>
          <w:color w:val="231F20"/>
          <w:w w:val="105"/>
          <w:lang w:val="uk-UA"/>
        </w:rPr>
        <w:t>Статистики Спільноти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(</w:t>
      </w:r>
      <w:r w:rsidR="003C34D8" w:rsidRPr="00C27612">
        <w:rPr>
          <w:rFonts w:ascii="Times New Roman" w:hAnsi="Times New Roman" w:cs="Times New Roman"/>
          <w:color w:val="231F20"/>
          <w:w w:val="105"/>
          <w:position w:val="6"/>
          <w:sz w:val="12"/>
          <w:lang w:val="uk-UA"/>
        </w:rPr>
        <w:t>1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) 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та,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0A5277" w:rsidRPr="00C27612">
        <w:rPr>
          <w:rFonts w:ascii="Times New Roman" w:hAnsi="Times New Roman" w:cs="Times New Roman"/>
          <w:color w:val="231F20"/>
          <w:w w:val="105"/>
          <w:lang w:val="uk-UA"/>
        </w:rPr>
        <w:t>зокрема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його </w:t>
      </w:r>
      <w:r w:rsidR="004C7B69" w:rsidRPr="00C27612">
        <w:rPr>
          <w:rFonts w:ascii="Times New Roman" w:hAnsi="Times New Roman" w:cs="Times New Roman"/>
          <w:color w:val="231F20"/>
          <w:w w:val="105"/>
          <w:lang w:val="uk-UA"/>
        </w:rPr>
        <w:t>Стат</w:t>
      </w:r>
      <w:r w:rsidR="004C7B69">
        <w:rPr>
          <w:rFonts w:ascii="Times New Roman" w:hAnsi="Times New Roman" w:cs="Times New Roman"/>
          <w:color w:val="231F20"/>
          <w:w w:val="105"/>
          <w:lang w:val="uk-UA"/>
        </w:rPr>
        <w:t>е</w:t>
      </w:r>
      <w:r w:rsidR="004C7B69" w:rsidRPr="00C27612">
        <w:rPr>
          <w:rFonts w:ascii="Times New Roman" w:hAnsi="Times New Roman" w:cs="Times New Roman"/>
          <w:color w:val="231F20"/>
          <w:w w:val="105"/>
          <w:lang w:val="uk-UA"/>
        </w:rPr>
        <w:t>й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17(2) </w:t>
      </w:r>
      <w:r w:rsidR="000A5277" w:rsidRPr="00C27612">
        <w:rPr>
          <w:rFonts w:ascii="Times New Roman" w:hAnsi="Times New Roman" w:cs="Times New Roman"/>
          <w:color w:val="231F20"/>
          <w:w w:val="105"/>
          <w:lang w:val="uk-UA"/>
        </w:rPr>
        <w:t>та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20(1),</w:t>
      </w:r>
    </w:p>
    <w:p w:rsidR="00FF58E5" w:rsidRPr="00C27612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C27612" w:rsidRDefault="00FF58E5">
      <w:pPr>
        <w:spacing w:before="10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FF58E5" w:rsidRPr="00C27612" w:rsidRDefault="00214EC3" w:rsidP="003F5231">
      <w:pPr>
        <w:pStyle w:val="a3"/>
        <w:spacing w:line="214" w:lineRule="exact"/>
        <w:ind w:left="107" w:firstLine="0"/>
        <w:jc w:val="both"/>
        <w:rPr>
          <w:rFonts w:ascii="Times New Roman" w:hAnsi="Times New Roman" w:cs="Times New Roman"/>
          <w:lang w:val="uk-UA"/>
        </w:rPr>
      </w:pPr>
      <w:r w:rsidRPr="00C27612">
        <w:rPr>
          <w:rFonts w:ascii="Times New Roman" w:hAnsi="Times New Roman" w:cs="Times New Roman"/>
          <w:color w:val="231F20"/>
          <w:w w:val="105"/>
          <w:lang w:val="uk-UA"/>
        </w:rPr>
        <w:t>Оскільки</w:t>
      </w:r>
      <w:r w:rsidR="003C34D8" w:rsidRPr="00C27612">
        <w:rPr>
          <w:rFonts w:ascii="Times New Roman" w:hAnsi="Times New Roman" w:cs="Times New Roman"/>
          <w:color w:val="231F20"/>
          <w:lang w:val="uk-UA"/>
        </w:rPr>
        <w:t>:</w:t>
      </w:r>
    </w:p>
    <w:p w:rsidR="00FF58E5" w:rsidRPr="00C27612" w:rsidRDefault="00FF58E5">
      <w:pPr>
        <w:spacing w:before="1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FF58E5" w:rsidRPr="00C27612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C27612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C27612" w:rsidRDefault="000A5277">
      <w:pPr>
        <w:pStyle w:val="a3"/>
        <w:numPr>
          <w:ilvl w:val="0"/>
          <w:numId w:val="3"/>
        </w:numPr>
        <w:tabs>
          <w:tab w:val="left" w:pos="618"/>
        </w:tabs>
        <w:spacing w:line="208" w:lineRule="auto"/>
        <w:ind w:hanging="510"/>
        <w:jc w:val="both"/>
        <w:rPr>
          <w:rFonts w:ascii="Times New Roman" w:hAnsi="Times New Roman" w:cs="Times New Roman"/>
          <w:lang w:val="uk-UA"/>
        </w:rPr>
      </w:pPr>
      <w:r w:rsidRPr="00C27612">
        <w:rPr>
          <w:rFonts w:ascii="Times New Roman" w:hAnsi="Times New Roman" w:cs="Times New Roman"/>
          <w:color w:val="231F20"/>
          <w:w w:val="105"/>
          <w:lang w:val="uk-UA"/>
        </w:rPr>
        <w:t>Регламент Комісії</w:t>
      </w:r>
      <w:r w:rsidR="00DE2A06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>(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>C)</w:t>
      </w:r>
      <w:r w:rsidR="00DE2A06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№ </w:t>
      </w:r>
      <w:r w:rsidR="00A04322" w:rsidRPr="00C27612">
        <w:rPr>
          <w:rFonts w:ascii="Times New Roman" w:hAnsi="Times New Roman" w:cs="Times New Roman"/>
          <w:color w:val="231F20"/>
          <w:w w:val="105"/>
          <w:lang w:val="uk-UA"/>
        </w:rPr>
        <w:t>831/2002 (2) встановлює</w:t>
      </w:r>
      <w:r w:rsidR="00A32F21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умови, при яких доступ до конфіденційних даних, переданих 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органу</w:t>
      </w:r>
      <w:r w:rsidR="00A32F21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Спільноти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A32F21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мож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е</w:t>
      </w:r>
      <w:r w:rsidR="00A32F21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бути надан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ий</w:t>
      </w:r>
      <w:r w:rsidR="00A04322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, з метою створення умов для статистичних висновків, </w:t>
      </w:r>
      <w:r w:rsidR="00A32F21" w:rsidRPr="00C27612">
        <w:rPr>
          <w:rFonts w:ascii="Times New Roman" w:hAnsi="Times New Roman" w:cs="Times New Roman"/>
          <w:color w:val="231F20"/>
          <w:w w:val="105"/>
          <w:lang w:val="uk-UA"/>
        </w:rPr>
        <w:t>які</w:t>
      </w:r>
      <w:r w:rsidR="00A04322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можна зробити в наукових цілях. 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Він встановлює перелік</w:t>
      </w:r>
      <w:r w:rsidR="00A04322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різн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их</w:t>
      </w:r>
      <w:r w:rsidR="0023722A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F79FC" w:rsidRPr="00C27612">
        <w:rPr>
          <w:rFonts w:ascii="Times New Roman" w:hAnsi="Times New Roman" w:cs="Times New Roman"/>
          <w:color w:val="231F20"/>
          <w:w w:val="105"/>
          <w:lang w:val="uk-UA"/>
        </w:rPr>
        <w:t>досліджен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ь</w:t>
      </w:r>
      <w:r w:rsidR="00A04322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і джерел даних, </w:t>
      </w:r>
      <w:r w:rsidR="0023722A" w:rsidRPr="00C27612">
        <w:rPr>
          <w:rFonts w:ascii="Times New Roman" w:hAnsi="Times New Roman" w:cs="Times New Roman"/>
          <w:color w:val="231F20"/>
          <w:w w:val="105"/>
          <w:lang w:val="uk-UA"/>
        </w:rPr>
        <w:t>до яких в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ін застосовується</w:t>
      </w:r>
      <w:r w:rsidR="003C34D8" w:rsidRPr="00C27612">
        <w:rPr>
          <w:rFonts w:ascii="Times New Roman" w:hAnsi="Times New Roman" w:cs="Times New Roman"/>
          <w:color w:val="231F20"/>
          <w:lang w:val="uk-UA"/>
        </w:rPr>
        <w:t>.</w:t>
      </w:r>
    </w:p>
    <w:p w:rsidR="00FF58E5" w:rsidRPr="00C27612" w:rsidRDefault="00FF58E5">
      <w:pPr>
        <w:spacing w:before="6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FF58E5" w:rsidRPr="00C27612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C27612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C27612" w:rsidRDefault="0023722A">
      <w:pPr>
        <w:pStyle w:val="a3"/>
        <w:numPr>
          <w:ilvl w:val="0"/>
          <w:numId w:val="3"/>
        </w:numPr>
        <w:tabs>
          <w:tab w:val="left" w:pos="618"/>
        </w:tabs>
        <w:spacing w:line="208" w:lineRule="auto"/>
        <w:ind w:hanging="510"/>
        <w:jc w:val="both"/>
        <w:rPr>
          <w:rFonts w:ascii="Times New Roman" w:hAnsi="Times New Roman" w:cs="Times New Roman"/>
          <w:lang w:val="uk-UA"/>
        </w:rPr>
      </w:pPr>
      <w:r w:rsidRPr="00C27612">
        <w:rPr>
          <w:rFonts w:ascii="Times New Roman" w:hAnsi="Times New Roman" w:cs="Times New Roman"/>
          <w:color w:val="231F20"/>
          <w:w w:val="105"/>
          <w:lang w:val="uk-UA"/>
        </w:rPr>
        <w:t>Існує зростаючий попит з боку дослідників та наукової спільноти в цілому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 xml:space="preserve"> щодо 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>доступ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у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до конфіденційних даних в наукових цілях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також 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до конфіденційних даних досліджень</w:t>
      </w:r>
      <w:r w:rsidR="003F79FC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структури фермерських </w:t>
      </w:r>
      <w:r w:rsidRPr="004C7B69">
        <w:rPr>
          <w:rFonts w:ascii="Times New Roman" w:hAnsi="Times New Roman" w:cs="Times New Roman"/>
          <w:color w:val="231F20"/>
          <w:w w:val="105"/>
          <w:lang w:val="uk-UA"/>
        </w:rPr>
        <w:t>господарств (</w:t>
      </w:r>
      <w:r w:rsidR="003F79FC" w:rsidRPr="004C7B69">
        <w:rPr>
          <w:rFonts w:ascii="Times New Roman" w:hAnsi="Times New Roman" w:cs="Times New Roman"/>
          <w:color w:val="231F20"/>
          <w:w w:val="105"/>
          <w:lang w:val="uk-UA"/>
        </w:rPr>
        <w:t>FSS</w:t>
      </w:r>
      <w:r w:rsidRPr="004C7B69">
        <w:rPr>
          <w:rFonts w:ascii="Times New Roman" w:hAnsi="Times New Roman" w:cs="Times New Roman"/>
          <w:color w:val="231F20"/>
          <w:w w:val="105"/>
          <w:lang w:val="uk-UA"/>
        </w:rPr>
        <w:t xml:space="preserve">). Доступ до </w:t>
      </w:r>
      <w:proofErr w:type="spellStart"/>
      <w:r w:rsidRPr="004C7B69">
        <w:rPr>
          <w:rFonts w:ascii="Times New Roman" w:hAnsi="Times New Roman" w:cs="Times New Roman"/>
          <w:color w:val="231F20"/>
          <w:w w:val="105"/>
          <w:lang w:val="uk-UA"/>
        </w:rPr>
        <w:t>мікроданих</w:t>
      </w:r>
      <w:proofErr w:type="spellEnd"/>
      <w:r w:rsidRPr="004C7B69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3F79FC" w:rsidRPr="004C7B69">
        <w:rPr>
          <w:rFonts w:ascii="Times New Roman" w:hAnsi="Times New Roman" w:cs="Times New Roman"/>
          <w:color w:val="231F20"/>
          <w:w w:val="105"/>
          <w:lang w:val="uk-UA"/>
        </w:rPr>
        <w:t xml:space="preserve">(FSS) </w:t>
      </w:r>
      <w:r w:rsidRPr="004C7B69">
        <w:rPr>
          <w:rFonts w:ascii="Times New Roman" w:hAnsi="Times New Roman" w:cs="Times New Roman"/>
          <w:color w:val="231F20"/>
          <w:w w:val="105"/>
          <w:lang w:val="uk-UA"/>
        </w:rPr>
        <w:t>дозвол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>и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в</w:t>
      </w:r>
      <w:r w:rsidR="003F79FC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б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и</w:t>
      </w:r>
      <w:r w:rsidR="003F79FC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дослідникам вивчити відносини між різними характеристиками окремих </w:t>
      </w:r>
      <w:proofErr w:type="spellStart"/>
      <w:r w:rsidRPr="00C27612">
        <w:rPr>
          <w:rFonts w:ascii="Times New Roman" w:hAnsi="Times New Roman" w:cs="Times New Roman"/>
          <w:color w:val="231F20"/>
          <w:w w:val="105"/>
          <w:lang w:val="uk-UA"/>
        </w:rPr>
        <w:t>агрохолдингів</w:t>
      </w:r>
      <w:proofErr w:type="spellEnd"/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, таких як типи </w:t>
      </w:r>
      <w:r w:rsidR="003F79FC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вирощуваних 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культур, худоби і робочої сили. Це також дозволило б дослідникам </w:t>
      </w:r>
      <w:r w:rsidR="003F79FC" w:rsidRPr="00C27612">
        <w:rPr>
          <w:rFonts w:ascii="Times New Roman" w:hAnsi="Times New Roman" w:cs="Times New Roman"/>
          <w:color w:val="231F20"/>
          <w:w w:val="105"/>
          <w:lang w:val="uk-UA"/>
        </w:rPr>
        <w:t>покращити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регіональн</w:t>
      </w:r>
      <w:r w:rsidR="003F79FC" w:rsidRPr="00C27612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proofErr w:type="spellStart"/>
      <w:r w:rsidRPr="00C27612">
        <w:rPr>
          <w:rFonts w:ascii="Times New Roman" w:hAnsi="Times New Roman" w:cs="Times New Roman"/>
          <w:color w:val="231F20"/>
          <w:w w:val="105"/>
          <w:lang w:val="uk-UA"/>
        </w:rPr>
        <w:t>агро</w:t>
      </w:r>
      <w:r w:rsidR="003F79FC" w:rsidRPr="00C27612">
        <w:rPr>
          <w:rFonts w:ascii="Times New Roman" w:hAnsi="Times New Roman" w:cs="Times New Roman"/>
          <w:color w:val="231F20"/>
          <w:w w:val="105"/>
          <w:lang w:val="uk-UA"/>
        </w:rPr>
        <w:t>-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>екологічн</w:t>
      </w:r>
      <w:r w:rsidR="003F79FC" w:rsidRPr="00C27612">
        <w:rPr>
          <w:rFonts w:ascii="Times New Roman" w:hAnsi="Times New Roman" w:cs="Times New Roman"/>
          <w:color w:val="231F20"/>
          <w:w w:val="105"/>
          <w:lang w:val="uk-UA"/>
        </w:rPr>
        <w:t>і</w:t>
      </w:r>
      <w:proofErr w:type="spellEnd"/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модел</w:t>
      </w:r>
      <w:r w:rsidR="003F79FC" w:rsidRPr="00C27612">
        <w:rPr>
          <w:rFonts w:ascii="Times New Roman" w:hAnsi="Times New Roman" w:cs="Times New Roman"/>
          <w:color w:val="231F20"/>
          <w:w w:val="105"/>
          <w:lang w:val="uk-UA"/>
        </w:rPr>
        <w:t>і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і показник</w:t>
      </w:r>
      <w:r w:rsidR="003F79FC" w:rsidRPr="00C27612">
        <w:rPr>
          <w:rFonts w:ascii="Times New Roman" w:hAnsi="Times New Roman" w:cs="Times New Roman"/>
          <w:color w:val="231F20"/>
          <w:w w:val="105"/>
          <w:lang w:val="uk-UA"/>
        </w:rPr>
        <w:t>и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, які в даний час 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основані на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5A5182" w:rsidRPr="00C27612">
        <w:rPr>
          <w:rFonts w:ascii="Times New Roman" w:hAnsi="Times New Roman" w:cs="Times New Roman"/>
          <w:color w:val="231F20"/>
          <w:w w:val="105"/>
          <w:lang w:val="uk-UA"/>
        </w:rPr>
        <w:t>зведених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даних. Тому </w:t>
      </w:r>
      <w:r w:rsidR="005A5182" w:rsidRPr="00C27612">
        <w:rPr>
          <w:rFonts w:ascii="Times New Roman" w:hAnsi="Times New Roman" w:cs="Times New Roman"/>
          <w:color w:val="231F20"/>
          <w:w w:val="105"/>
          <w:lang w:val="uk-UA"/>
        </w:rPr>
        <w:t>ц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е </w:t>
      </w:r>
      <w:r w:rsidR="005A5182" w:rsidRPr="00C27612">
        <w:rPr>
          <w:rFonts w:ascii="Times New Roman" w:hAnsi="Times New Roman" w:cs="Times New Roman"/>
          <w:color w:val="231F20"/>
          <w:w w:val="105"/>
          <w:lang w:val="uk-UA"/>
        </w:rPr>
        <w:t>дослід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ження має бути додано до 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переліку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в Регламенті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(</w:t>
      </w:r>
      <w:r w:rsidR="00C27612">
        <w:rPr>
          <w:rFonts w:ascii="Times New Roman" w:hAnsi="Times New Roman" w:cs="Times New Roman"/>
          <w:color w:val="231F20"/>
          <w:w w:val="105"/>
          <w:lang w:val="uk-UA"/>
        </w:rPr>
        <w:t>Є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C) </w:t>
      </w:r>
      <w:r w:rsidR="005A5182" w:rsidRPr="00C27612">
        <w:rPr>
          <w:rFonts w:ascii="Times New Roman" w:hAnsi="Times New Roman" w:cs="Times New Roman"/>
          <w:color w:val="231F20"/>
          <w:w w:val="105"/>
          <w:lang w:val="uk-UA"/>
        </w:rPr>
        <w:t>№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831/2002.</w:t>
      </w:r>
    </w:p>
    <w:p w:rsidR="00FF58E5" w:rsidRPr="00C27612" w:rsidRDefault="00FF58E5">
      <w:pPr>
        <w:spacing w:before="5" w:line="110" w:lineRule="exact"/>
        <w:rPr>
          <w:rFonts w:ascii="Times New Roman" w:hAnsi="Times New Roman" w:cs="Times New Roman"/>
          <w:sz w:val="11"/>
          <w:szCs w:val="11"/>
          <w:lang w:val="uk-UA"/>
        </w:rPr>
      </w:pPr>
    </w:p>
    <w:p w:rsidR="00FF58E5" w:rsidRPr="00C27612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C27612" w:rsidRDefault="005A5182" w:rsidP="003F5231">
      <w:pPr>
        <w:pStyle w:val="a3"/>
        <w:numPr>
          <w:ilvl w:val="0"/>
          <w:numId w:val="3"/>
        </w:numPr>
        <w:tabs>
          <w:tab w:val="left" w:pos="618"/>
        </w:tabs>
        <w:spacing w:line="208" w:lineRule="auto"/>
        <w:ind w:hanging="510"/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C27612">
        <w:rPr>
          <w:rFonts w:ascii="Times New Roman" w:hAnsi="Times New Roman" w:cs="Times New Roman"/>
          <w:color w:val="231F20"/>
          <w:w w:val="105"/>
          <w:lang w:val="uk-UA"/>
        </w:rPr>
        <w:t>Захо</w:t>
      </w:r>
      <w:r w:rsidR="001977CB">
        <w:rPr>
          <w:rFonts w:ascii="Times New Roman" w:hAnsi="Times New Roman" w:cs="Times New Roman"/>
          <w:color w:val="231F20"/>
          <w:w w:val="105"/>
          <w:lang w:val="uk-UA"/>
        </w:rPr>
        <w:t>ди, передбачені цим Регламентом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, відповідають </w:t>
      </w:r>
      <w:r w:rsidR="001977CB">
        <w:rPr>
          <w:rFonts w:ascii="Times New Roman" w:hAnsi="Times New Roman" w:cs="Times New Roman"/>
          <w:color w:val="231F20"/>
          <w:w w:val="105"/>
          <w:lang w:val="uk-UA"/>
        </w:rPr>
        <w:t>висновкам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Комітету з статистичної конфіденційності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>,</w:t>
      </w:r>
    </w:p>
    <w:p w:rsidR="00FF58E5" w:rsidRPr="00C27612" w:rsidRDefault="00FF58E5">
      <w:pPr>
        <w:spacing w:before="2" w:line="90" w:lineRule="exact"/>
        <w:rPr>
          <w:rFonts w:ascii="Times New Roman" w:hAnsi="Times New Roman" w:cs="Times New Roman"/>
          <w:sz w:val="9"/>
          <w:szCs w:val="9"/>
          <w:lang w:val="uk-UA"/>
        </w:rPr>
      </w:pPr>
    </w:p>
    <w:p w:rsidR="00FF58E5" w:rsidRPr="00C27612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C27612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C27612" w:rsidRDefault="001977CB">
      <w:pPr>
        <w:ind w:left="107"/>
        <w:jc w:val="both"/>
        <w:rPr>
          <w:rFonts w:ascii="Times New Roman" w:eastAsia="PMingLiU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color w:val="231F20"/>
          <w:w w:val="95"/>
          <w:sz w:val="17"/>
          <w:lang w:val="uk-UA"/>
        </w:rPr>
        <w:t>УХВАЛИЛА ЦЕЙ РЕГЛАМЕНТ</w:t>
      </w:r>
      <w:r w:rsidR="003C34D8" w:rsidRPr="00C27612">
        <w:rPr>
          <w:rFonts w:ascii="Times New Roman" w:hAnsi="Times New Roman" w:cs="Times New Roman"/>
          <w:color w:val="231F20"/>
          <w:w w:val="95"/>
          <w:sz w:val="17"/>
          <w:lang w:val="uk-UA"/>
        </w:rPr>
        <w:t>:</w:t>
      </w:r>
    </w:p>
    <w:p w:rsidR="00FF58E5" w:rsidRPr="00C27612" w:rsidRDefault="00FF58E5">
      <w:pPr>
        <w:spacing w:before="9" w:line="140" w:lineRule="exact"/>
        <w:rPr>
          <w:rFonts w:ascii="Times New Roman" w:hAnsi="Times New Roman" w:cs="Times New Roman"/>
          <w:sz w:val="14"/>
          <w:szCs w:val="14"/>
          <w:lang w:val="uk-UA"/>
        </w:rPr>
      </w:pPr>
    </w:p>
    <w:p w:rsidR="00FF58E5" w:rsidRPr="00C27612" w:rsidRDefault="00FF58E5">
      <w:pPr>
        <w:spacing w:line="16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p w:rsidR="00FF58E5" w:rsidRPr="00C27612" w:rsidRDefault="00B04016">
      <w:pPr>
        <w:ind w:left="106"/>
        <w:jc w:val="center"/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</w:pPr>
      <w:r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3C34D8" w:rsidRPr="00C27612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 xml:space="preserve"> 1</w:t>
      </w:r>
    </w:p>
    <w:p w:rsidR="003F5231" w:rsidRPr="00C27612" w:rsidRDefault="003F5231">
      <w:pPr>
        <w:ind w:left="106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</w:p>
    <w:p w:rsidR="00FF58E5" w:rsidRPr="00C27612" w:rsidRDefault="005A5182" w:rsidP="003F5231">
      <w:pPr>
        <w:ind w:left="107"/>
        <w:jc w:val="both"/>
        <w:rPr>
          <w:rFonts w:ascii="Times New Roman" w:hAnsi="Times New Roman" w:cs="Times New Roman"/>
          <w:color w:val="231F20"/>
          <w:w w:val="95"/>
          <w:sz w:val="17"/>
          <w:lang w:val="uk-UA"/>
        </w:rPr>
      </w:pPr>
      <w:r w:rsidRPr="00C27612">
        <w:rPr>
          <w:rFonts w:ascii="Times New Roman" w:hAnsi="Times New Roman" w:cs="Times New Roman"/>
          <w:color w:val="231F20"/>
          <w:w w:val="95"/>
          <w:sz w:val="17"/>
          <w:lang w:val="uk-UA"/>
        </w:rPr>
        <w:t>В Регламент</w:t>
      </w:r>
      <w:r w:rsidR="003C34D8" w:rsidRPr="00C27612">
        <w:rPr>
          <w:rFonts w:ascii="Times New Roman" w:hAnsi="Times New Roman" w:cs="Times New Roman"/>
          <w:color w:val="231F20"/>
          <w:w w:val="95"/>
          <w:sz w:val="17"/>
          <w:lang w:val="uk-UA"/>
        </w:rPr>
        <w:t xml:space="preserve"> (</w:t>
      </w:r>
      <w:r w:rsidR="00B04016">
        <w:rPr>
          <w:rFonts w:ascii="Times New Roman" w:hAnsi="Times New Roman" w:cs="Times New Roman"/>
          <w:color w:val="231F20"/>
          <w:w w:val="95"/>
          <w:sz w:val="17"/>
          <w:lang w:val="uk-UA"/>
        </w:rPr>
        <w:t>Є</w:t>
      </w:r>
      <w:r w:rsidR="003C34D8" w:rsidRPr="00C27612">
        <w:rPr>
          <w:rFonts w:ascii="Times New Roman" w:hAnsi="Times New Roman" w:cs="Times New Roman"/>
          <w:color w:val="231F20"/>
          <w:w w:val="95"/>
          <w:sz w:val="17"/>
          <w:lang w:val="uk-UA"/>
        </w:rPr>
        <w:t xml:space="preserve">C) </w:t>
      </w:r>
      <w:r w:rsidRPr="00C27612">
        <w:rPr>
          <w:rFonts w:ascii="Times New Roman" w:hAnsi="Times New Roman" w:cs="Times New Roman"/>
          <w:color w:val="231F20"/>
          <w:w w:val="95"/>
          <w:sz w:val="17"/>
          <w:lang w:val="uk-UA"/>
        </w:rPr>
        <w:t>№</w:t>
      </w:r>
      <w:r w:rsidR="003C34D8" w:rsidRPr="00C27612">
        <w:rPr>
          <w:rFonts w:ascii="Times New Roman" w:hAnsi="Times New Roman" w:cs="Times New Roman"/>
          <w:color w:val="231F20"/>
          <w:w w:val="95"/>
          <w:sz w:val="17"/>
          <w:lang w:val="uk-UA"/>
        </w:rPr>
        <w:t xml:space="preserve"> 831/2002 </w:t>
      </w:r>
      <w:r w:rsidRPr="00C27612">
        <w:rPr>
          <w:rFonts w:ascii="Times New Roman" w:hAnsi="Times New Roman" w:cs="Times New Roman"/>
          <w:color w:val="231F20"/>
          <w:w w:val="95"/>
          <w:sz w:val="17"/>
          <w:lang w:val="uk-UA"/>
        </w:rPr>
        <w:t>вносяться такі зміни</w:t>
      </w:r>
      <w:r w:rsidR="003C34D8" w:rsidRPr="00C27612">
        <w:rPr>
          <w:rFonts w:ascii="Times New Roman" w:hAnsi="Times New Roman" w:cs="Times New Roman"/>
          <w:color w:val="231F20"/>
          <w:w w:val="95"/>
          <w:sz w:val="17"/>
          <w:lang w:val="uk-UA"/>
        </w:rPr>
        <w:t>:</w:t>
      </w:r>
    </w:p>
    <w:p w:rsidR="00FF58E5" w:rsidRPr="00C27612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C27612" w:rsidRDefault="00FF58E5">
      <w:pPr>
        <w:spacing w:before="15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FF58E5" w:rsidRPr="00C27612" w:rsidRDefault="002C29CF">
      <w:pPr>
        <w:pStyle w:val="a3"/>
        <w:numPr>
          <w:ilvl w:val="0"/>
          <w:numId w:val="2"/>
        </w:numPr>
        <w:tabs>
          <w:tab w:val="left" w:pos="346"/>
        </w:tabs>
        <w:ind w:hanging="238"/>
        <w:jc w:val="both"/>
        <w:rPr>
          <w:rFonts w:ascii="Times New Roman" w:hAnsi="Times New Roman" w:cs="Times New Roman"/>
          <w:lang w:val="uk-UA"/>
        </w:rPr>
      </w:pPr>
      <w:r w:rsidRPr="00C27612">
        <w:rPr>
          <w:rFonts w:ascii="Times New Roman" w:hAnsi="Times New Roman" w:cs="Times New Roman"/>
          <w:color w:val="231F20"/>
          <w:w w:val="105"/>
          <w:lang w:val="uk-UA"/>
        </w:rPr>
        <w:t>В статті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5, 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>параграф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1 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>замінити наступним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>:</w:t>
      </w:r>
    </w:p>
    <w:p w:rsidR="00FF58E5" w:rsidRPr="00C27612" w:rsidRDefault="00FF58E5">
      <w:pPr>
        <w:spacing w:before="2" w:line="24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FF58E5" w:rsidRPr="00C27612" w:rsidRDefault="004C7B69">
      <w:pPr>
        <w:ind w:left="103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6" type="#_x0000_t75" style="width:50.7pt;height:.65pt;mso-position-horizontal-relative:char;mso-position-vertical-relative:line">
            <v:imagedata r:id="rId12" o:title=""/>
          </v:shape>
        </w:pict>
      </w:r>
    </w:p>
    <w:p w:rsidR="00FF58E5" w:rsidRPr="00C27612" w:rsidRDefault="003C34D8">
      <w:pPr>
        <w:numPr>
          <w:ilvl w:val="0"/>
          <w:numId w:val="1"/>
        </w:numPr>
        <w:tabs>
          <w:tab w:val="left" w:pos="340"/>
        </w:tabs>
        <w:spacing w:before="24" w:line="197" w:lineRule="auto"/>
        <w:ind w:hanging="232"/>
        <w:jc w:val="both"/>
        <w:rPr>
          <w:rFonts w:ascii="Times New Roman" w:eastAsia="PMingLiU" w:hAnsi="Times New Roman" w:cs="Times New Roman"/>
          <w:sz w:val="17"/>
          <w:szCs w:val="17"/>
          <w:lang w:val="uk-UA"/>
        </w:rPr>
      </w:pPr>
      <w:r w:rsidRPr="00C27612">
        <w:rPr>
          <w:rFonts w:ascii="Times New Roman" w:hAnsi="Times New Roman" w:cs="Times New Roman"/>
          <w:color w:val="231F20"/>
          <w:sz w:val="17"/>
          <w:lang w:val="uk-UA"/>
        </w:rPr>
        <w:t xml:space="preserve">OJ L 52, 22.2.1997, </w:t>
      </w:r>
      <w:r w:rsidR="00B04016">
        <w:rPr>
          <w:rFonts w:ascii="Times New Roman" w:hAnsi="Times New Roman" w:cs="Times New Roman"/>
          <w:color w:val="231F20"/>
          <w:sz w:val="17"/>
          <w:lang w:val="uk-UA"/>
        </w:rPr>
        <w:t>с</w:t>
      </w:r>
      <w:r w:rsidRPr="00C27612">
        <w:rPr>
          <w:rFonts w:ascii="Times New Roman" w:hAnsi="Times New Roman" w:cs="Times New Roman"/>
          <w:color w:val="231F20"/>
          <w:sz w:val="17"/>
          <w:lang w:val="uk-UA"/>
        </w:rPr>
        <w:t xml:space="preserve">. 1. </w:t>
      </w:r>
      <w:r w:rsidR="00F93B13" w:rsidRPr="00C27612">
        <w:rPr>
          <w:rFonts w:ascii="Times New Roman" w:hAnsi="Times New Roman" w:cs="Times New Roman"/>
          <w:color w:val="231F20"/>
          <w:sz w:val="17"/>
          <w:lang w:val="uk-UA"/>
        </w:rPr>
        <w:t>Регламент з поправками Регламенту</w:t>
      </w:r>
      <w:r w:rsidRPr="00C27612">
        <w:rPr>
          <w:rFonts w:ascii="Times New Roman" w:hAnsi="Times New Roman" w:cs="Times New Roman"/>
          <w:color w:val="231F20"/>
          <w:sz w:val="17"/>
          <w:lang w:val="uk-UA"/>
        </w:rPr>
        <w:t xml:space="preserve"> (</w:t>
      </w:r>
      <w:r w:rsidR="00B04016">
        <w:rPr>
          <w:rFonts w:ascii="Times New Roman" w:hAnsi="Times New Roman" w:cs="Times New Roman"/>
          <w:color w:val="231F20"/>
          <w:sz w:val="17"/>
          <w:lang w:val="uk-UA"/>
        </w:rPr>
        <w:t>Є</w:t>
      </w:r>
      <w:r w:rsidRPr="00C27612">
        <w:rPr>
          <w:rFonts w:ascii="Times New Roman" w:hAnsi="Times New Roman" w:cs="Times New Roman"/>
          <w:color w:val="231F20"/>
          <w:sz w:val="17"/>
          <w:lang w:val="uk-UA"/>
        </w:rPr>
        <w:t>C)</w:t>
      </w:r>
      <w:r w:rsidRPr="00C27612">
        <w:rPr>
          <w:rFonts w:ascii="Times New Roman" w:hAnsi="Times New Roman" w:cs="Times New Roman"/>
          <w:color w:val="231F20"/>
          <w:w w:val="86"/>
          <w:sz w:val="17"/>
          <w:lang w:val="uk-UA"/>
        </w:rPr>
        <w:t xml:space="preserve"> </w:t>
      </w:r>
      <w:r w:rsidR="00D342EC" w:rsidRPr="00C27612">
        <w:rPr>
          <w:rFonts w:ascii="Times New Roman" w:hAnsi="Times New Roman" w:cs="Times New Roman"/>
          <w:color w:val="231F20"/>
          <w:w w:val="86"/>
          <w:sz w:val="17"/>
          <w:lang w:val="uk-UA"/>
        </w:rPr>
        <w:t>№</w:t>
      </w:r>
      <w:r w:rsidRPr="00C27612">
        <w:rPr>
          <w:rFonts w:ascii="Times New Roman" w:hAnsi="Times New Roman" w:cs="Times New Roman"/>
          <w:color w:val="231F20"/>
          <w:sz w:val="17"/>
          <w:lang w:val="uk-UA"/>
        </w:rPr>
        <w:t xml:space="preserve"> 1882/2003 </w:t>
      </w:r>
      <w:r w:rsidR="00F93B13" w:rsidRPr="00C27612">
        <w:rPr>
          <w:rFonts w:ascii="Times New Roman" w:hAnsi="Times New Roman" w:cs="Times New Roman"/>
          <w:color w:val="231F20"/>
          <w:sz w:val="17"/>
          <w:lang w:val="uk-UA"/>
        </w:rPr>
        <w:t>Європейського парламенту і Ради</w:t>
      </w:r>
      <w:r w:rsidRPr="00C27612">
        <w:rPr>
          <w:rFonts w:ascii="Times New Roman" w:hAnsi="Times New Roman" w:cs="Times New Roman"/>
          <w:color w:val="231F20"/>
          <w:w w:val="101"/>
          <w:sz w:val="17"/>
          <w:lang w:val="uk-UA"/>
        </w:rPr>
        <w:t xml:space="preserve"> </w:t>
      </w:r>
      <w:r w:rsidRPr="00C27612">
        <w:rPr>
          <w:rFonts w:ascii="Times New Roman" w:hAnsi="Times New Roman" w:cs="Times New Roman"/>
          <w:color w:val="231F20"/>
          <w:sz w:val="17"/>
          <w:lang w:val="uk-UA"/>
        </w:rPr>
        <w:t xml:space="preserve">(OJ L 284, 31.10.2003, </w:t>
      </w:r>
      <w:r w:rsidR="00B04016">
        <w:rPr>
          <w:rFonts w:ascii="Times New Roman" w:hAnsi="Times New Roman" w:cs="Times New Roman"/>
          <w:color w:val="231F20"/>
          <w:sz w:val="17"/>
          <w:lang w:val="uk-UA"/>
        </w:rPr>
        <w:t>с</w:t>
      </w:r>
      <w:r w:rsidRPr="00C27612">
        <w:rPr>
          <w:rFonts w:ascii="Times New Roman" w:hAnsi="Times New Roman" w:cs="Times New Roman"/>
          <w:color w:val="231F20"/>
          <w:sz w:val="17"/>
          <w:lang w:val="uk-UA"/>
        </w:rPr>
        <w:t>. 1).</w:t>
      </w:r>
    </w:p>
    <w:p w:rsidR="00FF58E5" w:rsidRPr="00C27612" w:rsidRDefault="003C34D8">
      <w:pPr>
        <w:numPr>
          <w:ilvl w:val="0"/>
          <w:numId w:val="1"/>
        </w:numPr>
        <w:tabs>
          <w:tab w:val="left" w:pos="340"/>
        </w:tabs>
        <w:spacing w:before="8" w:line="182" w:lineRule="exact"/>
        <w:ind w:hanging="232"/>
        <w:rPr>
          <w:rFonts w:ascii="Times New Roman" w:eastAsia="PMingLiU" w:hAnsi="Times New Roman" w:cs="Times New Roman"/>
          <w:sz w:val="17"/>
          <w:szCs w:val="17"/>
          <w:lang w:val="uk-UA"/>
        </w:rPr>
      </w:pPr>
      <w:r w:rsidRPr="00C27612">
        <w:rPr>
          <w:rFonts w:ascii="Times New Roman" w:hAnsi="Times New Roman" w:cs="Times New Roman"/>
          <w:color w:val="231F20"/>
          <w:sz w:val="17"/>
          <w:lang w:val="uk-UA"/>
        </w:rPr>
        <w:t xml:space="preserve">OJ L 133, 18.5.2002, </w:t>
      </w:r>
      <w:r w:rsidR="00B04016">
        <w:rPr>
          <w:rFonts w:ascii="Times New Roman" w:hAnsi="Times New Roman" w:cs="Times New Roman"/>
          <w:color w:val="231F20"/>
          <w:sz w:val="17"/>
          <w:lang w:val="uk-UA"/>
        </w:rPr>
        <w:t>с</w:t>
      </w:r>
      <w:r w:rsidRPr="00C27612">
        <w:rPr>
          <w:rFonts w:ascii="Times New Roman" w:hAnsi="Times New Roman" w:cs="Times New Roman"/>
          <w:color w:val="231F20"/>
          <w:sz w:val="17"/>
          <w:lang w:val="uk-UA"/>
        </w:rPr>
        <w:t>.</w:t>
      </w:r>
      <w:r w:rsidR="00DE2A06" w:rsidRPr="00C27612">
        <w:rPr>
          <w:rFonts w:ascii="Times New Roman" w:hAnsi="Times New Roman" w:cs="Times New Roman"/>
          <w:color w:val="231F20"/>
          <w:sz w:val="17"/>
          <w:lang w:val="uk-UA"/>
        </w:rPr>
        <w:t xml:space="preserve"> </w:t>
      </w:r>
      <w:r w:rsidRPr="00C27612">
        <w:rPr>
          <w:rFonts w:ascii="Times New Roman" w:hAnsi="Times New Roman" w:cs="Times New Roman"/>
          <w:color w:val="231F20"/>
          <w:sz w:val="17"/>
          <w:lang w:val="uk-UA"/>
        </w:rPr>
        <w:t xml:space="preserve">7. </w:t>
      </w:r>
      <w:r w:rsidR="00F93B13" w:rsidRPr="00C27612">
        <w:rPr>
          <w:rFonts w:ascii="Times New Roman" w:hAnsi="Times New Roman" w:cs="Times New Roman"/>
          <w:color w:val="231F20"/>
          <w:sz w:val="17"/>
          <w:lang w:val="uk-UA"/>
        </w:rPr>
        <w:t>Регламент з останніми поправками Регламенту</w:t>
      </w:r>
      <w:r w:rsidRPr="00C27612">
        <w:rPr>
          <w:rFonts w:ascii="Times New Roman" w:hAnsi="Times New Roman" w:cs="Times New Roman"/>
          <w:color w:val="231F20"/>
          <w:sz w:val="17"/>
          <w:lang w:val="uk-UA"/>
        </w:rPr>
        <w:t xml:space="preserve"> (EC) </w:t>
      </w:r>
      <w:r w:rsidR="00F93B13" w:rsidRPr="00C27612">
        <w:rPr>
          <w:rFonts w:ascii="Times New Roman" w:hAnsi="Times New Roman" w:cs="Times New Roman"/>
          <w:color w:val="231F20"/>
          <w:sz w:val="17"/>
          <w:lang w:val="uk-UA"/>
        </w:rPr>
        <w:t xml:space="preserve">№ </w:t>
      </w:r>
      <w:r w:rsidRPr="00C27612">
        <w:rPr>
          <w:rFonts w:ascii="Times New Roman" w:hAnsi="Times New Roman" w:cs="Times New Roman"/>
          <w:color w:val="231F20"/>
          <w:sz w:val="17"/>
          <w:lang w:val="uk-UA"/>
        </w:rPr>
        <w:t xml:space="preserve">1000/2007 (OJ L 226, 30.8.2007, </w:t>
      </w:r>
      <w:r w:rsidR="00B04016">
        <w:rPr>
          <w:rFonts w:ascii="Times New Roman" w:hAnsi="Times New Roman" w:cs="Times New Roman"/>
          <w:color w:val="231F20"/>
          <w:sz w:val="17"/>
          <w:lang w:val="uk-UA"/>
        </w:rPr>
        <w:t>с</w:t>
      </w:r>
      <w:r w:rsidRPr="00C27612">
        <w:rPr>
          <w:rFonts w:ascii="Times New Roman" w:hAnsi="Times New Roman" w:cs="Times New Roman"/>
          <w:color w:val="231F20"/>
          <w:sz w:val="17"/>
          <w:lang w:val="uk-UA"/>
        </w:rPr>
        <w:t>. 7).</w:t>
      </w:r>
    </w:p>
    <w:p w:rsidR="00FF58E5" w:rsidRPr="00C27612" w:rsidRDefault="003C34D8">
      <w:pPr>
        <w:pStyle w:val="a3"/>
        <w:spacing w:before="96" w:line="214" w:lineRule="exact"/>
        <w:ind w:left="341" w:right="117" w:firstLine="0"/>
        <w:jc w:val="both"/>
        <w:rPr>
          <w:rFonts w:ascii="Times New Roman" w:hAnsi="Times New Roman" w:cs="Times New Roman"/>
          <w:lang w:val="uk-UA"/>
        </w:rPr>
      </w:pPr>
      <w:r w:rsidRPr="00C27612">
        <w:rPr>
          <w:rFonts w:ascii="Times New Roman" w:hAnsi="Times New Roman" w:cs="Times New Roman"/>
          <w:w w:val="105"/>
          <w:lang w:val="uk-UA"/>
        </w:rPr>
        <w:br w:type="column"/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lastRenderedPageBreak/>
        <w:t xml:space="preserve">1. </w:t>
      </w:r>
      <w:r w:rsidR="00F93B13"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Орган 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С</w:t>
      </w:r>
      <w:r w:rsidR="00F93B13" w:rsidRPr="00C27612">
        <w:rPr>
          <w:rFonts w:ascii="Times New Roman" w:hAnsi="Times New Roman" w:cs="Times New Roman"/>
          <w:color w:val="231F20"/>
          <w:w w:val="105"/>
          <w:lang w:val="uk-UA"/>
        </w:rPr>
        <w:t>пільноти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F93B13" w:rsidRPr="00C27612">
        <w:rPr>
          <w:rFonts w:ascii="Times New Roman" w:hAnsi="Times New Roman" w:cs="Times New Roman"/>
          <w:color w:val="231F20"/>
          <w:w w:val="105"/>
          <w:lang w:val="uk-UA"/>
        </w:rPr>
        <w:t>може надати доступ в своєму приміщен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н</w:t>
      </w:r>
      <w:r w:rsidR="00F93B13" w:rsidRPr="00C27612">
        <w:rPr>
          <w:rFonts w:ascii="Times New Roman" w:hAnsi="Times New Roman" w:cs="Times New Roman"/>
          <w:color w:val="231F20"/>
          <w:w w:val="105"/>
          <w:lang w:val="uk-UA"/>
        </w:rPr>
        <w:t>і до конфіденційних даних, отриманих з наступних досліджень або джерел статистичних даних</w:t>
      </w:r>
      <w:r w:rsidRPr="00C27612">
        <w:rPr>
          <w:rFonts w:ascii="Times New Roman" w:hAnsi="Times New Roman" w:cs="Times New Roman"/>
          <w:color w:val="231F20"/>
          <w:w w:val="105"/>
          <w:lang w:val="uk-UA"/>
        </w:rPr>
        <w:t>:</w:t>
      </w:r>
    </w:p>
    <w:p w:rsidR="00FF58E5" w:rsidRPr="00C27612" w:rsidRDefault="00FF58E5">
      <w:pPr>
        <w:spacing w:before="8" w:line="110" w:lineRule="exact"/>
        <w:rPr>
          <w:rFonts w:ascii="Times New Roman" w:hAnsi="Times New Roman" w:cs="Times New Roman"/>
          <w:sz w:val="11"/>
          <w:szCs w:val="11"/>
          <w:lang w:val="uk-UA"/>
        </w:rPr>
      </w:pPr>
    </w:p>
    <w:p w:rsidR="00FF58E5" w:rsidRPr="00C27612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B04016" w:rsidRDefault="00B04016">
      <w:pPr>
        <w:pStyle w:val="a3"/>
        <w:numPr>
          <w:ilvl w:val="1"/>
          <w:numId w:val="1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B04016">
        <w:rPr>
          <w:rFonts w:ascii="Times New Roman" w:hAnsi="Times New Roman" w:cs="Times New Roman"/>
          <w:color w:val="231F20"/>
          <w:w w:val="105"/>
          <w:lang w:val="uk-UA"/>
        </w:rPr>
        <w:t xml:space="preserve">Споживча панель </w:t>
      </w:r>
      <w:r w:rsidR="0073401C" w:rsidRPr="00B04016">
        <w:rPr>
          <w:rFonts w:ascii="Times New Roman" w:hAnsi="Times New Roman" w:cs="Times New Roman"/>
          <w:color w:val="231F20"/>
          <w:w w:val="105"/>
          <w:lang w:val="uk-UA"/>
        </w:rPr>
        <w:t xml:space="preserve">Європейської Спільноти </w:t>
      </w:r>
      <w:r w:rsidR="003C34D8" w:rsidRPr="00B04016">
        <w:rPr>
          <w:rFonts w:ascii="Times New Roman" w:hAnsi="Times New Roman" w:cs="Times New Roman"/>
          <w:color w:val="231F20"/>
          <w:w w:val="105"/>
          <w:lang w:val="uk-UA"/>
        </w:rPr>
        <w:t>,</w:t>
      </w:r>
    </w:p>
    <w:p w:rsidR="00FF58E5" w:rsidRPr="00C27612" w:rsidRDefault="00FF58E5">
      <w:pPr>
        <w:spacing w:before="1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FF58E5" w:rsidRPr="00C27612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C27612" w:rsidRDefault="006D5CBF" w:rsidP="003F5231">
      <w:pPr>
        <w:pStyle w:val="a3"/>
        <w:numPr>
          <w:ilvl w:val="1"/>
          <w:numId w:val="1"/>
        </w:numPr>
        <w:tabs>
          <w:tab w:val="left" w:pos="619"/>
        </w:tabs>
        <w:jc w:val="both"/>
        <w:rPr>
          <w:rFonts w:ascii="Times New Roman" w:hAnsi="Times New Roman" w:cs="Times New Roman"/>
          <w:color w:val="231F20"/>
          <w:w w:val="105"/>
          <w:lang w:val="uk-UA"/>
        </w:rPr>
      </w:pPr>
      <w:r w:rsidRPr="00C27612">
        <w:rPr>
          <w:rFonts w:ascii="Times New Roman" w:hAnsi="Times New Roman" w:cs="Times New Roman"/>
          <w:color w:val="231F20"/>
          <w:w w:val="105"/>
          <w:lang w:val="uk-UA"/>
        </w:rPr>
        <w:t>Дослідження робочої сили</w:t>
      </w:r>
      <w:r w:rsidR="003C34D8" w:rsidRPr="00C27612">
        <w:rPr>
          <w:rFonts w:ascii="Times New Roman" w:hAnsi="Times New Roman" w:cs="Times New Roman"/>
          <w:color w:val="231F20"/>
          <w:w w:val="105"/>
          <w:lang w:val="uk-UA"/>
        </w:rPr>
        <w:t>,</w:t>
      </w:r>
    </w:p>
    <w:p w:rsidR="00FF58E5" w:rsidRPr="00C27612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AC4542">
      <w:pPr>
        <w:pStyle w:val="a3"/>
        <w:numPr>
          <w:ilvl w:val="1"/>
          <w:numId w:val="1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176CA1">
        <w:rPr>
          <w:rFonts w:ascii="Times New Roman" w:hAnsi="Times New Roman" w:cs="Times New Roman"/>
          <w:color w:val="231F20"/>
          <w:w w:val="105"/>
          <w:lang w:val="uk-UA"/>
        </w:rPr>
        <w:t xml:space="preserve">Дослідження 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інновацій</w:t>
      </w:r>
      <w:r w:rsidRPr="00176CA1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С</w:t>
      </w:r>
      <w:r w:rsidRPr="00176CA1">
        <w:rPr>
          <w:rFonts w:ascii="Times New Roman" w:hAnsi="Times New Roman" w:cs="Times New Roman"/>
          <w:color w:val="231F20"/>
          <w:w w:val="105"/>
          <w:lang w:val="uk-UA"/>
        </w:rPr>
        <w:t>пільноти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,</w:t>
      </w:r>
    </w:p>
    <w:p w:rsidR="00FF58E5" w:rsidRPr="005217BC" w:rsidRDefault="00FF58E5">
      <w:pPr>
        <w:spacing w:before="20" w:line="28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FF58E5" w:rsidRPr="005217BC" w:rsidRDefault="006D5CBF">
      <w:pPr>
        <w:pStyle w:val="a3"/>
        <w:numPr>
          <w:ilvl w:val="1"/>
          <w:numId w:val="1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Дослідження безперервного професійного навчання,</w:t>
      </w: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6D5CBF">
      <w:pPr>
        <w:pStyle w:val="a3"/>
        <w:numPr>
          <w:ilvl w:val="1"/>
          <w:numId w:val="1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Дослідження структури </w:t>
      </w:r>
      <w:r w:rsidR="005217BC" w:rsidRPr="005217BC">
        <w:rPr>
          <w:rFonts w:ascii="Times New Roman" w:hAnsi="Times New Roman" w:cs="Times New Roman"/>
          <w:color w:val="231F20"/>
          <w:w w:val="105"/>
          <w:lang w:val="uk-UA"/>
        </w:rPr>
        <w:t>прибутків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,</w:t>
      </w:r>
    </w:p>
    <w:p w:rsidR="00FF58E5" w:rsidRPr="005217BC" w:rsidRDefault="00FF58E5">
      <w:pPr>
        <w:spacing w:before="7" w:line="130" w:lineRule="exact"/>
        <w:rPr>
          <w:rFonts w:ascii="Times New Roman" w:hAnsi="Times New Roman" w:cs="Times New Roman"/>
          <w:sz w:val="13"/>
          <w:szCs w:val="13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6D5CBF">
      <w:pPr>
        <w:pStyle w:val="a3"/>
        <w:numPr>
          <w:ilvl w:val="1"/>
          <w:numId w:val="1"/>
        </w:numPr>
        <w:tabs>
          <w:tab w:val="left" w:pos="619"/>
        </w:tabs>
        <w:spacing w:line="214" w:lineRule="exact"/>
        <w:ind w:right="118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Статистик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а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Європейського Союзу з доходів</w:t>
      </w:r>
      <w:r w:rsidR="005217BC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та умов життя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,</w:t>
      </w:r>
    </w:p>
    <w:p w:rsidR="00FF58E5" w:rsidRPr="005217BC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5217BC" w:rsidRDefault="005217BC">
      <w:pPr>
        <w:pStyle w:val="a3"/>
        <w:numPr>
          <w:ilvl w:val="1"/>
          <w:numId w:val="1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Дослідження навчання дорослих</w:t>
      </w:r>
      <w:r w:rsidR="003C34D8" w:rsidRPr="005217BC">
        <w:rPr>
          <w:rFonts w:ascii="Times New Roman" w:hAnsi="Times New Roman" w:cs="Times New Roman"/>
          <w:color w:val="231F20"/>
          <w:lang w:val="uk-UA"/>
        </w:rPr>
        <w:t>,</w:t>
      </w: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5217BC">
      <w:pPr>
        <w:pStyle w:val="a3"/>
        <w:numPr>
          <w:ilvl w:val="1"/>
          <w:numId w:val="1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Дослідження фермерської структури</w:t>
      </w:r>
      <w:r w:rsidR="003C34D8" w:rsidRPr="005217BC">
        <w:rPr>
          <w:rFonts w:ascii="Times New Roman" w:hAnsi="Times New Roman" w:cs="Times New Roman"/>
          <w:color w:val="231F20"/>
          <w:lang w:val="uk-UA"/>
        </w:rPr>
        <w:t>.</w:t>
      </w:r>
    </w:p>
    <w:p w:rsidR="00FF58E5" w:rsidRPr="005217BC" w:rsidRDefault="00FF58E5">
      <w:pPr>
        <w:spacing w:before="7" w:line="130" w:lineRule="exact"/>
        <w:rPr>
          <w:rFonts w:ascii="Times New Roman" w:hAnsi="Times New Roman" w:cs="Times New Roman"/>
          <w:sz w:val="13"/>
          <w:szCs w:val="13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5217BC">
      <w:pPr>
        <w:pStyle w:val="a3"/>
        <w:spacing w:line="214" w:lineRule="exact"/>
        <w:ind w:left="341" w:right="117" w:firstLine="0"/>
        <w:jc w:val="both"/>
        <w:rPr>
          <w:rFonts w:ascii="Times New Roman" w:eastAsia="Arial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Однак,</w:t>
      </w:r>
      <w:r w:rsidRPr="005217BC">
        <w:rPr>
          <w:rFonts w:ascii="Times New Roman" w:hAnsi="Times New Roman" w:cs="Times New Roman"/>
          <w:color w:val="231F20"/>
          <w:spacing w:val="27"/>
          <w:w w:val="105"/>
          <w:lang w:val="uk-UA"/>
        </w:rPr>
        <w:t xml:space="preserve"> 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за вимогою 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національного органу,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як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ий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надає дані, доступ до даних цього національного органу не надається для конкретного дослідницького </w:t>
      </w:r>
      <w:r w:rsidR="00C5137A" w:rsidRPr="005217BC">
        <w:rPr>
          <w:rFonts w:ascii="Times New Roman" w:hAnsi="Times New Roman" w:cs="Times New Roman"/>
          <w:color w:val="231F20"/>
          <w:w w:val="105"/>
          <w:lang w:val="uk-UA"/>
        </w:rPr>
        <w:t>проекту.</w:t>
      </w:r>
      <w:r w:rsidR="00C5137A" w:rsidRPr="005217BC">
        <w:rPr>
          <w:rFonts w:ascii="Times New Roman" w:eastAsia="Arial" w:hAnsi="Times New Roman" w:cs="Times New Roman"/>
          <w:color w:val="231F20"/>
          <w:w w:val="105"/>
          <w:lang w:val="uk-UA"/>
        </w:rPr>
        <w:t xml:space="preserve"> ‘</w:t>
      </w:r>
    </w:p>
    <w:p w:rsidR="00FF58E5" w:rsidRPr="005217BC" w:rsidRDefault="00FF58E5">
      <w:pPr>
        <w:spacing w:before="18" w:line="28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FF58E5" w:rsidRPr="005217BC" w:rsidRDefault="005217BC">
      <w:pPr>
        <w:pStyle w:val="a3"/>
        <w:numPr>
          <w:ilvl w:val="0"/>
          <w:numId w:val="2"/>
        </w:numPr>
        <w:tabs>
          <w:tab w:val="left" w:pos="342"/>
        </w:tabs>
        <w:ind w:left="341" w:hanging="238"/>
        <w:rPr>
          <w:rFonts w:ascii="Times New Roman" w:hAnsi="Times New Roman" w:cs="Times New Roman"/>
          <w:lang w:val="uk-UA"/>
        </w:rPr>
      </w:pPr>
      <w:r w:rsidRPr="00B04016">
        <w:rPr>
          <w:rFonts w:ascii="Times New Roman" w:hAnsi="Times New Roman" w:cs="Times New Roman"/>
          <w:color w:val="231F20"/>
          <w:w w:val="105"/>
          <w:lang w:val="uk-UA"/>
        </w:rPr>
        <w:t>В статті</w:t>
      </w:r>
      <w:r w:rsidR="003C34D8" w:rsidRPr="00B04016">
        <w:rPr>
          <w:rFonts w:ascii="Times New Roman" w:hAnsi="Times New Roman" w:cs="Times New Roman"/>
          <w:color w:val="231F20"/>
          <w:w w:val="105"/>
          <w:lang w:val="uk-UA"/>
        </w:rPr>
        <w:t xml:space="preserve"> 6, </w:t>
      </w:r>
      <w:r w:rsidRPr="00B04016">
        <w:rPr>
          <w:rFonts w:ascii="Times New Roman" w:hAnsi="Times New Roman" w:cs="Times New Roman"/>
          <w:color w:val="231F20"/>
          <w:w w:val="105"/>
          <w:lang w:val="uk-UA"/>
        </w:rPr>
        <w:t>параграф</w:t>
      </w:r>
      <w:r w:rsidR="003C34D8" w:rsidRPr="005217BC">
        <w:rPr>
          <w:rFonts w:ascii="Times New Roman" w:hAnsi="Times New Roman" w:cs="Times New Roman"/>
          <w:color w:val="231F20"/>
          <w:spacing w:val="13"/>
          <w:w w:val="105"/>
          <w:lang w:val="uk-UA"/>
        </w:rPr>
        <w:t xml:space="preserve"> 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1</w:t>
      </w:r>
      <w:r w:rsidR="003C34D8" w:rsidRPr="005217BC">
        <w:rPr>
          <w:rFonts w:ascii="Times New Roman" w:hAnsi="Times New Roman" w:cs="Times New Roman"/>
          <w:color w:val="231F20"/>
          <w:spacing w:val="11"/>
          <w:w w:val="105"/>
          <w:lang w:val="uk-UA"/>
        </w:rPr>
        <w:t xml:space="preserve"> 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>замінюється наступним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:</w:t>
      </w:r>
    </w:p>
    <w:p w:rsidR="00FF58E5" w:rsidRPr="005217BC" w:rsidRDefault="00FF58E5">
      <w:pPr>
        <w:spacing w:before="9" w:line="150" w:lineRule="exact"/>
        <w:rPr>
          <w:rFonts w:ascii="Times New Roman" w:hAnsi="Times New Roman" w:cs="Times New Roman"/>
          <w:sz w:val="15"/>
          <w:szCs w:val="15"/>
          <w:lang w:val="uk-UA"/>
        </w:rPr>
      </w:pPr>
    </w:p>
    <w:p w:rsidR="00FF58E5" w:rsidRPr="005217BC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5217BC" w:rsidRDefault="003C34D8">
      <w:pPr>
        <w:pStyle w:val="a3"/>
        <w:spacing w:line="214" w:lineRule="exact"/>
        <w:ind w:left="341" w:right="117" w:firstLine="0"/>
        <w:jc w:val="both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eastAsia="Arial" w:hAnsi="Times New Roman" w:cs="Times New Roman"/>
          <w:color w:val="231F20"/>
          <w:spacing w:val="-2"/>
          <w:w w:val="105"/>
          <w:lang w:val="uk-UA"/>
        </w:rPr>
        <w:t>‘</w:t>
      </w:r>
      <w:r w:rsidRPr="005217BC">
        <w:rPr>
          <w:rFonts w:ascii="Times New Roman" w:hAnsi="Times New Roman" w:cs="Times New Roman"/>
          <w:color w:val="231F20"/>
          <w:spacing w:val="-1"/>
          <w:w w:val="105"/>
          <w:lang w:val="uk-UA"/>
        </w:rPr>
        <w:t>1.</w:t>
      </w:r>
      <w:r w:rsidRPr="005217BC">
        <w:rPr>
          <w:rFonts w:ascii="Times New Roman" w:hAnsi="Times New Roman" w:cs="Times New Roman"/>
          <w:color w:val="231F20"/>
          <w:spacing w:val="6"/>
          <w:w w:val="105"/>
          <w:lang w:val="uk-UA"/>
        </w:rPr>
        <w:t xml:space="preserve"> </w:t>
      </w:r>
      <w:r w:rsidR="005217BC">
        <w:rPr>
          <w:rFonts w:ascii="Times New Roman" w:hAnsi="Times New Roman" w:cs="Times New Roman"/>
          <w:color w:val="231F20"/>
          <w:w w:val="105"/>
          <w:lang w:val="uk-UA"/>
        </w:rPr>
        <w:t xml:space="preserve">Орган 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С</w:t>
      </w:r>
      <w:r w:rsidR="005217BC">
        <w:rPr>
          <w:rFonts w:ascii="Times New Roman" w:hAnsi="Times New Roman" w:cs="Times New Roman"/>
          <w:color w:val="231F20"/>
          <w:w w:val="105"/>
          <w:lang w:val="uk-UA"/>
        </w:rPr>
        <w:t xml:space="preserve">пільноти </w:t>
      </w:r>
      <w:r w:rsidR="005217BC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може випустити набори анонімних </w:t>
      </w:r>
      <w:proofErr w:type="spellStart"/>
      <w:r w:rsidR="005217BC" w:rsidRPr="005217BC">
        <w:rPr>
          <w:rFonts w:ascii="Times New Roman" w:hAnsi="Times New Roman" w:cs="Times New Roman"/>
          <w:color w:val="231F20"/>
          <w:w w:val="105"/>
          <w:lang w:val="uk-UA"/>
        </w:rPr>
        <w:t>мікроданих</w:t>
      </w:r>
      <w:proofErr w:type="spellEnd"/>
      <w:r w:rsidR="005217BC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, отриманих з наступних </w:t>
      </w:r>
      <w:r w:rsidR="005217BC">
        <w:rPr>
          <w:rFonts w:ascii="Times New Roman" w:hAnsi="Times New Roman" w:cs="Times New Roman"/>
          <w:color w:val="231F20"/>
          <w:w w:val="105"/>
          <w:lang w:val="uk-UA"/>
        </w:rPr>
        <w:t>досліджень</w:t>
      </w:r>
      <w:r w:rsidR="005217BC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або джерел статистичних даних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>:</w:t>
      </w:r>
    </w:p>
    <w:p w:rsidR="00FF58E5" w:rsidRPr="005217BC" w:rsidRDefault="00FF58E5">
      <w:pPr>
        <w:spacing w:before="8" w:line="110" w:lineRule="exact"/>
        <w:rPr>
          <w:rFonts w:ascii="Times New Roman" w:hAnsi="Times New Roman" w:cs="Times New Roman"/>
          <w:sz w:val="11"/>
          <w:szCs w:val="11"/>
          <w:lang w:val="uk-UA"/>
        </w:rPr>
      </w:pPr>
    </w:p>
    <w:p w:rsidR="00FF58E5" w:rsidRPr="005217BC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5217BC" w:rsidRDefault="00B04016">
      <w:pPr>
        <w:pStyle w:val="a3"/>
        <w:numPr>
          <w:ilvl w:val="1"/>
          <w:numId w:val="2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B04016">
        <w:rPr>
          <w:rFonts w:ascii="Times New Roman" w:hAnsi="Times New Roman" w:cs="Times New Roman"/>
          <w:color w:val="231F20"/>
          <w:w w:val="105"/>
          <w:lang w:val="uk-UA"/>
        </w:rPr>
        <w:t>Споживча панель Європейської Спільноти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,</w:t>
      </w:r>
    </w:p>
    <w:p w:rsidR="00FF58E5" w:rsidRPr="005217BC" w:rsidRDefault="00FF58E5">
      <w:pPr>
        <w:spacing w:before="1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5217BC">
      <w:pPr>
        <w:pStyle w:val="a3"/>
        <w:numPr>
          <w:ilvl w:val="1"/>
          <w:numId w:val="2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Дослідження робочої сили</w:t>
      </w:r>
      <w:r w:rsidR="003C34D8" w:rsidRPr="005217BC">
        <w:rPr>
          <w:rFonts w:ascii="Times New Roman" w:hAnsi="Times New Roman" w:cs="Times New Roman"/>
          <w:color w:val="231F20"/>
          <w:lang w:val="uk-UA"/>
        </w:rPr>
        <w:t>,</w:t>
      </w:r>
    </w:p>
    <w:p w:rsidR="00FF58E5" w:rsidRPr="005217BC" w:rsidRDefault="00FF58E5">
      <w:pPr>
        <w:spacing w:before="20" w:line="28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FF58E5" w:rsidRPr="005217BC" w:rsidRDefault="00AC4542">
      <w:pPr>
        <w:pStyle w:val="a3"/>
        <w:numPr>
          <w:ilvl w:val="1"/>
          <w:numId w:val="2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176CA1">
        <w:rPr>
          <w:rFonts w:ascii="Times New Roman" w:hAnsi="Times New Roman" w:cs="Times New Roman"/>
          <w:color w:val="231F20"/>
          <w:w w:val="105"/>
          <w:lang w:val="uk-UA"/>
        </w:rPr>
        <w:t xml:space="preserve">Дослідження 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інновацій</w:t>
      </w:r>
      <w:r w:rsidR="00B04016" w:rsidRPr="00176CA1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С</w:t>
      </w:r>
      <w:r w:rsidR="00B04016" w:rsidRPr="00176CA1">
        <w:rPr>
          <w:rFonts w:ascii="Times New Roman" w:hAnsi="Times New Roman" w:cs="Times New Roman"/>
          <w:color w:val="231F20"/>
          <w:w w:val="105"/>
          <w:lang w:val="uk-UA"/>
        </w:rPr>
        <w:t>пільноти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,</w:t>
      </w:r>
    </w:p>
    <w:p w:rsidR="00FF58E5" w:rsidRPr="005217BC" w:rsidRDefault="00FF58E5">
      <w:pPr>
        <w:spacing w:before="1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5217BC">
      <w:pPr>
        <w:pStyle w:val="a3"/>
        <w:numPr>
          <w:ilvl w:val="1"/>
          <w:numId w:val="2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Дослідження безперервного професійного навчання</w:t>
      </w:r>
      <w:r w:rsidR="003C34D8" w:rsidRPr="005217BC">
        <w:rPr>
          <w:rFonts w:ascii="Times New Roman" w:hAnsi="Times New Roman" w:cs="Times New Roman"/>
          <w:color w:val="231F20"/>
          <w:lang w:val="uk-UA"/>
        </w:rPr>
        <w:t>,</w:t>
      </w:r>
    </w:p>
    <w:p w:rsidR="00FF58E5" w:rsidRPr="005217BC" w:rsidRDefault="00FF58E5">
      <w:pPr>
        <w:spacing w:before="1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5217BC">
      <w:pPr>
        <w:pStyle w:val="a3"/>
        <w:numPr>
          <w:ilvl w:val="1"/>
          <w:numId w:val="2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Дослідження структури прибутків</w:t>
      </w:r>
      <w:r w:rsidR="003C34D8" w:rsidRPr="005217BC">
        <w:rPr>
          <w:rFonts w:ascii="Times New Roman" w:hAnsi="Times New Roman" w:cs="Times New Roman"/>
          <w:color w:val="231F20"/>
          <w:lang w:val="uk-UA"/>
        </w:rPr>
        <w:t>,</w:t>
      </w:r>
    </w:p>
    <w:p w:rsidR="00FF58E5" w:rsidRPr="005217BC" w:rsidRDefault="00FF58E5">
      <w:pPr>
        <w:spacing w:before="7" w:line="130" w:lineRule="exact"/>
        <w:rPr>
          <w:rFonts w:ascii="Times New Roman" w:hAnsi="Times New Roman" w:cs="Times New Roman"/>
          <w:sz w:val="13"/>
          <w:szCs w:val="13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5217BC">
      <w:pPr>
        <w:pStyle w:val="a3"/>
        <w:numPr>
          <w:ilvl w:val="1"/>
          <w:numId w:val="2"/>
        </w:numPr>
        <w:tabs>
          <w:tab w:val="left" w:pos="619"/>
        </w:tabs>
        <w:spacing w:line="214" w:lineRule="exact"/>
        <w:ind w:right="118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Статистик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а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Європейського Союзу з доходів та умов життя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,</w:t>
      </w:r>
    </w:p>
    <w:p w:rsidR="00FF58E5" w:rsidRPr="005217BC" w:rsidRDefault="00FF58E5">
      <w:pPr>
        <w:spacing w:before="7" w:line="110" w:lineRule="exact"/>
        <w:rPr>
          <w:rFonts w:ascii="Times New Roman" w:hAnsi="Times New Roman" w:cs="Times New Roman"/>
          <w:sz w:val="11"/>
          <w:szCs w:val="11"/>
          <w:lang w:val="uk-UA"/>
        </w:rPr>
      </w:pPr>
    </w:p>
    <w:p w:rsidR="00FF58E5" w:rsidRPr="005217BC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5217BC" w:rsidRDefault="005217BC">
      <w:pPr>
        <w:pStyle w:val="a3"/>
        <w:numPr>
          <w:ilvl w:val="1"/>
          <w:numId w:val="2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Дослідження навчання дорослих</w:t>
      </w:r>
      <w:r w:rsidR="003C34D8" w:rsidRPr="005217BC">
        <w:rPr>
          <w:rFonts w:ascii="Times New Roman" w:hAnsi="Times New Roman" w:cs="Times New Roman"/>
          <w:color w:val="231F20"/>
          <w:lang w:val="uk-UA"/>
        </w:rPr>
        <w:t>,</w:t>
      </w:r>
    </w:p>
    <w:p w:rsidR="00FF58E5" w:rsidRPr="005217BC" w:rsidRDefault="00FF58E5">
      <w:pPr>
        <w:spacing w:before="1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5217BC">
      <w:pPr>
        <w:pStyle w:val="a3"/>
        <w:numPr>
          <w:ilvl w:val="1"/>
          <w:numId w:val="2"/>
        </w:numPr>
        <w:tabs>
          <w:tab w:val="left" w:pos="619"/>
        </w:tabs>
        <w:jc w:val="both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Дослідження фермерської структури</w:t>
      </w:r>
      <w:r w:rsidR="003C34D8" w:rsidRPr="005217BC">
        <w:rPr>
          <w:rFonts w:ascii="Times New Roman" w:hAnsi="Times New Roman" w:cs="Times New Roman"/>
          <w:color w:val="231F20"/>
          <w:lang w:val="uk-UA"/>
        </w:rPr>
        <w:t>.</w:t>
      </w:r>
    </w:p>
    <w:p w:rsidR="00FF58E5" w:rsidRPr="005217BC" w:rsidRDefault="00FF58E5">
      <w:pPr>
        <w:jc w:val="both"/>
        <w:rPr>
          <w:rFonts w:ascii="Times New Roman" w:hAnsi="Times New Roman" w:cs="Times New Roman"/>
          <w:lang w:val="uk-UA"/>
        </w:rPr>
        <w:sectPr w:rsidR="00FF58E5" w:rsidRPr="005217BC">
          <w:type w:val="continuous"/>
          <w:pgSz w:w="11900" w:h="16840"/>
          <w:pgMar w:top="0" w:right="640" w:bottom="280" w:left="800" w:header="720" w:footer="720" w:gutter="0"/>
          <w:cols w:num="2" w:space="720" w:equalWidth="0">
            <w:col w:w="4970" w:space="408"/>
            <w:col w:w="5082"/>
          </w:cols>
        </w:sectPr>
      </w:pPr>
    </w:p>
    <w:p w:rsidR="00FF58E5" w:rsidRPr="005217BC" w:rsidRDefault="00FF58E5">
      <w:pPr>
        <w:spacing w:before="2" w:line="170" w:lineRule="exact"/>
        <w:rPr>
          <w:rFonts w:ascii="Times New Roman" w:hAnsi="Times New Roman" w:cs="Times New Roman"/>
          <w:sz w:val="17"/>
          <w:szCs w:val="17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  <w:sectPr w:rsidR="00FF58E5" w:rsidRPr="005217BC">
          <w:pgSz w:w="11900" w:h="16840"/>
          <w:pgMar w:top="0" w:right="760" w:bottom="280" w:left="680" w:header="0" w:footer="0" w:gutter="0"/>
          <w:cols w:space="720"/>
        </w:sectPr>
      </w:pPr>
    </w:p>
    <w:p w:rsidR="00FF58E5" w:rsidRPr="005217BC" w:rsidRDefault="00FA652A" w:rsidP="004C7B69">
      <w:pPr>
        <w:pStyle w:val="a3"/>
        <w:tabs>
          <w:tab w:val="left" w:pos="1560"/>
        </w:tabs>
        <w:spacing w:before="44"/>
        <w:ind w:left="113" w:firstLine="0"/>
        <w:rPr>
          <w:rFonts w:ascii="Times New Roman" w:hAnsi="Times New Roman" w:cs="Times New Roman"/>
          <w:sz w:val="17"/>
          <w:szCs w:val="17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s1028" type="#_x0000_t75" style="position:absolute;left:0;text-align:left;margin-left:110.35pt;margin-top:3.85pt;width:25.9pt;height:10.3pt;z-index:-251658240;mso-position-horizontal-relative:page">
            <v:imagedata r:id="rId10" o:title=""/>
            <w10:wrap anchorx="page"/>
          </v:shape>
        </w:pic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27.6.2008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ab/>
      </w:r>
      <w:r w:rsidR="004C7B69">
        <w:rPr>
          <w:rFonts w:ascii="Times New Roman" w:hAnsi="Times New Roman" w:cs="Times New Roman"/>
          <w:color w:val="231F20"/>
          <w:w w:val="90"/>
          <w:position w:val="3"/>
          <w:sz w:val="17"/>
          <w:lang w:val="uk-UA"/>
        </w:rPr>
        <w:t>УА</w:t>
      </w:r>
    </w:p>
    <w:p w:rsidR="00FF58E5" w:rsidRPr="005217BC" w:rsidRDefault="003C34D8">
      <w:pPr>
        <w:pStyle w:val="a3"/>
        <w:tabs>
          <w:tab w:val="left" w:pos="5923"/>
        </w:tabs>
        <w:spacing w:before="52"/>
        <w:ind w:left="113" w:firstLine="0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w w:val="105"/>
          <w:lang w:val="uk-UA"/>
        </w:rPr>
        <w:br w:type="column"/>
      </w:r>
      <w:r w:rsidR="0031173C" w:rsidRPr="005217BC">
        <w:rPr>
          <w:rFonts w:ascii="Times New Roman" w:hAnsi="Times New Roman" w:cs="Times New Roman"/>
          <w:color w:val="1A171C"/>
          <w:spacing w:val="-2"/>
          <w:w w:val="105"/>
          <w:lang w:val="uk-UA"/>
        </w:rPr>
        <w:lastRenderedPageBreak/>
        <w:t>О</w:t>
      </w:r>
      <w:r w:rsidR="0031173C" w:rsidRPr="005217BC">
        <w:rPr>
          <w:rStyle w:val="hps"/>
          <w:rFonts w:ascii="Times New Roman" w:hAnsi="Times New Roman" w:cs="Times New Roman"/>
          <w:lang w:val="uk-UA"/>
        </w:rPr>
        <w:t>фіційний</w:t>
      </w:r>
      <w:r w:rsidR="0031173C" w:rsidRPr="005217BC">
        <w:rPr>
          <w:rStyle w:val="shorttext"/>
          <w:rFonts w:ascii="Times New Roman" w:hAnsi="Times New Roman" w:cs="Times New Roman"/>
          <w:lang w:val="uk-UA"/>
        </w:rPr>
        <w:t xml:space="preserve"> </w:t>
      </w:r>
      <w:r w:rsidR="00863F24">
        <w:rPr>
          <w:rStyle w:val="hps"/>
          <w:rFonts w:ascii="Times New Roman" w:hAnsi="Times New Roman" w:cs="Times New Roman"/>
          <w:lang w:val="uk-UA"/>
        </w:rPr>
        <w:t>вісник</w:t>
      </w:r>
      <w:r w:rsidR="0031173C" w:rsidRPr="005217BC">
        <w:rPr>
          <w:rStyle w:val="shorttext"/>
          <w:rFonts w:ascii="Times New Roman" w:hAnsi="Times New Roman" w:cs="Times New Roman"/>
          <w:lang w:val="uk-UA"/>
        </w:rPr>
        <w:t xml:space="preserve"> </w:t>
      </w:r>
      <w:r w:rsidR="0031173C" w:rsidRPr="005217BC">
        <w:rPr>
          <w:rStyle w:val="hps"/>
          <w:rFonts w:ascii="Times New Roman" w:hAnsi="Times New Roman" w:cs="Times New Roman"/>
          <w:lang w:val="uk-UA"/>
        </w:rPr>
        <w:t>Європейського</w:t>
      </w:r>
      <w:r w:rsidR="0031173C" w:rsidRPr="005217BC">
        <w:rPr>
          <w:rStyle w:val="shorttext"/>
          <w:rFonts w:ascii="Times New Roman" w:hAnsi="Times New Roman" w:cs="Times New Roman"/>
          <w:lang w:val="uk-UA"/>
        </w:rPr>
        <w:t xml:space="preserve"> </w:t>
      </w:r>
      <w:r w:rsidR="0031173C" w:rsidRPr="005217BC">
        <w:rPr>
          <w:rStyle w:val="hps"/>
          <w:rFonts w:ascii="Times New Roman" w:hAnsi="Times New Roman" w:cs="Times New Roman"/>
          <w:lang w:val="uk-UA"/>
        </w:rPr>
        <w:t>Союзу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ab/>
        <w:t>L</w:t>
      </w:r>
      <w:r w:rsidR="00DE2A06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>166/17</w:t>
      </w:r>
    </w:p>
    <w:p w:rsidR="00FF58E5" w:rsidRPr="005217BC" w:rsidRDefault="00FF58E5">
      <w:pPr>
        <w:rPr>
          <w:rFonts w:ascii="Times New Roman" w:hAnsi="Times New Roman" w:cs="Times New Roman"/>
          <w:lang w:val="uk-UA"/>
        </w:rPr>
        <w:sectPr w:rsidR="00FF58E5" w:rsidRPr="005217BC">
          <w:type w:val="continuous"/>
          <w:pgSz w:w="11900" w:h="16840"/>
          <w:pgMar w:top="0" w:right="760" w:bottom="280" w:left="680" w:header="720" w:footer="720" w:gutter="0"/>
          <w:cols w:num="2" w:space="720" w:equalWidth="0">
            <w:col w:w="1884" w:space="1792"/>
            <w:col w:w="6784"/>
          </w:cols>
        </w:sectPr>
      </w:pPr>
    </w:p>
    <w:p w:rsidR="00FF58E5" w:rsidRPr="005217BC" w:rsidRDefault="004C7B69">
      <w:pPr>
        <w:spacing w:before="113"/>
        <w:ind w:left="108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pict>
          <v:shape id="_x0000_i1027" type="#_x0000_t75" style="width:514pt;height:.65pt;mso-position-horizontal-relative:char;mso-position-vertical-relative:line">
            <v:imagedata r:id="rId11" o:title=""/>
          </v:shape>
        </w:pict>
      </w:r>
    </w:p>
    <w:p w:rsidR="00FF58E5" w:rsidRPr="005217BC" w:rsidRDefault="00FF58E5">
      <w:pPr>
        <w:spacing w:before="2" w:line="100" w:lineRule="exact"/>
        <w:rPr>
          <w:rFonts w:ascii="Times New Roman" w:hAnsi="Times New Roman" w:cs="Times New Roman"/>
          <w:sz w:val="10"/>
          <w:szCs w:val="1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36417D">
      <w:pPr>
        <w:pStyle w:val="a3"/>
        <w:spacing w:before="79" w:line="214" w:lineRule="exact"/>
        <w:ind w:left="1372" w:right="577" w:firstLine="0"/>
        <w:rPr>
          <w:rFonts w:ascii="Times New Roman" w:eastAsia="Arial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Однак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,</w:t>
      </w:r>
      <w:r w:rsidR="003C34D8" w:rsidRPr="005217BC">
        <w:rPr>
          <w:rFonts w:ascii="Times New Roman" w:hAnsi="Times New Roman" w:cs="Times New Roman"/>
          <w:color w:val="231F20"/>
          <w:spacing w:val="27"/>
          <w:w w:val="105"/>
          <w:lang w:val="uk-UA"/>
        </w:rPr>
        <w:t xml:space="preserve"> 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за вимогою 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національного органу,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як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ий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надає дані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 xml:space="preserve">, доступ до даних </w:t>
      </w:r>
      <w:r w:rsidR="00D342EC" w:rsidRPr="005217BC">
        <w:rPr>
          <w:rFonts w:ascii="Times New Roman" w:hAnsi="Times New Roman" w:cs="Times New Roman"/>
          <w:color w:val="231F20"/>
          <w:w w:val="105"/>
          <w:lang w:val="uk-UA"/>
        </w:rPr>
        <w:t>цього національного органу не надається для конкретного дослідницького проекту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FF58E5" w:rsidRPr="005217BC" w:rsidRDefault="00FF58E5">
      <w:pPr>
        <w:spacing w:before="6" w:line="130" w:lineRule="exact"/>
        <w:rPr>
          <w:rFonts w:ascii="Times New Roman" w:hAnsi="Times New Roman" w:cs="Times New Roman"/>
          <w:sz w:val="13"/>
          <w:szCs w:val="13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p w:rsidR="00FF58E5" w:rsidRPr="005217BC" w:rsidRDefault="00B04016">
      <w:pPr>
        <w:ind w:left="1127" w:right="1125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Стаття</w:t>
      </w:r>
      <w:r w:rsidR="003C34D8" w:rsidRPr="005217BC">
        <w:rPr>
          <w:rFonts w:ascii="Times New Roman" w:hAnsi="Times New Roman" w:cs="Times New Roman"/>
          <w:i/>
          <w:color w:val="231F20"/>
          <w:spacing w:val="-16"/>
          <w:w w:val="95"/>
          <w:sz w:val="19"/>
          <w:lang w:val="uk-UA"/>
        </w:rPr>
        <w:t xml:space="preserve"> </w:t>
      </w:r>
      <w:r w:rsidR="003C34D8" w:rsidRPr="005217BC">
        <w:rPr>
          <w:rFonts w:ascii="Times New Roman" w:hAnsi="Times New Roman" w:cs="Times New Roman"/>
          <w:i/>
          <w:color w:val="231F20"/>
          <w:w w:val="95"/>
          <w:sz w:val="19"/>
          <w:lang w:val="uk-UA"/>
        </w:rPr>
        <w:t>2</w:t>
      </w:r>
    </w:p>
    <w:p w:rsidR="00FF58E5" w:rsidRPr="005217BC" w:rsidRDefault="00B04016">
      <w:pPr>
        <w:spacing w:before="117" w:line="214" w:lineRule="exact"/>
        <w:ind w:left="1134" w:right="577"/>
        <w:rPr>
          <w:rFonts w:ascii="Times New Roman" w:eastAsia="PMingLiU" w:hAnsi="Times New Roman" w:cs="Times New Roman"/>
          <w:sz w:val="19"/>
          <w:szCs w:val="19"/>
          <w:lang w:val="uk-UA"/>
        </w:rPr>
      </w:pPr>
      <w:r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/>
        </w:rPr>
        <w:t xml:space="preserve">Цей </w:t>
      </w:r>
      <w:r w:rsidR="0036417D" w:rsidRPr="005217BC"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/>
        </w:rPr>
        <w:t>Регламент набу</w:t>
      </w:r>
      <w:r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/>
        </w:rPr>
        <w:t>ває</w:t>
      </w:r>
      <w:r w:rsidR="0036417D" w:rsidRPr="005217BC"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/>
        </w:rPr>
        <w:t xml:space="preserve"> чинності на двадцятий день після опублікування </w:t>
      </w:r>
      <w:r w:rsidR="003B5CFE" w:rsidRPr="005217BC"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/>
        </w:rPr>
        <w:t>в</w:t>
      </w:r>
      <w:r w:rsidR="0036417D" w:rsidRPr="005217BC">
        <w:rPr>
          <w:rFonts w:ascii="Times New Roman" w:eastAsia="PMingLiU" w:hAnsi="Times New Roman" w:cs="Times New Roman"/>
          <w:color w:val="231F20"/>
          <w:w w:val="105"/>
          <w:sz w:val="19"/>
          <w:szCs w:val="19"/>
          <w:lang w:val="uk-UA"/>
        </w:rPr>
        <w:t xml:space="preserve"> </w:t>
      </w:r>
      <w:r w:rsidR="0036417D" w:rsidRPr="005217BC">
        <w:rPr>
          <w:rFonts w:ascii="Times New Roman" w:hAnsi="Times New Roman" w:cs="Times New Roman"/>
          <w:i/>
          <w:color w:val="1A171C"/>
          <w:spacing w:val="-2"/>
          <w:w w:val="105"/>
          <w:sz w:val="19"/>
          <w:szCs w:val="19"/>
          <w:lang w:val="uk-UA"/>
        </w:rPr>
        <w:t>О</w:t>
      </w:r>
      <w:r w:rsidR="0036417D" w:rsidRPr="005217BC">
        <w:rPr>
          <w:rStyle w:val="hps"/>
          <w:rFonts w:ascii="Times New Roman" w:hAnsi="Times New Roman" w:cs="Times New Roman"/>
          <w:i/>
          <w:sz w:val="19"/>
          <w:szCs w:val="19"/>
          <w:lang w:val="uk-UA"/>
        </w:rPr>
        <w:t>фіційному</w:t>
      </w:r>
      <w:r w:rsidR="0036417D" w:rsidRPr="005217BC">
        <w:rPr>
          <w:rStyle w:val="shorttext"/>
          <w:rFonts w:ascii="Times New Roman" w:hAnsi="Times New Roman" w:cs="Times New Roman"/>
          <w:i/>
          <w:sz w:val="19"/>
          <w:szCs w:val="19"/>
          <w:lang w:val="uk-UA"/>
        </w:rPr>
        <w:t xml:space="preserve"> </w:t>
      </w:r>
      <w:r>
        <w:rPr>
          <w:rStyle w:val="hps"/>
          <w:rFonts w:ascii="Times New Roman" w:hAnsi="Times New Roman" w:cs="Times New Roman"/>
          <w:i/>
          <w:sz w:val="19"/>
          <w:szCs w:val="19"/>
          <w:lang w:val="uk-UA"/>
        </w:rPr>
        <w:t>віснику</w:t>
      </w:r>
      <w:r w:rsidR="0036417D" w:rsidRPr="005217BC">
        <w:rPr>
          <w:rStyle w:val="shorttext"/>
          <w:rFonts w:ascii="Times New Roman" w:hAnsi="Times New Roman" w:cs="Times New Roman"/>
          <w:i/>
          <w:sz w:val="19"/>
          <w:szCs w:val="19"/>
          <w:lang w:val="uk-UA"/>
        </w:rPr>
        <w:t xml:space="preserve"> </w:t>
      </w:r>
      <w:r w:rsidR="0036417D" w:rsidRPr="005217BC">
        <w:rPr>
          <w:rStyle w:val="hps"/>
          <w:rFonts w:ascii="Times New Roman" w:hAnsi="Times New Roman" w:cs="Times New Roman"/>
          <w:i/>
          <w:sz w:val="19"/>
          <w:szCs w:val="19"/>
          <w:lang w:val="uk-UA"/>
        </w:rPr>
        <w:t>Європейського</w:t>
      </w:r>
      <w:r w:rsidR="0036417D" w:rsidRPr="005217BC">
        <w:rPr>
          <w:rStyle w:val="shorttext"/>
          <w:rFonts w:ascii="Times New Roman" w:hAnsi="Times New Roman" w:cs="Times New Roman"/>
          <w:i/>
          <w:sz w:val="19"/>
          <w:szCs w:val="19"/>
          <w:lang w:val="uk-UA"/>
        </w:rPr>
        <w:t xml:space="preserve"> </w:t>
      </w:r>
      <w:r w:rsidR="0036417D" w:rsidRPr="005217BC">
        <w:rPr>
          <w:rStyle w:val="hps"/>
          <w:rFonts w:ascii="Times New Roman" w:hAnsi="Times New Roman" w:cs="Times New Roman"/>
          <w:i/>
          <w:sz w:val="19"/>
          <w:szCs w:val="19"/>
          <w:lang w:val="uk-UA"/>
        </w:rPr>
        <w:t>Союзу</w:t>
      </w:r>
      <w:r w:rsidR="003C34D8" w:rsidRPr="005217BC">
        <w:rPr>
          <w:rFonts w:ascii="Times New Roman" w:hAnsi="Times New Roman" w:cs="Times New Roman"/>
          <w:color w:val="231F20"/>
          <w:w w:val="85"/>
          <w:sz w:val="19"/>
          <w:lang w:val="uk-UA"/>
        </w:rPr>
        <w:t>.</w:t>
      </w:r>
    </w:p>
    <w:p w:rsidR="003F5231" w:rsidRPr="005217BC" w:rsidRDefault="003B5CFE">
      <w:pPr>
        <w:pStyle w:val="a3"/>
        <w:spacing w:before="29" w:line="700" w:lineRule="atLeast"/>
        <w:ind w:left="1644" w:right="1309" w:firstLine="0"/>
        <w:rPr>
          <w:rFonts w:ascii="Times New Roman" w:hAnsi="Times New Roman" w:cs="Times New Roman"/>
          <w:color w:val="231F20"/>
          <w:w w:val="99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Цей регламент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</w:t>
      </w:r>
      <w:r w:rsidR="00D342EC" w:rsidRPr="005217BC">
        <w:rPr>
          <w:rFonts w:ascii="Times New Roman" w:hAnsi="Times New Roman" w:cs="Times New Roman"/>
          <w:color w:val="231F20"/>
          <w:w w:val="105"/>
          <w:lang w:val="uk-UA"/>
        </w:rPr>
        <w:t>є обов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’</w:t>
      </w:r>
      <w:r w:rsidR="00D342EC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язковим у 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>всій своїй повноті</w:t>
      </w:r>
      <w:r w:rsidR="00D342EC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 та підлягає прямому застосуванню у всіх державах-членах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>.</w:t>
      </w:r>
    </w:p>
    <w:p w:rsidR="00FF58E5" w:rsidRPr="005217BC" w:rsidRDefault="0031173C">
      <w:pPr>
        <w:pStyle w:val="a3"/>
        <w:spacing w:before="29" w:line="700" w:lineRule="atLeast"/>
        <w:ind w:left="1644" w:right="1309" w:firstLine="0"/>
        <w:rPr>
          <w:rFonts w:ascii="Times New Roman" w:hAnsi="Times New Roman" w:cs="Times New Roman"/>
          <w:lang w:val="uk-UA"/>
        </w:rPr>
      </w:pPr>
      <w:r w:rsidRPr="005217BC">
        <w:rPr>
          <w:rFonts w:ascii="Times New Roman" w:hAnsi="Times New Roman" w:cs="Times New Roman"/>
          <w:color w:val="231F20"/>
          <w:w w:val="105"/>
          <w:lang w:val="uk-UA"/>
        </w:rPr>
        <w:t>П</w:t>
      </w:r>
      <w:r w:rsidRPr="005217BC">
        <w:rPr>
          <w:rFonts w:ascii="Times New Roman" w:hAnsi="Times New Roman" w:cs="Times New Roman"/>
          <w:color w:val="1A171C"/>
          <w:spacing w:val="-2"/>
          <w:w w:val="105"/>
          <w:lang w:val="uk-UA"/>
        </w:rPr>
        <w:t>ідписаний у Брюсселі</w:t>
      </w:r>
      <w:r w:rsidR="003C34D8" w:rsidRPr="005217BC">
        <w:rPr>
          <w:rFonts w:ascii="Times New Roman" w:hAnsi="Times New Roman" w:cs="Times New Roman"/>
          <w:color w:val="231F20"/>
          <w:w w:val="105"/>
          <w:lang w:val="uk-UA"/>
        </w:rPr>
        <w:t xml:space="preserve">, 26 </w:t>
      </w:r>
      <w:r w:rsidRPr="005217BC">
        <w:rPr>
          <w:rFonts w:ascii="Times New Roman" w:hAnsi="Times New Roman" w:cs="Times New Roman"/>
          <w:color w:val="231F20"/>
          <w:w w:val="105"/>
          <w:lang w:val="uk-UA"/>
        </w:rPr>
        <w:t>червня 2008</w:t>
      </w:r>
      <w:r w:rsidR="00B04016">
        <w:rPr>
          <w:rFonts w:ascii="Times New Roman" w:hAnsi="Times New Roman" w:cs="Times New Roman"/>
          <w:color w:val="231F20"/>
          <w:w w:val="105"/>
          <w:lang w:val="uk-UA"/>
        </w:rPr>
        <w:t xml:space="preserve"> року</w:t>
      </w:r>
      <w:r w:rsidR="003C34D8" w:rsidRPr="005217BC">
        <w:rPr>
          <w:rFonts w:ascii="Times New Roman" w:hAnsi="Times New Roman" w:cs="Times New Roman"/>
          <w:color w:val="231F20"/>
          <w:lang w:val="uk-UA"/>
        </w:rPr>
        <w:t>.</w:t>
      </w:r>
    </w:p>
    <w:p w:rsidR="00FF58E5" w:rsidRPr="005217BC" w:rsidRDefault="00FF58E5">
      <w:pPr>
        <w:spacing w:line="180" w:lineRule="exact"/>
        <w:rPr>
          <w:rFonts w:ascii="Times New Roman" w:hAnsi="Times New Roman" w:cs="Times New Roman"/>
          <w:sz w:val="18"/>
          <w:szCs w:val="18"/>
          <w:lang w:val="uk-UA"/>
        </w:rPr>
      </w:pPr>
    </w:p>
    <w:p w:rsidR="00FF58E5" w:rsidRPr="005217BC" w:rsidRDefault="00FF58E5">
      <w:pPr>
        <w:spacing w:before="3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31173C">
      <w:pPr>
        <w:ind w:left="4313" w:right="1137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 w:rsidRPr="005217BC">
        <w:rPr>
          <w:rFonts w:ascii="Times New Roman" w:hAnsi="Times New Roman" w:cs="Times New Roman"/>
          <w:i/>
          <w:color w:val="1A171C"/>
          <w:spacing w:val="-2"/>
          <w:w w:val="85"/>
          <w:sz w:val="19"/>
          <w:lang w:val="uk-UA"/>
        </w:rPr>
        <w:t>Для Комісії</w:t>
      </w:r>
    </w:p>
    <w:p w:rsidR="00FF58E5" w:rsidRPr="005217BC" w:rsidRDefault="003C34D8">
      <w:pPr>
        <w:spacing w:before="38"/>
        <w:ind w:left="4314" w:right="1137"/>
        <w:jc w:val="center"/>
        <w:rPr>
          <w:rFonts w:ascii="Times New Roman" w:eastAsia="PMingLiU" w:hAnsi="Times New Roman" w:cs="Times New Roman"/>
          <w:sz w:val="17"/>
          <w:szCs w:val="17"/>
          <w:lang w:val="uk-UA"/>
        </w:rPr>
      </w:pPr>
      <w:proofErr w:type="spellStart"/>
      <w:r w:rsidRPr="005217BC">
        <w:rPr>
          <w:rFonts w:ascii="Times New Roman" w:hAnsi="Times New Roman" w:cs="Times New Roman"/>
          <w:color w:val="231F20"/>
          <w:w w:val="95"/>
          <w:sz w:val="17"/>
          <w:lang w:val="uk-UA"/>
        </w:rPr>
        <w:t>Joaquín</w:t>
      </w:r>
      <w:proofErr w:type="spellEnd"/>
      <w:r w:rsidRPr="005217BC">
        <w:rPr>
          <w:rFonts w:ascii="Times New Roman" w:hAnsi="Times New Roman" w:cs="Times New Roman"/>
          <w:color w:val="231F20"/>
          <w:spacing w:val="30"/>
          <w:w w:val="95"/>
          <w:sz w:val="17"/>
          <w:lang w:val="uk-UA"/>
        </w:rPr>
        <w:t xml:space="preserve"> </w:t>
      </w:r>
      <w:r w:rsidRPr="005217BC">
        <w:rPr>
          <w:rFonts w:ascii="Times New Roman" w:hAnsi="Times New Roman" w:cs="Times New Roman"/>
          <w:color w:val="231F20"/>
          <w:w w:val="95"/>
          <w:sz w:val="17"/>
          <w:lang w:val="uk-UA"/>
        </w:rPr>
        <w:t>ALMUNIA</w:t>
      </w:r>
    </w:p>
    <w:p w:rsidR="00FF58E5" w:rsidRPr="005217BC" w:rsidRDefault="003E3FBA">
      <w:pPr>
        <w:spacing w:before="67"/>
        <w:ind w:left="4313" w:right="1137"/>
        <w:jc w:val="center"/>
        <w:rPr>
          <w:rFonts w:ascii="Times New Roman" w:eastAsia="Book Antiqua" w:hAnsi="Times New Roman" w:cs="Times New Roman"/>
          <w:sz w:val="19"/>
          <w:szCs w:val="19"/>
          <w:lang w:val="uk-UA"/>
        </w:rPr>
      </w:pPr>
      <w:r>
        <w:rPr>
          <w:rFonts w:ascii="Times New Roman" w:hAnsi="Times New Roman" w:cs="Times New Roman"/>
          <w:i/>
          <w:color w:val="1A171C"/>
          <w:w w:val="85"/>
          <w:sz w:val="19"/>
          <w:lang w:val="uk-UA"/>
        </w:rPr>
        <w:t>Член Комісі</w:t>
      </w:r>
      <w:r w:rsidR="0031173C" w:rsidRPr="005217BC">
        <w:rPr>
          <w:rFonts w:ascii="Times New Roman" w:hAnsi="Times New Roman" w:cs="Times New Roman"/>
          <w:i/>
          <w:color w:val="1A171C"/>
          <w:w w:val="85"/>
          <w:sz w:val="19"/>
          <w:lang w:val="uk-UA"/>
        </w:rPr>
        <w:t>ї</w:t>
      </w: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FF58E5">
      <w:pPr>
        <w:spacing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FF58E5" w:rsidRPr="005217BC" w:rsidRDefault="00FF58E5">
      <w:pPr>
        <w:spacing w:before="7" w:line="200" w:lineRule="exact"/>
        <w:rPr>
          <w:rFonts w:ascii="Times New Roman" w:hAnsi="Times New Roman" w:cs="Times New Roman"/>
          <w:sz w:val="20"/>
          <w:szCs w:val="20"/>
          <w:lang w:val="uk-UA"/>
        </w:rPr>
      </w:pPr>
    </w:p>
    <w:p w:rsidR="00A32F21" w:rsidRPr="005217BC" w:rsidRDefault="004C7B69">
      <w:pPr>
        <w:ind w:left="4728" w:right="10440"/>
        <w:rPr>
          <w:rFonts w:ascii="Times New Roman" w:eastAsia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lang w:val="uk-UA"/>
        </w:rPr>
        <w:pict>
          <v:shape id="_x0000_i1028" type="#_x0000_t75" style="width:48.85pt;height:.65pt;mso-position-horizontal-relative:char;mso-position-vertical-relative:line">
            <v:imagedata r:id="rId13" o:title=""/>
          </v:shape>
        </w:pict>
      </w: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A32F21" w:rsidRPr="005217BC" w:rsidRDefault="00A32F21" w:rsidP="00A32F21">
      <w:pPr>
        <w:rPr>
          <w:rFonts w:ascii="Times New Roman" w:eastAsia="Times New Roman" w:hAnsi="Times New Roman" w:cs="Times New Roman"/>
          <w:sz w:val="4"/>
          <w:szCs w:val="4"/>
          <w:lang w:val="uk-UA"/>
        </w:rPr>
      </w:pPr>
    </w:p>
    <w:p w:rsidR="00FF58E5" w:rsidRPr="005217BC" w:rsidRDefault="00A32F21" w:rsidP="00A32F21">
      <w:pPr>
        <w:tabs>
          <w:tab w:val="left" w:pos="7839"/>
        </w:tabs>
        <w:rPr>
          <w:rFonts w:ascii="Times New Roman" w:eastAsia="Times New Roman" w:hAnsi="Times New Roman" w:cs="Times New Roman"/>
          <w:sz w:val="4"/>
          <w:szCs w:val="4"/>
          <w:lang w:val="uk-UA"/>
        </w:rPr>
      </w:pPr>
      <w:r w:rsidRPr="005217BC">
        <w:rPr>
          <w:rFonts w:ascii="Times New Roman" w:eastAsia="Times New Roman" w:hAnsi="Times New Roman" w:cs="Times New Roman"/>
          <w:sz w:val="4"/>
          <w:szCs w:val="4"/>
          <w:lang w:val="uk-UA"/>
        </w:rPr>
        <w:tab/>
      </w:r>
    </w:p>
    <w:sectPr w:rsidR="00FF58E5" w:rsidRPr="005217BC" w:rsidSect="00766904">
      <w:type w:val="continuous"/>
      <w:pgSz w:w="11900" w:h="16840"/>
      <w:pgMar w:top="0" w:right="76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52A" w:rsidRDefault="00FA652A">
      <w:r>
        <w:separator/>
      </w:r>
    </w:p>
  </w:endnote>
  <w:endnote w:type="continuationSeparator" w:id="0">
    <w:p w:rsidR="00FA652A" w:rsidRDefault="00FA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52A" w:rsidRDefault="00FA652A">
      <w:r>
        <w:separator/>
      </w:r>
    </w:p>
  </w:footnote>
  <w:footnote w:type="continuationSeparator" w:id="0">
    <w:p w:rsidR="00FA652A" w:rsidRDefault="00FA6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8E5" w:rsidRDefault="00FA652A">
    <w:pPr>
      <w:spacing w:line="14" w:lineRule="auto"/>
      <w:rPr>
        <w:sz w:val="4"/>
        <w:szCs w:val="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89.25pt;margin-top:220pt;width:416.5pt;height:401.95pt;z-index:-251658752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E172D"/>
    <w:multiLevelType w:val="hybridMultilevel"/>
    <w:tmpl w:val="BCD2489A"/>
    <w:lvl w:ilvl="0" w:tplc="A3D00FE4">
      <w:start w:val="1"/>
      <w:numFmt w:val="decimal"/>
      <w:lvlText w:val="%1."/>
      <w:lvlJc w:val="left"/>
      <w:pPr>
        <w:ind w:left="345" w:hanging="239"/>
      </w:pPr>
      <w:rPr>
        <w:rFonts w:ascii="PMingLiU" w:eastAsia="PMingLiU" w:hAnsi="PMingLiU" w:hint="default"/>
        <w:color w:val="231F20"/>
        <w:w w:val="105"/>
        <w:sz w:val="19"/>
        <w:szCs w:val="19"/>
      </w:rPr>
    </w:lvl>
    <w:lvl w:ilvl="1" w:tplc="1E027E74">
      <w:start w:val="1"/>
      <w:numFmt w:val="bullet"/>
      <w:lvlText w:val="—"/>
      <w:lvlJc w:val="left"/>
      <w:pPr>
        <w:ind w:left="619" w:hanging="278"/>
      </w:pPr>
      <w:rPr>
        <w:rFonts w:ascii="Arial" w:eastAsia="Arial" w:hAnsi="Arial" w:hint="default"/>
        <w:color w:val="231F20"/>
        <w:w w:val="95"/>
        <w:sz w:val="19"/>
        <w:szCs w:val="19"/>
      </w:rPr>
    </w:lvl>
    <w:lvl w:ilvl="2" w:tplc="8D522BDE">
      <w:start w:val="1"/>
      <w:numFmt w:val="bullet"/>
      <w:lvlText w:val="•"/>
      <w:lvlJc w:val="left"/>
      <w:pPr>
        <w:ind w:left="504" w:hanging="278"/>
      </w:pPr>
      <w:rPr>
        <w:rFonts w:hint="default"/>
      </w:rPr>
    </w:lvl>
    <w:lvl w:ilvl="3" w:tplc="310AC528">
      <w:start w:val="1"/>
      <w:numFmt w:val="bullet"/>
      <w:lvlText w:val="•"/>
      <w:lvlJc w:val="left"/>
      <w:pPr>
        <w:ind w:left="390" w:hanging="278"/>
      </w:pPr>
      <w:rPr>
        <w:rFonts w:hint="default"/>
      </w:rPr>
    </w:lvl>
    <w:lvl w:ilvl="4" w:tplc="0320576E">
      <w:start w:val="1"/>
      <w:numFmt w:val="bullet"/>
      <w:lvlText w:val="•"/>
      <w:lvlJc w:val="left"/>
      <w:pPr>
        <w:ind w:left="276" w:hanging="278"/>
      </w:pPr>
      <w:rPr>
        <w:rFonts w:hint="default"/>
      </w:rPr>
    </w:lvl>
    <w:lvl w:ilvl="5" w:tplc="74D0B602">
      <w:start w:val="1"/>
      <w:numFmt w:val="bullet"/>
      <w:lvlText w:val="•"/>
      <w:lvlJc w:val="left"/>
      <w:pPr>
        <w:ind w:left="162" w:hanging="278"/>
      </w:pPr>
      <w:rPr>
        <w:rFonts w:hint="default"/>
      </w:rPr>
    </w:lvl>
    <w:lvl w:ilvl="6" w:tplc="F3C2E408">
      <w:start w:val="1"/>
      <w:numFmt w:val="bullet"/>
      <w:lvlText w:val="•"/>
      <w:lvlJc w:val="left"/>
      <w:pPr>
        <w:ind w:left="48" w:hanging="278"/>
      </w:pPr>
      <w:rPr>
        <w:rFonts w:hint="default"/>
      </w:rPr>
    </w:lvl>
    <w:lvl w:ilvl="7" w:tplc="81E0E230">
      <w:start w:val="1"/>
      <w:numFmt w:val="bullet"/>
      <w:lvlText w:val="•"/>
      <w:lvlJc w:val="left"/>
      <w:pPr>
        <w:ind w:left="-66" w:hanging="278"/>
      </w:pPr>
      <w:rPr>
        <w:rFonts w:hint="default"/>
      </w:rPr>
    </w:lvl>
    <w:lvl w:ilvl="8" w:tplc="0DA26204">
      <w:start w:val="1"/>
      <w:numFmt w:val="bullet"/>
      <w:lvlText w:val="•"/>
      <w:lvlJc w:val="left"/>
      <w:pPr>
        <w:ind w:left="-180" w:hanging="278"/>
      </w:pPr>
      <w:rPr>
        <w:rFonts w:hint="default"/>
      </w:rPr>
    </w:lvl>
  </w:abstractNum>
  <w:abstractNum w:abstractNumId="1">
    <w:nsid w:val="45FC0B69"/>
    <w:multiLevelType w:val="hybridMultilevel"/>
    <w:tmpl w:val="D0FE1F78"/>
    <w:lvl w:ilvl="0" w:tplc="9F4E08BA">
      <w:start w:val="1"/>
      <w:numFmt w:val="decimal"/>
      <w:lvlText w:val="(%1)"/>
      <w:lvlJc w:val="left"/>
      <w:pPr>
        <w:ind w:left="617" w:hanging="511"/>
      </w:pPr>
      <w:rPr>
        <w:rFonts w:ascii="PMingLiU" w:eastAsia="PMingLiU" w:hAnsi="PMingLiU" w:hint="default"/>
        <w:color w:val="231F20"/>
        <w:w w:val="96"/>
        <w:sz w:val="17"/>
        <w:szCs w:val="17"/>
      </w:rPr>
    </w:lvl>
    <w:lvl w:ilvl="1" w:tplc="253E1894">
      <w:start w:val="1"/>
      <w:numFmt w:val="bullet"/>
      <w:lvlText w:val="•"/>
      <w:lvlJc w:val="left"/>
      <w:pPr>
        <w:ind w:left="1052" w:hanging="511"/>
      </w:pPr>
      <w:rPr>
        <w:rFonts w:hint="default"/>
      </w:rPr>
    </w:lvl>
    <w:lvl w:ilvl="2" w:tplc="64626D04">
      <w:start w:val="1"/>
      <w:numFmt w:val="bullet"/>
      <w:lvlText w:val="•"/>
      <w:lvlJc w:val="left"/>
      <w:pPr>
        <w:ind w:left="1487" w:hanging="511"/>
      </w:pPr>
      <w:rPr>
        <w:rFonts w:hint="default"/>
      </w:rPr>
    </w:lvl>
    <w:lvl w:ilvl="3" w:tplc="AD3671FC">
      <w:start w:val="1"/>
      <w:numFmt w:val="bullet"/>
      <w:lvlText w:val="•"/>
      <w:lvlJc w:val="left"/>
      <w:pPr>
        <w:ind w:left="1922" w:hanging="511"/>
      </w:pPr>
      <w:rPr>
        <w:rFonts w:hint="default"/>
      </w:rPr>
    </w:lvl>
    <w:lvl w:ilvl="4" w:tplc="400462AA">
      <w:start w:val="1"/>
      <w:numFmt w:val="bullet"/>
      <w:lvlText w:val="•"/>
      <w:lvlJc w:val="left"/>
      <w:pPr>
        <w:ind w:left="2358" w:hanging="511"/>
      </w:pPr>
      <w:rPr>
        <w:rFonts w:hint="default"/>
      </w:rPr>
    </w:lvl>
    <w:lvl w:ilvl="5" w:tplc="B414D970">
      <w:start w:val="1"/>
      <w:numFmt w:val="bullet"/>
      <w:lvlText w:val="•"/>
      <w:lvlJc w:val="left"/>
      <w:pPr>
        <w:ind w:left="2793" w:hanging="511"/>
      </w:pPr>
      <w:rPr>
        <w:rFonts w:hint="default"/>
      </w:rPr>
    </w:lvl>
    <w:lvl w:ilvl="6" w:tplc="19ECDA82">
      <w:start w:val="1"/>
      <w:numFmt w:val="bullet"/>
      <w:lvlText w:val="•"/>
      <w:lvlJc w:val="left"/>
      <w:pPr>
        <w:ind w:left="3228" w:hanging="511"/>
      </w:pPr>
      <w:rPr>
        <w:rFonts w:hint="default"/>
      </w:rPr>
    </w:lvl>
    <w:lvl w:ilvl="7" w:tplc="4BBE0BB8">
      <w:start w:val="1"/>
      <w:numFmt w:val="bullet"/>
      <w:lvlText w:val="•"/>
      <w:lvlJc w:val="left"/>
      <w:pPr>
        <w:ind w:left="3663" w:hanging="511"/>
      </w:pPr>
      <w:rPr>
        <w:rFonts w:hint="default"/>
      </w:rPr>
    </w:lvl>
    <w:lvl w:ilvl="8" w:tplc="F97007CA">
      <w:start w:val="1"/>
      <w:numFmt w:val="bullet"/>
      <w:lvlText w:val="•"/>
      <w:lvlJc w:val="left"/>
      <w:pPr>
        <w:ind w:left="4098" w:hanging="511"/>
      </w:pPr>
      <w:rPr>
        <w:rFonts w:hint="default"/>
      </w:rPr>
    </w:lvl>
  </w:abstractNum>
  <w:abstractNum w:abstractNumId="2">
    <w:nsid w:val="603A51E9"/>
    <w:multiLevelType w:val="hybridMultilevel"/>
    <w:tmpl w:val="496E63D6"/>
    <w:lvl w:ilvl="0" w:tplc="A738858E">
      <w:start w:val="1"/>
      <w:numFmt w:val="decimal"/>
      <w:lvlText w:val="(%1)"/>
      <w:lvlJc w:val="left"/>
      <w:pPr>
        <w:ind w:left="339" w:hanging="233"/>
      </w:pPr>
      <w:rPr>
        <w:rFonts w:ascii="PMingLiU" w:eastAsia="PMingLiU" w:hAnsi="PMingLiU" w:hint="default"/>
        <w:color w:val="231F20"/>
        <w:spacing w:val="-1"/>
        <w:w w:val="83"/>
        <w:sz w:val="17"/>
        <w:szCs w:val="17"/>
      </w:rPr>
    </w:lvl>
    <w:lvl w:ilvl="1" w:tplc="0816A7C6">
      <w:start w:val="1"/>
      <w:numFmt w:val="bullet"/>
      <w:lvlText w:val="—"/>
      <w:lvlJc w:val="left"/>
      <w:pPr>
        <w:ind w:left="619" w:hanging="278"/>
      </w:pPr>
      <w:rPr>
        <w:rFonts w:ascii="Arial" w:eastAsia="Arial" w:hAnsi="Arial" w:hint="default"/>
        <w:color w:val="231F20"/>
        <w:w w:val="95"/>
        <w:sz w:val="19"/>
        <w:szCs w:val="19"/>
      </w:rPr>
    </w:lvl>
    <w:lvl w:ilvl="2" w:tplc="D6E21C80">
      <w:start w:val="1"/>
      <w:numFmt w:val="bullet"/>
      <w:lvlText w:val="•"/>
      <w:lvlJc w:val="left"/>
      <w:pPr>
        <w:ind w:left="504" w:hanging="278"/>
      </w:pPr>
      <w:rPr>
        <w:rFonts w:hint="default"/>
      </w:rPr>
    </w:lvl>
    <w:lvl w:ilvl="3" w:tplc="B5A28F9E">
      <w:start w:val="1"/>
      <w:numFmt w:val="bullet"/>
      <w:lvlText w:val="•"/>
      <w:lvlJc w:val="left"/>
      <w:pPr>
        <w:ind w:left="390" w:hanging="278"/>
      </w:pPr>
      <w:rPr>
        <w:rFonts w:hint="default"/>
      </w:rPr>
    </w:lvl>
    <w:lvl w:ilvl="4" w:tplc="4E045CCE">
      <w:start w:val="1"/>
      <w:numFmt w:val="bullet"/>
      <w:lvlText w:val="•"/>
      <w:lvlJc w:val="left"/>
      <w:pPr>
        <w:ind w:left="276" w:hanging="278"/>
      </w:pPr>
      <w:rPr>
        <w:rFonts w:hint="default"/>
      </w:rPr>
    </w:lvl>
    <w:lvl w:ilvl="5" w:tplc="C1A6969C">
      <w:start w:val="1"/>
      <w:numFmt w:val="bullet"/>
      <w:lvlText w:val="•"/>
      <w:lvlJc w:val="left"/>
      <w:pPr>
        <w:ind w:left="162" w:hanging="278"/>
      </w:pPr>
      <w:rPr>
        <w:rFonts w:hint="default"/>
      </w:rPr>
    </w:lvl>
    <w:lvl w:ilvl="6" w:tplc="84EEFCEE">
      <w:start w:val="1"/>
      <w:numFmt w:val="bullet"/>
      <w:lvlText w:val="•"/>
      <w:lvlJc w:val="left"/>
      <w:pPr>
        <w:ind w:left="48" w:hanging="278"/>
      </w:pPr>
      <w:rPr>
        <w:rFonts w:hint="default"/>
      </w:rPr>
    </w:lvl>
    <w:lvl w:ilvl="7" w:tplc="E4B0E24E">
      <w:start w:val="1"/>
      <w:numFmt w:val="bullet"/>
      <w:lvlText w:val="•"/>
      <w:lvlJc w:val="left"/>
      <w:pPr>
        <w:ind w:left="-66" w:hanging="278"/>
      </w:pPr>
      <w:rPr>
        <w:rFonts w:hint="default"/>
      </w:rPr>
    </w:lvl>
    <w:lvl w:ilvl="8" w:tplc="4D70172C">
      <w:start w:val="1"/>
      <w:numFmt w:val="bullet"/>
      <w:lvlText w:val="•"/>
      <w:lvlJc w:val="left"/>
      <w:pPr>
        <w:ind w:left="-180" w:hanging="27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F58E5"/>
    <w:rsid w:val="00055FF0"/>
    <w:rsid w:val="000A5277"/>
    <w:rsid w:val="001977CB"/>
    <w:rsid w:val="00214EC3"/>
    <w:rsid w:val="0023722A"/>
    <w:rsid w:val="002C29CF"/>
    <w:rsid w:val="0031173C"/>
    <w:rsid w:val="003315BD"/>
    <w:rsid w:val="0036417D"/>
    <w:rsid w:val="00372EA5"/>
    <w:rsid w:val="003B5CFE"/>
    <w:rsid w:val="003C34D8"/>
    <w:rsid w:val="003E3FBA"/>
    <w:rsid w:val="003F5231"/>
    <w:rsid w:val="003F79FC"/>
    <w:rsid w:val="00421C37"/>
    <w:rsid w:val="004B051D"/>
    <w:rsid w:val="004B5D80"/>
    <w:rsid w:val="004C7B69"/>
    <w:rsid w:val="004E3E8E"/>
    <w:rsid w:val="005217BC"/>
    <w:rsid w:val="005A5182"/>
    <w:rsid w:val="006D5CBF"/>
    <w:rsid w:val="006D6113"/>
    <w:rsid w:val="006F3BEE"/>
    <w:rsid w:val="0073401C"/>
    <w:rsid w:val="00766904"/>
    <w:rsid w:val="00863F24"/>
    <w:rsid w:val="00866D81"/>
    <w:rsid w:val="00872E2C"/>
    <w:rsid w:val="009C4B4B"/>
    <w:rsid w:val="009F04CF"/>
    <w:rsid w:val="00A04322"/>
    <w:rsid w:val="00A32F21"/>
    <w:rsid w:val="00AC4542"/>
    <w:rsid w:val="00B04016"/>
    <w:rsid w:val="00C27612"/>
    <w:rsid w:val="00C500F7"/>
    <w:rsid w:val="00C5137A"/>
    <w:rsid w:val="00CB6686"/>
    <w:rsid w:val="00D342EC"/>
    <w:rsid w:val="00D36B2F"/>
    <w:rsid w:val="00D66DD8"/>
    <w:rsid w:val="00DE2A06"/>
    <w:rsid w:val="00E35EC9"/>
    <w:rsid w:val="00F900EF"/>
    <w:rsid w:val="00F93B13"/>
    <w:rsid w:val="00FA652A"/>
    <w:rsid w:val="00FB606D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6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69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6904"/>
    <w:pPr>
      <w:ind w:left="619" w:hanging="278"/>
    </w:pPr>
    <w:rPr>
      <w:rFonts w:ascii="PMingLiU" w:eastAsia="PMingLiU" w:hAnsi="PMingLiU"/>
      <w:sz w:val="19"/>
      <w:szCs w:val="19"/>
    </w:rPr>
  </w:style>
  <w:style w:type="paragraph" w:styleId="a4">
    <w:name w:val="List Paragraph"/>
    <w:basedOn w:val="a"/>
    <w:uiPriority w:val="1"/>
    <w:qFormat/>
    <w:rsid w:val="00766904"/>
  </w:style>
  <w:style w:type="paragraph" w:customStyle="1" w:styleId="TableParagraph">
    <w:name w:val="Table Paragraph"/>
    <w:basedOn w:val="a"/>
    <w:uiPriority w:val="1"/>
    <w:qFormat/>
    <w:rsid w:val="00766904"/>
  </w:style>
  <w:style w:type="character" w:customStyle="1" w:styleId="shorttext">
    <w:name w:val="short_text"/>
    <w:basedOn w:val="a0"/>
    <w:rsid w:val="0031173C"/>
  </w:style>
  <w:style w:type="character" w:customStyle="1" w:styleId="hps">
    <w:name w:val="hps"/>
    <w:basedOn w:val="a0"/>
    <w:rsid w:val="003117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704D7-8207-46C4-9BD4-F4C1812A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Стукало Антон Владимирович</dc:creator>
  <cp:lastModifiedBy>пустовит</cp:lastModifiedBy>
  <cp:revision>17</cp:revision>
  <dcterms:created xsi:type="dcterms:W3CDTF">2014-04-10T08:25:00Z</dcterms:created>
  <dcterms:modified xsi:type="dcterms:W3CDTF">2014-05-27T14:49:00Z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2008-06-26T00:00:00Z</vt:filetime>
  </property>
  <property fmtid="{D5CDD505-2E9C-101B-9397-08002B2CF9AE}" pid="3" name="LastSaved">
    <vt:filetime>2014-04-01T00:00:00Z</vt:filetime>
  </property>
</Properties>
</file>