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5F78A5" w:rsidRPr="0034453E" w:rsidSect="00CF3E68">
          <w:headerReference w:type="default" r:id="rId8"/>
          <w:type w:val="continuous"/>
          <w:pgSz w:w="11900" w:h="16840"/>
          <w:pgMar w:top="284" w:right="760" w:bottom="280" w:left="680" w:header="0" w:footer="720" w:gutter="0"/>
          <w:cols w:space="720"/>
        </w:sectPr>
      </w:pPr>
    </w:p>
    <w:p w:rsidR="005F78A5" w:rsidRPr="0034453E" w:rsidRDefault="00254FBD" w:rsidP="00B8418A">
      <w:pPr>
        <w:pStyle w:val="a3"/>
        <w:tabs>
          <w:tab w:val="left" w:pos="1560"/>
        </w:tabs>
        <w:spacing w:before="44"/>
        <w:ind w:left="113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10.35pt;margin-top:3.85pt;width:25.9pt;height:10.3pt;z-index:-251659264;mso-position-horizontal-relative:page">
            <v:imagedata r:id="rId9" o:title=""/>
            <w10:wrap anchorx="page"/>
          </v:shape>
        </w:pict>
      </w:r>
      <w:r w:rsidR="00812E77" w:rsidRPr="0034453E">
        <w:rPr>
          <w:rFonts w:ascii="Times New Roman" w:hAnsi="Times New Roman" w:cs="Times New Roman"/>
          <w:spacing w:val="-5"/>
          <w:w w:val="105"/>
          <w:lang w:val="uk-UA"/>
        </w:rPr>
        <w:t>19.7.2006</w:t>
      </w:r>
      <w:r w:rsidR="00812E77" w:rsidRPr="0034453E">
        <w:rPr>
          <w:rFonts w:ascii="Times New Roman" w:hAnsi="Times New Roman" w:cs="Times New Roman"/>
          <w:spacing w:val="-5"/>
          <w:w w:val="105"/>
          <w:lang w:val="uk-UA"/>
        </w:rPr>
        <w:tab/>
      </w:r>
      <w:r w:rsidR="00B8418A">
        <w:rPr>
          <w:rFonts w:ascii="Times New Roman" w:hAnsi="Times New Roman" w:cs="Times New Roman"/>
          <w:w w:val="90"/>
          <w:position w:val="3"/>
          <w:sz w:val="17"/>
          <w:lang w:val="uk-UA"/>
        </w:rPr>
        <w:t>УА</w:t>
      </w:r>
    </w:p>
    <w:p w:rsidR="005F78A5" w:rsidRPr="0034453E" w:rsidRDefault="00812E77">
      <w:pPr>
        <w:pStyle w:val="a3"/>
        <w:tabs>
          <w:tab w:val="left" w:pos="6052"/>
        </w:tabs>
        <w:spacing w:before="52"/>
        <w:ind w:left="113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w w:val="105"/>
          <w:lang w:val="uk-UA"/>
        </w:rPr>
        <w:br w:type="column"/>
      </w:r>
      <w:r w:rsidR="009A6CED" w:rsidRPr="0034453E">
        <w:rPr>
          <w:rFonts w:ascii="Times New Roman" w:hAnsi="Times New Roman" w:cs="Times New Roman"/>
          <w:color w:val="1A171C"/>
          <w:spacing w:val="-2"/>
          <w:w w:val="105"/>
          <w:lang w:val="uk-UA"/>
        </w:rPr>
        <w:lastRenderedPageBreak/>
        <w:t>О</w:t>
      </w:r>
      <w:r w:rsidR="009A6CED" w:rsidRPr="0034453E">
        <w:rPr>
          <w:rStyle w:val="hps"/>
          <w:rFonts w:ascii="Times New Roman" w:hAnsi="Times New Roman" w:cs="Times New Roman"/>
          <w:lang w:val="uk-UA"/>
        </w:rPr>
        <w:t>фіційний</w:t>
      </w:r>
      <w:r w:rsidR="009A6CED" w:rsidRPr="0034453E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8F07BF">
        <w:rPr>
          <w:rStyle w:val="hps"/>
          <w:rFonts w:ascii="Times New Roman" w:hAnsi="Times New Roman" w:cs="Times New Roman"/>
          <w:lang w:val="uk-UA"/>
        </w:rPr>
        <w:t>вісник</w:t>
      </w:r>
      <w:r w:rsidR="009A6CED" w:rsidRPr="0034453E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9A6CED" w:rsidRPr="0034453E">
        <w:rPr>
          <w:rStyle w:val="hps"/>
          <w:rFonts w:ascii="Times New Roman" w:hAnsi="Times New Roman" w:cs="Times New Roman"/>
          <w:lang w:val="uk-UA"/>
        </w:rPr>
        <w:t>Європейського</w:t>
      </w:r>
      <w:r w:rsidR="009A6CED" w:rsidRPr="0034453E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9A6CED" w:rsidRPr="0034453E">
        <w:rPr>
          <w:rStyle w:val="hps"/>
          <w:rFonts w:ascii="Times New Roman" w:hAnsi="Times New Roman" w:cs="Times New Roman"/>
          <w:lang w:val="uk-UA"/>
        </w:rPr>
        <w:t>Союзу</w:t>
      </w:r>
      <w:r w:rsidRPr="0034453E">
        <w:rPr>
          <w:rFonts w:ascii="Times New Roman" w:hAnsi="Times New Roman" w:cs="Times New Roman"/>
          <w:w w:val="105"/>
          <w:lang w:val="uk-UA"/>
        </w:rPr>
        <w:tab/>
        <w:t>L</w:t>
      </w:r>
      <w:r w:rsidRPr="0034453E">
        <w:rPr>
          <w:rFonts w:ascii="Times New Roman" w:hAnsi="Times New Roman" w:cs="Times New Roman"/>
          <w:spacing w:val="51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spacing w:val="-6"/>
          <w:w w:val="105"/>
          <w:lang w:val="uk-UA"/>
        </w:rPr>
        <w:t>197/3</w:t>
      </w:r>
    </w:p>
    <w:p w:rsidR="005F78A5" w:rsidRPr="0034453E" w:rsidRDefault="005F78A5">
      <w:pPr>
        <w:rPr>
          <w:rFonts w:ascii="Times New Roman" w:hAnsi="Times New Roman" w:cs="Times New Roman"/>
          <w:lang w:val="uk-UA"/>
        </w:rPr>
        <w:sectPr w:rsidR="005F78A5" w:rsidRPr="0034453E">
          <w:type w:val="continuous"/>
          <w:pgSz w:w="11900" w:h="16840"/>
          <w:pgMar w:top="0" w:right="760" w:bottom="280" w:left="680" w:header="720" w:footer="720" w:gutter="0"/>
          <w:cols w:num="2" w:space="720" w:equalWidth="0">
            <w:col w:w="1884" w:space="1792"/>
            <w:col w:w="6784"/>
          </w:cols>
        </w:sectPr>
      </w:pPr>
    </w:p>
    <w:p w:rsidR="005F78A5" w:rsidRPr="0034453E" w:rsidRDefault="00254FBD">
      <w:pPr>
        <w:spacing w:before="113"/>
        <w:ind w:left="108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5" type="#_x0000_t75" style="width:514pt;height:.65pt;mso-position-horizontal-relative:char;mso-position-vertical-relative:line">
            <v:imagedata r:id="rId10" o:title=""/>
          </v:shape>
        </w:pict>
      </w:r>
    </w:p>
    <w:p w:rsidR="005F78A5" w:rsidRPr="0034453E" w:rsidRDefault="005F78A5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C47C3A">
      <w:pPr>
        <w:pStyle w:val="a3"/>
        <w:spacing w:before="74"/>
        <w:ind w:left="1133" w:right="1131"/>
        <w:jc w:val="center"/>
        <w:rPr>
          <w:rFonts w:ascii="Times New Roman" w:eastAsia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lang w:val="uk-UA"/>
        </w:rPr>
        <w:t>РЕГЛАМЕНТ КОМІСІЇ</w:t>
      </w:r>
      <w:r w:rsidRPr="0034453E">
        <w:rPr>
          <w:rFonts w:ascii="Times New Roman" w:hAnsi="Times New Roman" w:cs="Times New Roman"/>
          <w:color w:val="231F20"/>
          <w:spacing w:val="21"/>
          <w:lang w:val="uk-UA"/>
        </w:rPr>
        <w:t xml:space="preserve"> </w:t>
      </w:r>
      <w:r w:rsidR="00812E77" w:rsidRPr="0034453E">
        <w:rPr>
          <w:rFonts w:ascii="Times New Roman" w:hAnsi="Times New Roman" w:cs="Times New Roman"/>
          <w:lang w:val="uk-UA"/>
        </w:rPr>
        <w:t>(</w:t>
      </w:r>
      <w:r w:rsidR="008F07BF">
        <w:rPr>
          <w:rFonts w:ascii="Times New Roman" w:hAnsi="Times New Roman" w:cs="Times New Roman"/>
          <w:lang w:val="uk-UA"/>
        </w:rPr>
        <w:t>Є</w:t>
      </w:r>
      <w:r w:rsidR="00812E77" w:rsidRPr="0034453E">
        <w:rPr>
          <w:rFonts w:ascii="Times New Roman" w:hAnsi="Times New Roman" w:cs="Times New Roman"/>
          <w:lang w:val="uk-UA"/>
        </w:rPr>
        <w:t>C)</w:t>
      </w:r>
      <w:r w:rsidR="00812E77" w:rsidRPr="0034453E">
        <w:rPr>
          <w:rFonts w:ascii="Times New Roman" w:hAnsi="Times New Roman" w:cs="Times New Roman"/>
          <w:spacing w:val="20"/>
          <w:lang w:val="uk-UA"/>
        </w:rPr>
        <w:t xml:space="preserve"> </w:t>
      </w:r>
      <w:r w:rsidRPr="0034453E">
        <w:rPr>
          <w:rFonts w:ascii="Times New Roman" w:hAnsi="Times New Roman" w:cs="Times New Roman"/>
          <w:spacing w:val="20"/>
          <w:lang w:val="uk-UA"/>
        </w:rPr>
        <w:t>№</w:t>
      </w:r>
      <w:r w:rsidR="00812E77" w:rsidRPr="0034453E">
        <w:rPr>
          <w:rFonts w:ascii="Times New Roman" w:hAnsi="Times New Roman" w:cs="Times New Roman"/>
          <w:spacing w:val="22"/>
          <w:lang w:val="uk-UA"/>
        </w:rPr>
        <w:t xml:space="preserve"> </w:t>
      </w:r>
      <w:r w:rsidR="00812E77" w:rsidRPr="0034453E">
        <w:rPr>
          <w:rFonts w:ascii="Times New Roman" w:hAnsi="Times New Roman" w:cs="Times New Roman"/>
          <w:lang w:val="uk-UA"/>
        </w:rPr>
        <w:t>1104/2006</w:t>
      </w:r>
    </w:p>
    <w:p w:rsidR="005F78A5" w:rsidRPr="0034453E" w:rsidRDefault="00C47C3A">
      <w:pPr>
        <w:pStyle w:val="a3"/>
        <w:spacing w:before="123"/>
        <w:ind w:left="1134" w:right="1131"/>
        <w:jc w:val="center"/>
        <w:rPr>
          <w:rFonts w:ascii="Times New Roman" w:eastAsia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w w:val="105"/>
          <w:lang w:val="uk-UA"/>
        </w:rPr>
        <w:t>від</w:t>
      </w:r>
      <w:r w:rsidR="00812E77" w:rsidRPr="0034453E">
        <w:rPr>
          <w:rFonts w:ascii="Times New Roman" w:hAnsi="Times New Roman" w:cs="Times New Roman"/>
          <w:spacing w:val="23"/>
          <w:w w:val="105"/>
          <w:lang w:val="uk-UA"/>
        </w:rPr>
        <w:t xml:space="preserve"> </w:t>
      </w:r>
      <w:r w:rsidR="00812E77" w:rsidRPr="0034453E">
        <w:rPr>
          <w:rFonts w:ascii="Times New Roman" w:hAnsi="Times New Roman" w:cs="Times New Roman"/>
          <w:w w:val="105"/>
          <w:lang w:val="uk-UA"/>
        </w:rPr>
        <w:t>18</w:t>
      </w:r>
      <w:r w:rsidR="00812E77" w:rsidRPr="0034453E">
        <w:rPr>
          <w:rFonts w:ascii="Times New Roman" w:hAnsi="Times New Roman" w:cs="Times New Roman"/>
          <w:spacing w:val="23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w w:val="105"/>
          <w:lang w:val="uk-UA"/>
        </w:rPr>
        <w:t>липня</w:t>
      </w:r>
      <w:r w:rsidR="00812E77" w:rsidRPr="0034453E">
        <w:rPr>
          <w:rFonts w:ascii="Times New Roman" w:hAnsi="Times New Roman" w:cs="Times New Roman"/>
          <w:spacing w:val="24"/>
          <w:w w:val="105"/>
          <w:lang w:val="uk-UA"/>
        </w:rPr>
        <w:t xml:space="preserve"> </w:t>
      </w:r>
      <w:r w:rsidR="00812E77" w:rsidRPr="0034453E">
        <w:rPr>
          <w:rFonts w:ascii="Times New Roman" w:hAnsi="Times New Roman" w:cs="Times New Roman"/>
          <w:w w:val="105"/>
          <w:lang w:val="uk-UA"/>
        </w:rPr>
        <w:t>2006</w:t>
      </w:r>
      <w:r w:rsidR="008F07BF">
        <w:rPr>
          <w:rFonts w:ascii="Times New Roman" w:hAnsi="Times New Roman" w:cs="Times New Roman"/>
          <w:w w:val="105"/>
          <w:lang w:val="uk-UA"/>
        </w:rPr>
        <w:t xml:space="preserve"> року</w:t>
      </w:r>
    </w:p>
    <w:p w:rsidR="005F78A5" w:rsidRPr="0034453E" w:rsidRDefault="00C47C3A">
      <w:pPr>
        <w:pStyle w:val="a3"/>
        <w:spacing w:before="129" w:line="214" w:lineRule="exact"/>
        <w:ind w:left="1134" w:right="1131"/>
        <w:jc w:val="center"/>
        <w:rPr>
          <w:rFonts w:ascii="Times New Roman" w:eastAsia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про внесення змін до Регламенту (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C) № 831/2002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виконуючи Регламент Ради (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C) № 322/97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щодо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татистики Спільноти,</w:t>
      </w:r>
      <w:r w:rsidRPr="0034453E">
        <w:rPr>
          <w:rFonts w:ascii="Times New Roman" w:hAnsi="Times New Roman" w:cs="Times New Roman"/>
          <w:color w:val="231F20"/>
          <w:spacing w:val="28"/>
          <w:w w:val="105"/>
          <w:lang w:val="uk-UA"/>
        </w:rPr>
        <w:t xml:space="preserve">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стосовно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доступу до конфіденційної інформації в наукових цілях</w:t>
      </w:r>
    </w:p>
    <w:p w:rsidR="005F78A5" w:rsidRPr="0034453E" w:rsidRDefault="00812E77">
      <w:pPr>
        <w:spacing w:before="139"/>
        <w:ind w:left="1133" w:right="1131"/>
        <w:jc w:val="center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8F07BF">
        <w:rPr>
          <w:rFonts w:ascii="Times New Roman" w:hAnsi="Times New Roman" w:cs="Times New Roman"/>
          <w:w w:val="105"/>
          <w:sz w:val="17"/>
          <w:lang w:val="uk-UA"/>
        </w:rPr>
        <w:t>(</w:t>
      </w:r>
      <w:r w:rsidR="00035448" w:rsidRPr="00280D65">
        <w:rPr>
          <w:rFonts w:ascii="Times New Roman" w:hAnsi="Times New Roman" w:cs="Times New Roman"/>
          <w:b/>
          <w:color w:val="1A171C"/>
          <w:w w:val="95"/>
          <w:sz w:val="17"/>
          <w:lang w:val="uk-UA"/>
        </w:rPr>
        <w:t>Текст стосується ЄЕП</w:t>
      </w:r>
      <w:r w:rsidR="00035448">
        <w:rPr>
          <w:rFonts w:ascii="Times New Roman" w:hAnsi="Times New Roman" w:cs="Times New Roman"/>
          <w:b/>
          <w:color w:val="1A171C"/>
          <w:w w:val="95"/>
          <w:sz w:val="17"/>
          <w:lang w:val="uk-UA"/>
        </w:rPr>
        <w:t>)</w:t>
      </w:r>
    </w:p>
    <w:p w:rsidR="005F78A5" w:rsidRPr="0034453E" w:rsidRDefault="005F78A5">
      <w:pPr>
        <w:spacing w:before="8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5F78A5" w:rsidRPr="0034453E">
          <w:type w:val="continuous"/>
          <w:pgSz w:w="11900" w:h="16840"/>
          <w:pgMar w:top="0" w:right="760" w:bottom="280" w:left="680" w:header="720" w:footer="720" w:gutter="0"/>
          <w:cols w:space="720"/>
        </w:sectPr>
      </w:pPr>
    </w:p>
    <w:p w:rsidR="005F78A5" w:rsidRPr="0034453E" w:rsidRDefault="00C47C3A">
      <w:pPr>
        <w:spacing w:before="65"/>
        <w:ind w:left="113"/>
        <w:jc w:val="both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34453E">
        <w:rPr>
          <w:rFonts w:ascii="Times New Roman" w:hAnsi="Times New Roman" w:cs="Times New Roman"/>
          <w:color w:val="231F20"/>
          <w:spacing w:val="17"/>
          <w:w w:val="95"/>
          <w:sz w:val="17"/>
          <w:lang w:val="uk-UA"/>
        </w:rPr>
        <w:lastRenderedPageBreak/>
        <w:t>КОМІСІЯ ЄВРОПЕЙСЬКИХ СПІЛЬНОТ</w:t>
      </w:r>
      <w:r w:rsidR="00812E77" w:rsidRPr="0034453E">
        <w:rPr>
          <w:rFonts w:ascii="Times New Roman" w:hAnsi="Times New Roman" w:cs="Times New Roman"/>
          <w:w w:val="95"/>
          <w:sz w:val="17"/>
          <w:lang w:val="uk-UA"/>
        </w:rPr>
        <w:t>,</w:t>
      </w:r>
    </w:p>
    <w:p w:rsidR="005F78A5" w:rsidRPr="0034453E" w:rsidRDefault="005F78A5">
      <w:pPr>
        <w:spacing w:before="9" w:line="150" w:lineRule="exact"/>
        <w:rPr>
          <w:rFonts w:ascii="Times New Roman" w:hAnsi="Times New Roman" w:cs="Times New Roman"/>
          <w:sz w:val="15"/>
          <w:szCs w:val="15"/>
          <w:lang w:val="uk-UA"/>
        </w:rPr>
      </w:pPr>
    </w:p>
    <w:p w:rsidR="005F78A5" w:rsidRPr="0034453E" w:rsidRDefault="005F78A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5F78A5" w:rsidRPr="0034453E" w:rsidRDefault="005F78A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5F78A5" w:rsidRPr="0034453E" w:rsidRDefault="00C47C3A">
      <w:pPr>
        <w:pStyle w:val="a3"/>
        <w:spacing w:line="214" w:lineRule="exact"/>
        <w:ind w:left="113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1A171C"/>
          <w:spacing w:val="-2"/>
          <w:w w:val="105"/>
          <w:lang w:val="uk-UA"/>
        </w:rPr>
        <w:t>Беручи до уваги Договір про заснування Європейської Спільноти</w:t>
      </w:r>
      <w:r w:rsidR="00812E77" w:rsidRPr="0034453E">
        <w:rPr>
          <w:rFonts w:ascii="Times New Roman" w:hAnsi="Times New Roman" w:cs="Times New Roman"/>
          <w:w w:val="105"/>
          <w:lang w:val="uk-UA"/>
        </w:rPr>
        <w:t>,</w:t>
      </w:r>
    </w:p>
    <w:p w:rsidR="005F78A5" w:rsidRPr="0034453E" w:rsidRDefault="005F78A5">
      <w:pPr>
        <w:spacing w:before="10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C47C3A" w:rsidP="00C47C3A">
      <w:pPr>
        <w:pStyle w:val="a3"/>
        <w:spacing w:line="214" w:lineRule="exact"/>
        <w:ind w:left="107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Враховуючи Регламент Ради (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C) № 322/97 від</w:t>
      </w:r>
      <w:r w:rsidRPr="0034453E">
        <w:rPr>
          <w:rFonts w:ascii="Times New Roman" w:hAnsi="Times New Roman" w:cs="Times New Roman"/>
          <w:color w:val="231F20"/>
          <w:w w:val="102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17</w:t>
      </w:r>
      <w:r w:rsidRPr="0034453E">
        <w:rPr>
          <w:rFonts w:ascii="Times New Roman" w:hAnsi="Times New Roman" w:cs="Times New Roman"/>
          <w:color w:val="231F20"/>
          <w:spacing w:val="7"/>
          <w:w w:val="105"/>
          <w:lang w:val="uk-UA"/>
        </w:rPr>
        <w:t xml:space="preserve"> лютого</w:t>
      </w:r>
      <w:r w:rsidRPr="0034453E">
        <w:rPr>
          <w:rFonts w:ascii="Times New Roman" w:hAnsi="Times New Roman" w:cs="Times New Roman"/>
          <w:color w:val="231F20"/>
          <w:spacing w:val="10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1997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року щодо</w:t>
      </w:r>
      <w:r w:rsidRPr="0034453E">
        <w:rPr>
          <w:rFonts w:ascii="Times New Roman" w:hAnsi="Times New Roman" w:cs="Times New Roman"/>
          <w:color w:val="231F20"/>
          <w:spacing w:val="8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Статистики Спільноти</w:t>
      </w:r>
      <w:r w:rsidRPr="0034453E">
        <w:rPr>
          <w:rFonts w:ascii="Times New Roman" w:hAnsi="Times New Roman" w:cs="Times New Roman"/>
          <w:color w:val="231F20"/>
          <w:spacing w:val="-7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spacing w:val="-2"/>
          <w:w w:val="105"/>
          <w:lang w:val="uk-UA"/>
        </w:rPr>
        <w:t>(</w:t>
      </w:r>
      <w:r w:rsidRPr="0034453E">
        <w:rPr>
          <w:rFonts w:ascii="Times New Roman" w:hAnsi="Times New Roman" w:cs="Times New Roman"/>
          <w:color w:val="231F20"/>
          <w:spacing w:val="-1"/>
          <w:w w:val="105"/>
          <w:position w:val="6"/>
          <w:sz w:val="12"/>
          <w:lang w:val="uk-UA"/>
        </w:rPr>
        <w:t>1</w:t>
      </w:r>
      <w:r w:rsidRPr="0034453E">
        <w:rPr>
          <w:rFonts w:ascii="Times New Roman" w:hAnsi="Times New Roman" w:cs="Times New Roman"/>
          <w:color w:val="231F20"/>
          <w:spacing w:val="-2"/>
          <w:w w:val="105"/>
          <w:lang w:val="uk-UA"/>
        </w:rPr>
        <w:t>)</w:t>
      </w:r>
      <w:r w:rsidRPr="0034453E">
        <w:rPr>
          <w:rFonts w:ascii="Times New Roman" w:hAnsi="Times New Roman" w:cs="Times New Roman"/>
          <w:color w:val="231F20"/>
          <w:spacing w:val="9"/>
          <w:w w:val="105"/>
          <w:lang w:val="uk-UA"/>
        </w:rPr>
        <w:t xml:space="preserve"> </w:t>
      </w:r>
      <w:r w:rsidR="008F07BF">
        <w:rPr>
          <w:rFonts w:ascii="Times New Roman" w:hAnsi="Times New Roman" w:cs="Times New Roman"/>
          <w:color w:val="231F20"/>
          <w:spacing w:val="9"/>
          <w:w w:val="105"/>
          <w:lang w:val="uk-UA"/>
        </w:rPr>
        <w:t>та,</w:t>
      </w:r>
      <w:r w:rsidRPr="0034453E">
        <w:rPr>
          <w:rFonts w:ascii="Times New Roman" w:hAnsi="Times New Roman" w:cs="Times New Roman"/>
          <w:color w:val="231F20"/>
          <w:spacing w:val="9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зокрема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Pr="0034453E">
        <w:rPr>
          <w:rFonts w:ascii="Times New Roman" w:hAnsi="Times New Roman" w:cs="Times New Roman"/>
          <w:color w:val="231F20"/>
          <w:spacing w:val="9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його </w:t>
      </w:r>
      <w:r w:rsidR="00B8418A" w:rsidRPr="0034453E">
        <w:rPr>
          <w:rFonts w:ascii="Times New Roman" w:hAnsi="Times New Roman" w:cs="Times New Roman"/>
          <w:color w:val="231F20"/>
          <w:w w:val="105"/>
          <w:lang w:val="uk-UA"/>
        </w:rPr>
        <w:t>Стат</w:t>
      </w:r>
      <w:r w:rsidR="00B8418A">
        <w:rPr>
          <w:rFonts w:ascii="Times New Roman" w:hAnsi="Times New Roman" w:cs="Times New Roman"/>
          <w:color w:val="231F20"/>
          <w:w w:val="105"/>
          <w:lang w:val="uk-UA"/>
        </w:rPr>
        <w:t>е</w:t>
      </w:r>
      <w:r w:rsidR="00B8418A" w:rsidRPr="0034453E">
        <w:rPr>
          <w:rFonts w:ascii="Times New Roman" w:hAnsi="Times New Roman" w:cs="Times New Roman"/>
          <w:color w:val="231F20"/>
          <w:w w:val="105"/>
          <w:lang w:val="uk-UA"/>
        </w:rPr>
        <w:t>й</w:t>
      </w:r>
      <w:r w:rsidRPr="0034453E">
        <w:rPr>
          <w:rFonts w:ascii="Times New Roman" w:hAnsi="Times New Roman" w:cs="Times New Roman"/>
          <w:color w:val="231F20"/>
          <w:spacing w:val="11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17(2)</w:t>
      </w:r>
      <w:r w:rsidRPr="0034453E">
        <w:rPr>
          <w:rFonts w:ascii="Times New Roman" w:hAnsi="Times New Roman" w:cs="Times New Roman"/>
          <w:color w:val="231F20"/>
          <w:spacing w:val="11"/>
          <w:w w:val="105"/>
          <w:lang w:val="uk-UA"/>
        </w:rPr>
        <w:t xml:space="preserve"> та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20(1),</w:t>
      </w:r>
    </w:p>
    <w:p w:rsidR="00C47C3A" w:rsidRPr="0034453E" w:rsidRDefault="00C47C3A" w:rsidP="00C47C3A">
      <w:pPr>
        <w:pStyle w:val="a3"/>
        <w:spacing w:line="214" w:lineRule="exact"/>
        <w:ind w:left="10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before="13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5F78A5" w:rsidRPr="0034453E" w:rsidRDefault="00A816B8" w:rsidP="0098325B">
      <w:pPr>
        <w:pStyle w:val="a3"/>
        <w:spacing w:line="214" w:lineRule="exact"/>
        <w:ind w:left="113"/>
        <w:jc w:val="both"/>
        <w:rPr>
          <w:rFonts w:ascii="Times New Roman" w:hAnsi="Times New Roman" w:cs="Times New Roman"/>
          <w:lang w:val="uk-UA"/>
        </w:rPr>
      </w:pPr>
      <w:r w:rsidRPr="00A816B8">
        <w:rPr>
          <w:rFonts w:ascii="Times New Roman" w:hAnsi="Times New Roman" w:cs="Times New Roman"/>
          <w:color w:val="231F20"/>
          <w:w w:val="105"/>
          <w:lang w:val="uk-UA"/>
        </w:rPr>
        <w:t>Оскільки</w:t>
      </w:r>
      <w:r w:rsidR="00812E77" w:rsidRPr="0034453E">
        <w:rPr>
          <w:rFonts w:ascii="Times New Roman" w:hAnsi="Times New Roman" w:cs="Times New Roman"/>
          <w:lang w:val="uk-UA"/>
        </w:rPr>
        <w:t>:</w:t>
      </w:r>
    </w:p>
    <w:p w:rsidR="005F78A5" w:rsidRPr="0034453E" w:rsidRDefault="005F78A5">
      <w:pPr>
        <w:spacing w:before="4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C47C3A">
      <w:pPr>
        <w:pStyle w:val="a3"/>
        <w:numPr>
          <w:ilvl w:val="0"/>
          <w:numId w:val="2"/>
        </w:numPr>
        <w:tabs>
          <w:tab w:val="left" w:pos="624"/>
        </w:tabs>
        <w:spacing w:line="208" w:lineRule="auto"/>
        <w:ind w:hanging="510"/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Регламент Комісії (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C) № 831/2002 (2) встановлює умови, при яких доступ до конфіденційних даних, переданих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органу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Спільноти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мож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е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бути надан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, з метою створення умов для статистичних висновків, які можна зробити в наукових цілях.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Він встановлює перелік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різн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их досліджень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і джерела даних, до яких він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застосовується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5F78A5" w:rsidRPr="0034453E" w:rsidRDefault="005F78A5">
      <w:pPr>
        <w:spacing w:before="9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E11482" w:rsidRDefault="00C47C3A" w:rsidP="00E11482">
      <w:pPr>
        <w:pStyle w:val="a3"/>
        <w:numPr>
          <w:ilvl w:val="0"/>
          <w:numId w:val="2"/>
        </w:numPr>
        <w:tabs>
          <w:tab w:val="left" w:pos="624"/>
        </w:tabs>
        <w:spacing w:line="208" w:lineRule="auto"/>
        <w:ind w:hanging="510"/>
        <w:jc w:val="both"/>
        <w:rPr>
          <w:rFonts w:ascii="Times New Roman" w:hAnsi="Times New Roman" w:cs="Times New Roman"/>
          <w:lang w:val="uk-UA"/>
        </w:rPr>
      </w:pPr>
      <w:r w:rsidRPr="00E11482">
        <w:rPr>
          <w:rFonts w:ascii="Times New Roman" w:hAnsi="Times New Roman" w:cs="Times New Roman"/>
          <w:color w:val="231F20"/>
          <w:w w:val="105"/>
          <w:lang w:val="uk-UA"/>
        </w:rPr>
        <w:t>Існує зростаючий попит з боку дослідників та наукової спільноти в цілому, щоб мати доступ до конфіденційних даних в наукових цілях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також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до</w:t>
      </w:r>
      <w:r w:rsidR="008F07BF" w:rsidRPr="008F07BF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F07BF" w:rsidRPr="00E11482">
        <w:rPr>
          <w:rFonts w:ascii="Times New Roman" w:hAnsi="Times New Roman" w:cs="Times New Roman"/>
          <w:color w:val="231F20"/>
          <w:w w:val="105"/>
          <w:lang w:val="uk-UA"/>
        </w:rPr>
        <w:t>конфіденційних даних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 xml:space="preserve"> досліджень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структури прибутків</w:t>
      </w:r>
      <w:r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. </w:t>
      </w:r>
      <w:r w:rsidR="0034453E" w:rsidRPr="00E11482">
        <w:rPr>
          <w:rFonts w:ascii="Times New Roman" w:hAnsi="Times New Roman" w:cs="Times New Roman"/>
          <w:lang w:val="uk-UA"/>
        </w:rPr>
        <w:t>Дослідження с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>труктури прибутків представляє загальноєвропейські узгоджені структурні дані про валовий прибуток, оплат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годин і щорічні дні оплачуваної відпустки, які збираються раз на чотири роки 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>відповідно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 xml:space="preserve">до 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>Регламенту Ради (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>С) № 530/1999 від 9 березня 1999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 xml:space="preserve"> року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про структурні статистичн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дан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про 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>прибутки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і витр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>ати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на робочу силу (3). Доступ до цієї конфіденційної інформації 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принесе велику 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>користь науково-дослід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ницькій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>робот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щодо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>прибутку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фізичних осіб та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його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зв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’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>язк</w:t>
      </w:r>
      <w:r w:rsidR="00E11482" w:rsidRPr="00E11482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="0034453E" w:rsidRPr="00E11482">
        <w:rPr>
          <w:rFonts w:ascii="Times New Roman" w:hAnsi="Times New Roman" w:cs="Times New Roman"/>
          <w:color w:val="231F20"/>
          <w:w w:val="105"/>
          <w:lang w:val="uk-UA"/>
        </w:rPr>
        <w:t xml:space="preserve"> з характеристиками роботодавця</w:t>
      </w:r>
      <w:r w:rsidR="00E11482">
        <w:rPr>
          <w:rFonts w:ascii="Times New Roman" w:hAnsi="Times New Roman" w:cs="Times New Roman"/>
          <w:color w:val="231F20"/>
          <w:w w:val="105"/>
          <w:lang w:val="uk-UA"/>
        </w:rPr>
        <w:t xml:space="preserve">. </w:t>
      </w:r>
      <w:r w:rsidRPr="00E11482">
        <w:rPr>
          <w:rFonts w:ascii="Times New Roman" w:hAnsi="Times New Roman" w:cs="Times New Roman"/>
          <w:color w:val="231F20"/>
          <w:w w:val="105"/>
          <w:lang w:val="uk-UA"/>
        </w:rPr>
        <w:t>Тому це дослідження має бути додано до списку в Регламенті</w:t>
      </w:r>
      <w:r w:rsidRPr="00E11482">
        <w:rPr>
          <w:rFonts w:ascii="Times New Roman" w:hAnsi="Times New Roman" w:cs="Times New Roman"/>
          <w:color w:val="231F20"/>
          <w:spacing w:val="18"/>
          <w:w w:val="105"/>
          <w:lang w:val="uk-UA"/>
        </w:rPr>
        <w:t xml:space="preserve"> </w:t>
      </w:r>
      <w:r w:rsidRPr="00E11482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Pr="00E11482">
        <w:rPr>
          <w:rFonts w:ascii="Times New Roman" w:hAnsi="Times New Roman" w:cs="Times New Roman"/>
          <w:color w:val="231F20"/>
          <w:w w:val="105"/>
          <w:lang w:val="uk-UA"/>
        </w:rPr>
        <w:t>C)</w:t>
      </w:r>
      <w:r w:rsidRPr="00E11482">
        <w:rPr>
          <w:rFonts w:ascii="Times New Roman" w:hAnsi="Times New Roman" w:cs="Times New Roman"/>
          <w:color w:val="231F20"/>
          <w:spacing w:val="17"/>
          <w:w w:val="105"/>
          <w:lang w:val="uk-UA"/>
        </w:rPr>
        <w:t xml:space="preserve"> № </w:t>
      </w:r>
      <w:r w:rsidRPr="00E11482">
        <w:rPr>
          <w:rFonts w:ascii="Times New Roman" w:hAnsi="Times New Roman" w:cs="Times New Roman"/>
          <w:color w:val="231F20"/>
          <w:w w:val="105"/>
          <w:lang w:val="uk-UA"/>
        </w:rPr>
        <w:t>831/2002.</w:t>
      </w:r>
      <w:r w:rsidR="00812E77" w:rsidRPr="00E11482">
        <w:rPr>
          <w:rFonts w:ascii="Times New Roman" w:hAnsi="Times New Roman" w:cs="Times New Roman"/>
          <w:w w:val="105"/>
          <w:lang w:val="uk-UA"/>
        </w:rPr>
        <w:t xml:space="preserve"> </w:t>
      </w:r>
    </w:p>
    <w:p w:rsidR="005F78A5" w:rsidRPr="0034453E" w:rsidRDefault="005F78A5">
      <w:pPr>
        <w:spacing w:before="10" w:line="110" w:lineRule="exact"/>
        <w:rPr>
          <w:rFonts w:ascii="Times New Roman" w:hAnsi="Times New Roman" w:cs="Times New Roman"/>
          <w:sz w:val="11"/>
          <w:szCs w:val="11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176CA1">
      <w:pPr>
        <w:pStyle w:val="a3"/>
        <w:numPr>
          <w:ilvl w:val="0"/>
          <w:numId w:val="2"/>
        </w:numPr>
        <w:tabs>
          <w:tab w:val="left" w:pos="624"/>
        </w:tabs>
        <w:spacing w:line="214" w:lineRule="exact"/>
        <w:ind w:hanging="510"/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Захо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ди, передбачені цим Регламентом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, відповідають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висновкам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Комітету з статистичної конфіденційності</w:t>
      </w:r>
      <w:r w:rsidR="00812E77" w:rsidRPr="0034453E">
        <w:rPr>
          <w:rFonts w:ascii="Times New Roman" w:hAnsi="Times New Roman" w:cs="Times New Roman"/>
          <w:lang w:val="uk-UA"/>
        </w:rPr>
        <w:t>,</w:t>
      </w:r>
    </w:p>
    <w:p w:rsidR="005F78A5" w:rsidRPr="0034453E" w:rsidRDefault="005F78A5">
      <w:pPr>
        <w:spacing w:before="5" w:line="90" w:lineRule="exact"/>
        <w:rPr>
          <w:rFonts w:ascii="Times New Roman" w:hAnsi="Times New Roman" w:cs="Times New Roman"/>
          <w:sz w:val="9"/>
          <w:szCs w:val="9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AF7E82">
      <w:pPr>
        <w:ind w:left="113"/>
        <w:jc w:val="both"/>
        <w:rPr>
          <w:rFonts w:ascii="Times New Roman" w:hAnsi="Times New Roman" w:cs="Times New Roman"/>
          <w:w w:val="95"/>
          <w:sz w:val="17"/>
          <w:lang w:val="uk-UA"/>
        </w:rPr>
      </w:pPr>
      <w:r w:rsidRPr="0034453E">
        <w:rPr>
          <w:rFonts w:ascii="Times New Roman" w:hAnsi="Times New Roman" w:cs="Times New Roman"/>
          <w:w w:val="95"/>
          <w:sz w:val="17"/>
          <w:lang w:val="uk-UA"/>
        </w:rPr>
        <w:t>ПРИЙНЯЛА ЦЕ РІШЕННЯ</w:t>
      </w:r>
      <w:r w:rsidR="00812E77" w:rsidRPr="0034453E">
        <w:rPr>
          <w:rFonts w:ascii="Times New Roman" w:hAnsi="Times New Roman" w:cs="Times New Roman"/>
          <w:w w:val="95"/>
          <w:sz w:val="17"/>
          <w:lang w:val="uk-UA"/>
        </w:rPr>
        <w:t>:</w:t>
      </w:r>
    </w:p>
    <w:p w:rsidR="005F78A5" w:rsidRPr="0034453E" w:rsidRDefault="005F78A5">
      <w:pPr>
        <w:spacing w:before="3" w:line="150" w:lineRule="exact"/>
        <w:rPr>
          <w:rFonts w:ascii="Times New Roman" w:hAnsi="Times New Roman" w:cs="Times New Roman"/>
          <w:w w:val="95"/>
          <w:sz w:val="17"/>
          <w:lang w:val="uk-UA"/>
        </w:rPr>
      </w:pPr>
    </w:p>
    <w:p w:rsidR="005F78A5" w:rsidRPr="0034453E" w:rsidRDefault="005F78A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5F78A5" w:rsidRPr="0034453E" w:rsidRDefault="008F07BF">
      <w:pPr>
        <w:ind w:left="113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="00812E77" w:rsidRPr="0034453E">
        <w:rPr>
          <w:rFonts w:ascii="Times New Roman" w:hAnsi="Times New Roman" w:cs="Times New Roman"/>
          <w:i/>
          <w:spacing w:val="-17"/>
          <w:w w:val="95"/>
          <w:sz w:val="19"/>
          <w:lang w:val="uk-UA"/>
        </w:rPr>
        <w:t xml:space="preserve"> </w:t>
      </w:r>
      <w:r w:rsidR="00812E77" w:rsidRPr="0034453E">
        <w:rPr>
          <w:rFonts w:ascii="Times New Roman" w:hAnsi="Times New Roman" w:cs="Times New Roman"/>
          <w:i/>
          <w:w w:val="95"/>
          <w:sz w:val="19"/>
          <w:lang w:val="uk-UA"/>
        </w:rPr>
        <w:t>1</w:t>
      </w:r>
    </w:p>
    <w:p w:rsidR="00AF7E82" w:rsidRPr="0034453E" w:rsidRDefault="00AF7E82" w:rsidP="00AF7E82">
      <w:pPr>
        <w:ind w:left="107"/>
        <w:jc w:val="both"/>
        <w:rPr>
          <w:rFonts w:ascii="Times New Roman" w:hAnsi="Times New Roman" w:cs="Times New Roman"/>
          <w:color w:val="231F20"/>
          <w:w w:val="95"/>
          <w:sz w:val="17"/>
          <w:lang w:val="uk-UA"/>
        </w:rPr>
      </w:pPr>
    </w:p>
    <w:p w:rsidR="005F78A5" w:rsidRPr="0034453E" w:rsidRDefault="00AF7E82" w:rsidP="00AF7E82">
      <w:pPr>
        <w:ind w:left="107"/>
        <w:jc w:val="both"/>
        <w:rPr>
          <w:rFonts w:ascii="Times New Roman" w:hAnsi="Times New Roman" w:cs="Times New Roman"/>
          <w:color w:val="231F20"/>
          <w:w w:val="95"/>
          <w:sz w:val="17"/>
          <w:lang w:val="uk-UA"/>
        </w:rPr>
      </w:pPr>
      <w:r w:rsidRPr="0034453E">
        <w:rPr>
          <w:rFonts w:ascii="Times New Roman" w:hAnsi="Times New Roman" w:cs="Times New Roman"/>
          <w:color w:val="231F20"/>
          <w:w w:val="95"/>
          <w:sz w:val="17"/>
          <w:lang w:val="uk-UA"/>
        </w:rPr>
        <w:t>В Регламент (</w:t>
      </w:r>
      <w:r w:rsidR="008F07BF">
        <w:rPr>
          <w:rFonts w:ascii="Times New Roman" w:hAnsi="Times New Roman" w:cs="Times New Roman"/>
          <w:color w:val="231F20"/>
          <w:w w:val="95"/>
          <w:sz w:val="17"/>
          <w:lang w:val="uk-UA"/>
        </w:rPr>
        <w:t>Є</w:t>
      </w:r>
      <w:r w:rsidRPr="0034453E">
        <w:rPr>
          <w:rFonts w:ascii="Times New Roman" w:hAnsi="Times New Roman" w:cs="Times New Roman"/>
          <w:color w:val="231F20"/>
          <w:w w:val="95"/>
          <w:sz w:val="17"/>
          <w:lang w:val="uk-UA"/>
        </w:rPr>
        <w:t>C) № 831/2002 вносяться такі зміни</w:t>
      </w:r>
      <w:r w:rsidR="00812E77" w:rsidRPr="0034453E">
        <w:rPr>
          <w:rFonts w:ascii="Times New Roman" w:hAnsi="Times New Roman" w:cs="Times New Roman"/>
          <w:lang w:val="uk-UA"/>
        </w:rPr>
        <w:t>:</w:t>
      </w:r>
    </w:p>
    <w:p w:rsidR="005F78A5" w:rsidRPr="0034453E" w:rsidRDefault="005F78A5">
      <w:pPr>
        <w:spacing w:before="2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5F78A5" w:rsidRPr="0034453E" w:rsidRDefault="00B8418A">
      <w:pPr>
        <w:ind w:left="109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6" type="#_x0000_t75" style="width:50.7pt;height:.65pt;mso-position-horizontal-relative:char;mso-position-vertical-relative:line">
            <v:imagedata r:id="rId11" o:title=""/>
          </v:shape>
        </w:pict>
      </w:r>
    </w:p>
    <w:p w:rsidR="005F78A5" w:rsidRPr="0034453E" w:rsidRDefault="00812E77">
      <w:pPr>
        <w:spacing w:before="24" w:line="197" w:lineRule="auto"/>
        <w:ind w:left="346" w:hanging="233"/>
        <w:jc w:val="both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34453E">
        <w:rPr>
          <w:rFonts w:ascii="Times New Roman" w:hAnsi="Times New Roman" w:cs="Times New Roman"/>
          <w:spacing w:val="-2"/>
          <w:sz w:val="17"/>
          <w:lang w:val="uk-UA"/>
        </w:rPr>
        <w:t>(</w:t>
      </w:r>
      <w:r w:rsidRPr="0034453E">
        <w:rPr>
          <w:rFonts w:ascii="Times New Roman" w:hAnsi="Times New Roman" w:cs="Times New Roman"/>
          <w:spacing w:val="-1"/>
          <w:position w:val="5"/>
          <w:sz w:val="11"/>
          <w:lang w:val="uk-UA"/>
        </w:rPr>
        <w:t>1</w:t>
      </w:r>
      <w:r w:rsidRPr="0034453E">
        <w:rPr>
          <w:rFonts w:ascii="Times New Roman" w:hAnsi="Times New Roman" w:cs="Times New Roman"/>
          <w:spacing w:val="-2"/>
          <w:sz w:val="17"/>
          <w:lang w:val="uk-UA"/>
        </w:rPr>
        <w:t>)</w:t>
      </w:r>
      <w:r w:rsidRPr="0034453E">
        <w:rPr>
          <w:rFonts w:ascii="Times New Roman" w:hAnsi="Times New Roman" w:cs="Times New Roman"/>
          <w:sz w:val="17"/>
          <w:lang w:val="uk-UA"/>
        </w:rPr>
        <w:t xml:space="preserve"> OJ</w:t>
      </w:r>
      <w:r w:rsidRPr="0034453E">
        <w:rPr>
          <w:rFonts w:ascii="Times New Roman" w:hAnsi="Times New Roman" w:cs="Times New Roman"/>
          <w:spacing w:val="13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L</w:t>
      </w:r>
      <w:r w:rsidRPr="0034453E">
        <w:rPr>
          <w:rFonts w:ascii="Times New Roman" w:hAnsi="Times New Roman" w:cs="Times New Roman"/>
          <w:spacing w:val="12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52,</w:t>
      </w:r>
      <w:r w:rsidRPr="0034453E">
        <w:rPr>
          <w:rFonts w:ascii="Times New Roman" w:hAnsi="Times New Roman" w:cs="Times New Roman"/>
          <w:spacing w:val="13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22.2.1997,</w:t>
      </w:r>
      <w:r w:rsidRPr="0034453E">
        <w:rPr>
          <w:rFonts w:ascii="Times New Roman" w:hAnsi="Times New Roman" w:cs="Times New Roman"/>
          <w:spacing w:val="12"/>
          <w:sz w:val="17"/>
          <w:lang w:val="uk-UA"/>
        </w:rPr>
        <w:t xml:space="preserve"> </w:t>
      </w:r>
      <w:r w:rsidR="00AF7E82" w:rsidRPr="0034453E">
        <w:rPr>
          <w:rFonts w:ascii="Times New Roman" w:hAnsi="Times New Roman" w:cs="Times New Roman"/>
          <w:sz w:val="17"/>
          <w:lang w:val="uk-UA"/>
        </w:rPr>
        <w:t>с</w:t>
      </w:r>
      <w:r w:rsidRPr="0034453E">
        <w:rPr>
          <w:rFonts w:ascii="Times New Roman" w:hAnsi="Times New Roman" w:cs="Times New Roman"/>
          <w:sz w:val="17"/>
          <w:lang w:val="uk-UA"/>
        </w:rPr>
        <w:t>.</w:t>
      </w:r>
      <w:r w:rsidRPr="0034453E">
        <w:rPr>
          <w:rFonts w:ascii="Times New Roman" w:hAnsi="Times New Roman" w:cs="Times New Roman"/>
          <w:spacing w:val="13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1.</w:t>
      </w:r>
      <w:r w:rsidRPr="0034453E">
        <w:rPr>
          <w:rFonts w:ascii="Times New Roman" w:hAnsi="Times New Roman" w:cs="Times New Roman"/>
          <w:spacing w:val="11"/>
          <w:sz w:val="17"/>
          <w:lang w:val="uk-UA"/>
        </w:rPr>
        <w:t xml:space="preserve"> </w:t>
      </w:r>
      <w:r w:rsidR="00AF7E82" w:rsidRPr="0034453E">
        <w:rPr>
          <w:rFonts w:ascii="Times New Roman" w:hAnsi="Times New Roman" w:cs="Times New Roman"/>
          <w:color w:val="231F20"/>
          <w:sz w:val="17"/>
          <w:lang w:val="uk-UA"/>
        </w:rPr>
        <w:t>Регламент з поправками Регламенту</w:t>
      </w:r>
      <w:r w:rsidRPr="0034453E">
        <w:rPr>
          <w:rFonts w:ascii="Times New Roman" w:hAnsi="Times New Roman" w:cs="Times New Roman"/>
          <w:spacing w:val="13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(</w:t>
      </w:r>
      <w:r w:rsidR="008F07BF">
        <w:rPr>
          <w:rFonts w:ascii="Times New Roman" w:hAnsi="Times New Roman" w:cs="Times New Roman"/>
          <w:sz w:val="17"/>
          <w:lang w:val="uk-UA"/>
        </w:rPr>
        <w:t>Є</w:t>
      </w:r>
      <w:r w:rsidRPr="0034453E">
        <w:rPr>
          <w:rFonts w:ascii="Times New Roman" w:hAnsi="Times New Roman" w:cs="Times New Roman"/>
          <w:sz w:val="17"/>
          <w:lang w:val="uk-UA"/>
        </w:rPr>
        <w:t>C)</w:t>
      </w:r>
      <w:r w:rsidRPr="0034453E">
        <w:rPr>
          <w:rFonts w:ascii="Times New Roman" w:hAnsi="Times New Roman" w:cs="Times New Roman"/>
          <w:spacing w:val="22"/>
          <w:w w:val="86"/>
          <w:sz w:val="17"/>
          <w:lang w:val="uk-UA"/>
        </w:rPr>
        <w:t xml:space="preserve"> </w:t>
      </w:r>
      <w:r w:rsidR="00AF7E82" w:rsidRPr="0034453E">
        <w:rPr>
          <w:rFonts w:ascii="Times New Roman" w:hAnsi="Times New Roman" w:cs="Times New Roman"/>
          <w:spacing w:val="22"/>
          <w:w w:val="86"/>
          <w:sz w:val="17"/>
          <w:lang w:val="uk-UA"/>
        </w:rPr>
        <w:t>№</w:t>
      </w:r>
      <w:r w:rsidRPr="0034453E">
        <w:rPr>
          <w:rFonts w:ascii="Times New Roman" w:hAnsi="Times New Roman" w:cs="Times New Roman"/>
          <w:spacing w:val="35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1882/2003</w:t>
      </w:r>
      <w:r w:rsidRPr="0034453E">
        <w:rPr>
          <w:rFonts w:ascii="Times New Roman" w:hAnsi="Times New Roman" w:cs="Times New Roman"/>
          <w:spacing w:val="36"/>
          <w:sz w:val="17"/>
          <w:lang w:val="uk-UA"/>
        </w:rPr>
        <w:t xml:space="preserve"> </w:t>
      </w:r>
      <w:r w:rsidR="00AF7E82" w:rsidRPr="0034453E">
        <w:rPr>
          <w:rFonts w:ascii="Times New Roman" w:hAnsi="Times New Roman" w:cs="Times New Roman"/>
          <w:color w:val="231F20"/>
          <w:sz w:val="17"/>
          <w:lang w:val="uk-UA"/>
        </w:rPr>
        <w:t>Європейського парламенту і Ради</w:t>
      </w:r>
      <w:r w:rsidRPr="0034453E">
        <w:rPr>
          <w:rFonts w:ascii="Times New Roman" w:hAnsi="Times New Roman" w:cs="Times New Roman"/>
          <w:spacing w:val="35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(OJ</w:t>
      </w:r>
      <w:r w:rsidRPr="0034453E">
        <w:rPr>
          <w:rFonts w:ascii="Times New Roman" w:hAnsi="Times New Roman" w:cs="Times New Roman"/>
          <w:w w:val="91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L</w:t>
      </w:r>
      <w:r w:rsidRPr="0034453E">
        <w:rPr>
          <w:rFonts w:ascii="Times New Roman" w:hAnsi="Times New Roman" w:cs="Times New Roman"/>
          <w:spacing w:val="42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284,</w:t>
      </w:r>
      <w:r w:rsidRPr="0034453E">
        <w:rPr>
          <w:rFonts w:ascii="Times New Roman" w:hAnsi="Times New Roman" w:cs="Times New Roman"/>
          <w:spacing w:val="42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31.10.2003,</w:t>
      </w:r>
      <w:r w:rsidRPr="0034453E">
        <w:rPr>
          <w:rFonts w:ascii="Times New Roman" w:hAnsi="Times New Roman" w:cs="Times New Roman"/>
          <w:spacing w:val="41"/>
          <w:sz w:val="17"/>
          <w:lang w:val="uk-UA"/>
        </w:rPr>
        <w:t xml:space="preserve"> </w:t>
      </w:r>
      <w:r w:rsidR="008F07BF">
        <w:rPr>
          <w:rFonts w:ascii="Times New Roman" w:hAnsi="Times New Roman" w:cs="Times New Roman"/>
          <w:sz w:val="17"/>
          <w:lang w:val="uk-UA"/>
        </w:rPr>
        <w:t>с</w:t>
      </w:r>
      <w:r w:rsidRPr="0034453E">
        <w:rPr>
          <w:rFonts w:ascii="Times New Roman" w:hAnsi="Times New Roman" w:cs="Times New Roman"/>
          <w:sz w:val="17"/>
          <w:lang w:val="uk-UA"/>
        </w:rPr>
        <w:t>.</w:t>
      </w:r>
      <w:r w:rsidRPr="0034453E">
        <w:rPr>
          <w:rFonts w:ascii="Times New Roman" w:hAnsi="Times New Roman" w:cs="Times New Roman"/>
          <w:spacing w:val="43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1).</w:t>
      </w:r>
    </w:p>
    <w:p w:rsidR="005F78A5" w:rsidRPr="0034453E" w:rsidRDefault="00812E77">
      <w:pPr>
        <w:spacing w:line="168" w:lineRule="exact"/>
        <w:ind w:left="113"/>
        <w:jc w:val="both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34453E">
        <w:rPr>
          <w:rFonts w:ascii="Times New Roman" w:hAnsi="Times New Roman" w:cs="Times New Roman"/>
          <w:spacing w:val="-2"/>
          <w:sz w:val="17"/>
          <w:lang w:val="uk-UA"/>
        </w:rPr>
        <w:t>(</w:t>
      </w:r>
      <w:r w:rsidRPr="0034453E">
        <w:rPr>
          <w:rFonts w:ascii="Times New Roman" w:hAnsi="Times New Roman" w:cs="Times New Roman"/>
          <w:spacing w:val="-1"/>
          <w:position w:val="5"/>
          <w:sz w:val="11"/>
          <w:lang w:val="uk-UA"/>
        </w:rPr>
        <w:t>2</w:t>
      </w:r>
      <w:r w:rsidRPr="0034453E">
        <w:rPr>
          <w:rFonts w:ascii="Times New Roman" w:hAnsi="Times New Roman" w:cs="Times New Roman"/>
          <w:spacing w:val="-2"/>
          <w:sz w:val="17"/>
          <w:lang w:val="uk-UA"/>
        </w:rPr>
        <w:t>)</w:t>
      </w:r>
      <w:r w:rsidR="00CF3E68" w:rsidRPr="0034453E">
        <w:rPr>
          <w:rFonts w:ascii="Times New Roman" w:hAnsi="Times New Roman" w:cs="Times New Roman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OJ</w:t>
      </w:r>
      <w:r w:rsidRPr="0034453E">
        <w:rPr>
          <w:rFonts w:ascii="Times New Roman" w:hAnsi="Times New Roman" w:cs="Times New Roman"/>
          <w:spacing w:val="33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L</w:t>
      </w:r>
      <w:r w:rsidRPr="0034453E">
        <w:rPr>
          <w:rFonts w:ascii="Times New Roman" w:hAnsi="Times New Roman" w:cs="Times New Roman"/>
          <w:spacing w:val="32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133,</w:t>
      </w:r>
      <w:r w:rsidRPr="0034453E">
        <w:rPr>
          <w:rFonts w:ascii="Times New Roman" w:hAnsi="Times New Roman" w:cs="Times New Roman"/>
          <w:spacing w:val="33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18.5.2002,</w:t>
      </w:r>
      <w:r w:rsidRPr="0034453E">
        <w:rPr>
          <w:rFonts w:ascii="Times New Roman" w:hAnsi="Times New Roman" w:cs="Times New Roman"/>
          <w:spacing w:val="32"/>
          <w:sz w:val="17"/>
          <w:lang w:val="uk-UA"/>
        </w:rPr>
        <w:t xml:space="preserve"> </w:t>
      </w:r>
      <w:r w:rsidR="00AF7E82" w:rsidRPr="0034453E">
        <w:rPr>
          <w:rFonts w:ascii="Times New Roman" w:hAnsi="Times New Roman" w:cs="Times New Roman"/>
          <w:sz w:val="17"/>
          <w:lang w:val="uk-UA"/>
        </w:rPr>
        <w:t>с.</w:t>
      </w:r>
      <w:r w:rsidRPr="0034453E">
        <w:rPr>
          <w:rFonts w:ascii="Times New Roman" w:hAnsi="Times New Roman" w:cs="Times New Roman"/>
          <w:spacing w:val="32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7.</w:t>
      </w:r>
    </w:p>
    <w:p w:rsidR="005F78A5" w:rsidRPr="0034453E" w:rsidRDefault="00812E77">
      <w:pPr>
        <w:spacing w:before="21" w:line="182" w:lineRule="exact"/>
        <w:ind w:left="346" w:hanging="233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34453E">
        <w:rPr>
          <w:rFonts w:ascii="Times New Roman" w:hAnsi="Times New Roman" w:cs="Times New Roman"/>
          <w:spacing w:val="-2"/>
          <w:sz w:val="17"/>
          <w:lang w:val="uk-UA"/>
        </w:rPr>
        <w:t>(</w:t>
      </w:r>
      <w:r w:rsidRPr="0034453E">
        <w:rPr>
          <w:rFonts w:ascii="Times New Roman" w:hAnsi="Times New Roman" w:cs="Times New Roman"/>
          <w:spacing w:val="-1"/>
          <w:position w:val="5"/>
          <w:sz w:val="11"/>
          <w:lang w:val="uk-UA"/>
        </w:rPr>
        <w:t>3</w:t>
      </w:r>
      <w:r w:rsidRPr="0034453E">
        <w:rPr>
          <w:rFonts w:ascii="Times New Roman" w:hAnsi="Times New Roman" w:cs="Times New Roman"/>
          <w:spacing w:val="-2"/>
          <w:sz w:val="17"/>
          <w:lang w:val="uk-UA"/>
        </w:rPr>
        <w:t>)</w:t>
      </w:r>
      <w:r w:rsidR="00CF3E68" w:rsidRPr="0034453E">
        <w:rPr>
          <w:rFonts w:ascii="Times New Roman" w:hAnsi="Times New Roman" w:cs="Times New Roman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OJ</w:t>
      </w:r>
      <w:r w:rsidRPr="0034453E">
        <w:rPr>
          <w:rFonts w:ascii="Times New Roman" w:hAnsi="Times New Roman" w:cs="Times New Roman"/>
          <w:spacing w:val="14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L</w:t>
      </w:r>
      <w:r w:rsidRPr="0034453E">
        <w:rPr>
          <w:rFonts w:ascii="Times New Roman" w:hAnsi="Times New Roman" w:cs="Times New Roman"/>
          <w:spacing w:val="12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63,</w:t>
      </w:r>
      <w:r w:rsidRPr="0034453E">
        <w:rPr>
          <w:rFonts w:ascii="Times New Roman" w:hAnsi="Times New Roman" w:cs="Times New Roman"/>
          <w:spacing w:val="13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12.3.1999,</w:t>
      </w:r>
      <w:r w:rsidRPr="0034453E">
        <w:rPr>
          <w:rFonts w:ascii="Times New Roman" w:hAnsi="Times New Roman" w:cs="Times New Roman"/>
          <w:spacing w:val="12"/>
          <w:sz w:val="17"/>
          <w:lang w:val="uk-UA"/>
        </w:rPr>
        <w:t xml:space="preserve"> </w:t>
      </w:r>
      <w:r w:rsidR="00AF7E82" w:rsidRPr="0034453E">
        <w:rPr>
          <w:rFonts w:ascii="Times New Roman" w:hAnsi="Times New Roman" w:cs="Times New Roman"/>
          <w:sz w:val="17"/>
          <w:lang w:val="uk-UA"/>
        </w:rPr>
        <w:t>с</w:t>
      </w:r>
      <w:r w:rsidRPr="0034453E">
        <w:rPr>
          <w:rFonts w:ascii="Times New Roman" w:hAnsi="Times New Roman" w:cs="Times New Roman"/>
          <w:sz w:val="17"/>
          <w:lang w:val="uk-UA"/>
        </w:rPr>
        <w:t>.</w:t>
      </w:r>
      <w:r w:rsidRPr="0034453E">
        <w:rPr>
          <w:rFonts w:ascii="Times New Roman" w:hAnsi="Times New Roman" w:cs="Times New Roman"/>
          <w:spacing w:val="13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6.</w:t>
      </w:r>
      <w:r w:rsidRPr="0034453E">
        <w:rPr>
          <w:rFonts w:ascii="Times New Roman" w:hAnsi="Times New Roman" w:cs="Times New Roman"/>
          <w:spacing w:val="11"/>
          <w:sz w:val="17"/>
          <w:lang w:val="uk-UA"/>
        </w:rPr>
        <w:t xml:space="preserve"> </w:t>
      </w:r>
      <w:r w:rsidR="00AF7E82" w:rsidRPr="0034453E">
        <w:rPr>
          <w:rFonts w:ascii="Times New Roman" w:hAnsi="Times New Roman" w:cs="Times New Roman"/>
          <w:color w:val="231F20"/>
          <w:sz w:val="17"/>
          <w:lang w:val="uk-UA"/>
        </w:rPr>
        <w:t>Регламент з поправками Регламенту</w:t>
      </w:r>
      <w:r w:rsidRPr="0034453E">
        <w:rPr>
          <w:rFonts w:ascii="Times New Roman" w:hAnsi="Times New Roman" w:cs="Times New Roman"/>
          <w:spacing w:val="14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(</w:t>
      </w:r>
      <w:r w:rsidR="008F07BF">
        <w:rPr>
          <w:rFonts w:ascii="Times New Roman" w:hAnsi="Times New Roman" w:cs="Times New Roman"/>
          <w:sz w:val="17"/>
          <w:lang w:val="uk-UA"/>
        </w:rPr>
        <w:t>Є</w:t>
      </w:r>
      <w:r w:rsidRPr="0034453E">
        <w:rPr>
          <w:rFonts w:ascii="Times New Roman" w:hAnsi="Times New Roman" w:cs="Times New Roman"/>
          <w:sz w:val="17"/>
          <w:lang w:val="uk-UA"/>
        </w:rPr>
        <w:t>C)</w:t>
      </w:r>
      <w:r w:rsidRPr="0034453E">
        <w:rPr>
          <w:rFonts w:ascii="Times New Roman" w:hAnsi="Times New Roman" w:cs="Times New Roman"/>
          <w:spacing w:val="22"/>
          <w:w w:val="86"/>
          <w:sz w:val="17"/>
          <w:lang w:val="uk-UA"/>
        </w:rPr>
        <w:t xml:space="preserve"> </w:t>
      </w:r>
      <w:r w:rsidR="00AF7E82" w:rsidRPr="0034453E">
        <w:rPr>
          <w:rFonts w:ascii="Times New Roman" w:hAnsi="Times New Roman" w:cs="Times New Roman"/>
          <w:spacing w:val="22"/>
          <w:w w:val="86"/>
          <w:sz w:val="17"/>
          <w:lang w:val="uk-UA"/>
        </w:rPr>
        <w:t>№</w:t>
      </w:r>
      <w:r w:rsidRPr="0034453E">
        <w:rPr>
          <w:rFonts w:ascii="Times New Roman" w:hAnsi="Times New Roman" w:cs="Times New Roman"/>
          <w:spacing w:val="18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sz w:val="17"/>
          <w:lang w:val="uk-UA"/>
        </w:rPr>
        <w:t>1882/2003.</w:t>
      </w:r>
    </w:p>
    <w:p w:rsidR="005F78A5" w:rsidRPr="0034453E" w:rsidRDefault="00812E77">
      <w:pPr>
        <w:pStyle w:val="a3"/>
        <w:numPr>
          <w:ilvl w:val="0"/>
          <w:numId w:val="1"/>
        </w:numPr>
        <w:tabs>
          <w:tab w:val="left" w:pos="349"/>
        </w:tabs>
        <w:spacing w:before="43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lang w:val="uk-UA"/>
        </w:rPr>
        <w:br w:type="column"/>
      </w:r>
      <w:r w:rsidR="00176CA1" w:rsidRPr="0034453E">
        <w:rPr>
          <w:rFonts w:ascii="Times New Roman" w:hAnsi="Times New Roman" w:cs="Times New Roman"/>
          <w:w w:val="105"/>
          <w:lang w:val="uk-UA"/>
        </w:rPr>
        <w:lastRenderedPageBreak/>
        <w:t>Стаття</w:t>
      </w:r>
      <w:r w:rsidRPr="0034453E">
        <w:rPr>
          <w:rFonts w:ascii="Times New Roman" w:hAnsi="Times New Roman" w:cs="Times New Roman"/>
          <w:w w:val="105"/>
          <w:lang w:val="uk-UA"/>
        </w:rPr>
        <w:t xml:space="preserve"> 5(1) </w:t>
      </w:r>
      <w:r w:rsidR="00176CA1" w:rsidRPr="0034453E">
        <w:rPr>
          <w:rFonts w:ascii="Times New Roman" w:hAnsi="Times New Roman" w:cs="Times New Roman"/>
          <w:w w:val="105"/>
          <w:lang w:val="uk-UA"/>
        </w:rPr>
        <w:t>замінюється наступним</w:t>
      </w:r>
      <w:r w:rsidRPr="0034453E">
        <w:rPr>
          <w:rFonts w:ascii="Times New Roman" w:hAnsi="Times New Roman" w:cs="Times New Roman"/>
          <w:lang w:val="uk-UA"/>
        </w:rPr>
        <w:t>:</w:t>
      </w: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before="6" w:line="220" w:lineRule="exact"/>
        <w:rPr>
          <w:rFonts w:ascii="Times New Roman" w:hAnsi="Times New Roman" w:cs="Times New Roman"/>
          <w:lang w:val="uk-UA"/>
        </w:rPr>
      </w:pPr>
    </w:p>
    <w:p w:rsidR="005F78A5" w:rsidRPr="0034453E" w:rsidRDefault="00812E77">
      <w:pPr>
        <w:pStyle w:val="a3"/>
        <w:spacing w:line="214" w:lineRule="exact"/>
        <w:ind w:left="348" w:right="111"/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eastAsia="Arial" w:hAnsi="Times New Roman" w:cs="Times New Roman"/>
          <w:spacing w:val="-2"/>
          <w:w w:val="105"/>
          <w:lang w:val="uk-UA"/>
        </w:rPr>
        <w:t>‘</w:t>
      </w:r>
      <w:r w:rsidRPr="0034453E">
        <w:rPr>
          <w:rFonts w:ascii="Times New Roman" w:hAnsi="Times New Roman" w:cs="Times New Roman"/>
          <w:spacing w:val="-1"/>
          <w:w w:val="105"/>
          <w:lang w:val="uk-UA"/>
        </w:rPr>
        <w:t>1.</w:t>
      </w:r>
      <w:r w:rsidRPr="0034453E">
        <w:rPr>
          <w:rFonts w:ascii="Times New Roman" w:hAnsi="Times New Roman" w:cs="Times New Roman"/>
          <w:spacing w:val="11"/>
          <w:w w:val="105"/>
          <w:lang w:val="uk-UA"/>
        </w:rPr>
        <w:t xml:space="preserve"> </w:t>
      </w:r>
      <w:r w:rsidR="00176CA1"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Орган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="00176CA1" w:rsidRPr="0034453E">
        <w:rPr>
          <w:rFonts w:ascii="Times New Roman" w:hAnsi="Times New Roman" w:cs="Times New Roman"/>
          <w:color w:val="231F20"/>
          <w:w w:val="105"/>
          <w:lang w:val="uk-UA"/>
        </w:rPr>
        <w:t>пільноти може надати доступ в своєму приміщен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н</w:t>
      </w:r>
      <w:r w:rsidR="00176CA1" w:rsidRPr="0034453E">
        <w:rPr>
          <w:rFonts w:ascii="Times New Roman" w:hAnsi="Times New Roman" w:cs="Times New Roman"/>
          <w:color w:val="231F20"/>
          <w:w w:val="105"/>
          <w:lang w:val="uk-UA"/>
        </w:rPr>
        <w:t>і до конфіденційних даних, отриманих з наступних досліджень або джерел статистичних дани</w:t>
      </w:r>
      <w:r w:rsidR="004910FD">
        <w:rPr>
          <w:rFonts w:ascii="Times New Roman" w:hAnsi="Times New Roman" w:cs="Times New Roman"/>
          <w:color w:val="231F20"/>
          <w:w w:val="105"/>
          <w:lang w:val="uk-UA"/>
        </w:rPr>
        <w:t>х</w:t>
      </w:r>
      <w:r w:rsidRPr="0034453E">
        <w:rPr>
          <w:rFonts w:ascii="Times New Roman" w:hAnsi="Times New Roman" w:cs="Times New Roman"/>
          <w:w w:val="105"/>
          <w:lang w:val="uk-UA"/>
        </w:rPr>
        <w:t>:</w:t>
      </w: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before="3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76CA1" w:rsidRPr="008F07BF" w:rsidRDefault="008F07BF" w:rsidP="00176CA1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8F07BF">
        <w:rPr>
          <w:rFonts w:ascii="Times New Roman" w:hAnsi="Times New Roman" w:cs="Times New Roman"/>
          <w:color w:val="231F20"/>
          <w:w w:val="105"/>
          <w:lang w:val="uk-UA"/>
        </w:rPr>
        <w:t>Споживча панель</w:t>
      </w:r>
      <w:r w:rsidR="00176CA1" w:rsidRPr="008F07BF">
        <w:rPr>
          <w:rFonts w:ascii="Times New Roman" w:hAnsi="Times New Roman" w:cs="Times New Roman"/>
          <w:color w:val="231F20"/>
          <w:w w:val="105"/>
          <w:lang w:val="uk-UA"/>
        </w:rPr>
        <w:t xml:space="preserve"> Європейської Спільноти</w:t>
      </w:r>
      <w:r w:rsidR="00176CA1" w:rsidRPr="008F07BF">
        <w:rPr>
          <w:rFonts w:ascii="Times New Roman" w:hAnsi="Times New Roman" w:cs="Times New Roman"/>
          <w:w w:val="105"/>
          <w:lang w:val="uk-UA"/>
        </w:rPr>
        <w:t>,</w:t>
      </w:r>
    </w:p>
    <w:p w:rsidR="00176CA1" w:rsidRPr="0034453E" w:rsidRDefault="00176CA1" w:rsidP="00176CA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CA1" w:rsidRPr="0034453E" w:rsidRDefault="00176CA1" w:rsidP="00176CA1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Дослідження робочої сили</w:t>
      </w:r>
      <w:r w:rsidRPr="0034453E">
        <w:rPr>
          <w:rFonts w:ascii="Times New Roman" w:hAnsi="Times New Roman" w:cs="Times New Roman"/>
          <w:lang w:val="uk-UA"/>
        </w:rPr>
        <w:t>,</w:t>
      </w:r>
    </w:p>
    <w:p w:rsidR="00176CA1" w:rsidRPr="0034453E" w:rsidRDefault="00176CA1" w:rsidP="00176CA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CA1" w:rsidRPr="0034453E" w:rsidRDefault="00176CA1" w:rsidP="00176CA1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Дослідження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інновацій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пільноти</w:t>
      </w:r>
      <w:r w:rsidRPr="0034453E">
        <w:rPr>
          <w:rFonts w:ascii="Times New Roman" w:hAnsi="Times New Roman" w:cs="Times New Roman"/>
          <w:w w:val="105"/>
          <w:lang w:val="uk-UA"/>
        </w:rPr>
        <w:t>,</w:t>
      </w:r>
    </w:p>
    <w:p w:rsidR="00176CA1" w:rsidRPr="0034453E" w:rsidRDefault="00176CA1" w:rsidP="00176CA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CA1" w:rsidRPr="0034453E" w:rsidRDefault="00176CA1" w:rsidP="00176CA1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Дослідження безперервного професійного навчання</w:t>
      </w:r>
      <w:r w:rsidRPr="0034453E">
        <w:rPr>
          <w:rFonts w:ascii="Times New Roman" w:hAnsi="Times New Roman" w:cs="Times New Roman"/>
          <w:lang w:val="uk-UA"/>
        </w:rPr>
        <w:t>,</w:t>
      </w:r>
    </w:p>
    <w:p w:rsidR="00176CA1" w:rsidRPr="0034453E" w:rsidRDefault="00176CA1" w:rsidP="00176CA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76CA1" w:rsidRPr="0034453E" w:rsidRDefault="00176CA1" w:rsidP="00176CA1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Дослідження структури прибутків</w:t>
      </w:r>
      <w:r w:rsidRPr="0034453E">
        <w:rPr>
          <w:rFonts w:ascii="Times New Roman" w:hAnsi="Times New Roman" w:cs="Times New Roman"/>
          <w:lang w:val="uk-UA"/>
        </w:rPr>
        <w:t>.</w:t>
      </w: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5F78A5">
      <w:pPr>
        <w:spacing w:before="3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176CA1">
      <w:pPr>
        <w:pStyle w:val="a3"/>
        <w:spacing w:line="214" w:lineRule="exact"/>
        <w:ind w:left="348" w:right="110"/>
        <w:jc w:val="both"/>
        <w:rPr>
          <w:rFonts w:ascii="Times New Roman" w:eastAsia="Arial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Однак,</w:t>
      </w:r>
      <w:r w:rsidRPr="0034453E">
        <w:rPr>
          <w:rFonts w:ascii="Times New Roman" w:hAnsi="Times New Roman" w:cs="Times New Roman"/>
          <w:color w:val="231F20"/>
          <w:spacing w:val="27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за вимогою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національного органу,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як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надає дані, доступ до даних цього національного органу не надається для конкретного дослідницького проекту</w:t>
      </w:r>
      <w:r w:rsidRPr="0034453E">
        <w:rPr>
          <w:rFonts w:ascii="Times New Roman" w:hAnsi="Times New Roman" w:cs="Times New Roman"/>
          <w:w w:val="105"/>
          <w:lang w:val="uk-UA"/>
        </w:rPr>
        <w:t xml:space="preserve">. </w:t>
      </w:r>
      <w:r w:rsidRPr="0034453E">
        <w:rPr>
          <w:rFonts w:ascii="Times New Roman" w:eastAsia="Arial" w:hAnsi="Times New Roman" w:cs="Times New Roman"/>
          <w:w w:val="105"/>
          <w:lang w:val="uk-UA"/>
        </w:rPr>
        <w:t>’</w:t>
      </w:r>
    </w:p>
    <w:p w:rsidR="005F78A5" w:rsidRPr="0034453E" w:rsidRDefault="005F78A5">
      <w:pPr>
        <w:spacing w:before="3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176CA1">
      <w:pPr>
        <w:pStyle w:val="a3"/>
        <w:numPr>
          <w:ilvl w:val="0"/>
          <w:numId w:val="1"/>
        </w:numPr>
        <w:tabs>
          <w:tab w:val="left" w:pos="349"/>
        </w:tabs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w w:val="105"/>
          <w:lang w:val="uk-UA"/>
        </w:rPr>
        <w:t>Стаття</w:t>
      </w:r>
      <w:r w:rsidR="00812E77" w:rsidRPr="0034453E">
        <w:rPr>
          <w:rFonts w:ascii="Times New Roman" w:hAnsi="Times New Roman" w:cs="Times New Roman"/>
          <w:w w:val="105"/>
          <w:lang w:val="uk-UA"/>
        </w:rPr>
        <w:t xml:space="preserve"> 6(1) </w:t>
      </w:r>
      <w:r w:rsidRPr="0034453E">
        <w:rPr>
          <w:rFonts w:ascii="Times New Roman" w:hAnsi="Times New Roman" w:cs="Times New Roman"/>
          <w:w w:val="105"/>
          <w:lang w:val="uk-UA"/>
        </w:rPr>
        <w:t>замінюється наступним</w:t>
      </w:r>
      <w:r w:rsidR="00812E77" w:rsidRPr="0034453E">
        <w:rPr>
          <w:rFonts w:ascii="Times New Roman" w:hAnsi="Times New Roman" w:cs="Times New Roman"/>
          <w:lang w:val="uk-UA"/>
        </w:rPr>
        <w:t>:</w:t>
      </w: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before="6" w:line="220" w:lineRule="exact"/>
        <w:rPr>
          <w:rFonts w:ascii="Times New Roman" w:hAnsi="Times New Roman" w:cs="Times New Roman"/>
          <w:lang w:val="uk-UA"/>
        </w:rPr>
      </w:pPr>
    </w:p>
    <w:p w:rsidR="005F78A5" w:rsidRPr="0034453E" w:rsidRDefault="00812E77">
      <w:pPr>
        <w:pStyle w:val="a3"/>
        <w:spacing w:line="214" w:lineRule="exact"/>
        <w:ind w:left="348" w:right="110"/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eastAsia="Arial" w:hAnsi="Times New Roman" w:cs="Times New Roman"/>
          <w:spacing w:val="-2"/>
          <w:w w:val="105"/>
          <w:lang w:val="uk-UA"/>
        </w:rPr>
        <w:t>‘</w:t>
      </w:r>
      <w:r w:rsidRPr="0034453E">
        <w:rPr>
          <w:rFonts w:ascii="Times New Roman" w:hAnsi="Times New Roman" w:cs="Times New Roman"/>
          <w:spacing w:val="-1"/>
          <w:w w:val="105"/>
          <w:lang w:val="uk-UA"/>
        </w:rPr>
        <w:t>1.</w:t>
      </w:r>
      <w:r w:rsidRPr="0034453E">
        <w:rPr>
          <w:rFonts w:ascii="Times New Roman" w:hAnsi="Times New Roman" w:cs="Times New Roman"/>
          <w:spacing w:val="6"/>
          <w:w w:val="105"/>
          <w:lang w:val="uk-UA"/>
        </w:rPr>
        <w:t xml:space="preserve"> </w:t>
      </w:r>
      <w:r w:rsidR="00176CA1"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Орган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="00176CA1"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пільноти може випустити набори анонімних </w:t>
      </w:r>
      <w:proofErr w:type="spellStart"/>
      <w:r w:rsidR="00176CA1" w:rsidRPr="0034453E">
        <w:rPr>
          <w:rFonts w:ascii="Times New Roman" w:hAnsi="Times New Roman" w:cs="Times New Roman"/>
          <w:color w:val="231F20"/>
          <w:w w:val="105"/>
          <w:lang w:val="uk-UA"/>
        </w:rPr>
        <w:t>мікроданих</w:t>
      </w:r>
      <w:proofErr w:type="spellEnd"/>
      <w:r w:rsidR="00176CA1" w:rsidRPr="0034453E">
        <w:rPr>
          <w:rFonts w:ascii="Times New Roman" w:hAnsi="Times New Roman" w:cs="Times New Roman"/>
          <w:color w:val="231F20"/>
          <w:w w:val="105"/>
          <w:lang w:val="uk-UA"/>
        </w:rPr>
        <w:t>, отриманих з наступних досліджень або джерел статистичних даних</w:t>
      </w:r>
      <w:r w:rsidRPr="0034453E">
        <w:rPr>
          <w:rFonts w:ascii="Times New Roman" w:hAnsi="Times New Roman" w:cs="Times New Roman"/>
          <w:w w:val="105"/>
          <w:lang w:val="uk-UA"/>
        </w:rPr>
        <w:t>:</w:t>
      </w: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8F07BF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8F07BF">
        <w:rPr>
          <w:rFonts w:ascii="Times New Roman" w:hAnsi="Times New Roman" w:cs="Times New Roman"/>
          <w:color w:val="231F20"/>
          <w:w w:val="105"/>
          <w:lang w:val="uk-UA"/>
        </w:rPr>
        <w:t>Споживча панель Європейської Спільноти</w:t>
      </w:r>
      <w:r w:rsidR="00812E77" w:rsidRPr="0034453E">
        <w:rPr>
          <w:rFonts w:ascii="Times New Roman" w:hAnsi="Times New Roman" w:cs="Times New Roman"/>
          <w:w w:val="105"/>
          <w:lang w:val="uk-UA"/>
        </w:rPr>
        <w:t>,</w:t>
      </w: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AF7E82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Дослідження робочої сили</w:t>
      </w:r>
      <w:r w:rsidR="00812E77" w:rsidRPr="0034453E">
        <w:rPr>
          <w:rFonts w:ascii="Times New Roman" w:hAnsi="Times New Roman" w:cs="Times New Roman"/>
          <w:lang w:val="uk-UA"/>
        </w:rPr>
        <w:t>,</w:t>
      </w: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AF7E82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Дослідження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інновацій</w:t>
      </w:r>
      <w:r w:rsidR="008F07BF"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="008F07BF" w:rsidRPr="0034453E">
        <w:rPr>
          <w:rFonts w:ascii="Times New Roman" w:hAnsi="Times New Roman" w:cs="Times New Roman"/>
          <w:color w:val="231F20"/>
          <w:w w:val="105"/>
          <w:lang w:val="uk-UA"/>
        </w:rPr>
        <w:t>пільноти</w:t>
      </w:r>
      <w:r w:rsidR="00812E77" w:rsidRPr="0034453E">
        <w:rPr>
          <w:rFonts w:ascii="Times New Roman" w:hAnsi="Times New Roman" w:cs="Times New Roman"/>
          <w:w w:val="105"/>
          <w:lang w:val="uk-UA"/>
        </w:rPr>
        <w:t>,</w:t>
      </w: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176CA1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Дослідження безперервного професійного навчання</w:t>
      </w:r>
      <w:r w:rsidR="00812E77" w:rsidRPr="0034453E">
        <w:rPr>
          <w:rFonts w:ascii="Times New Roman" w:hAnsi="Times New Roman" w:cs="Times New Roman"/>
          <w:lang w:val="uk-UA"/>
        </w:rPr>
        <w:t>,</w:t>
      </w: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176CA1">
      <w:pPr>
        <w:pStyle w:val="a3"/>
        <w:numPr>
          <w:ilvl w:val="1"/>
          <w:numId w:val="1"/>
        </w:numPr>
        <w:tabs>
          <w:tab w:val="left" w:pos="627"/>
        </w:tabs>
        <w:jc w:val="both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Дослідження структури прибутків</w:t>
      </w:r>
      <w:r w:rsidR="00812E77" w:rsidRPr="0034453E">
        <w:rPr>
          <w:rFonts w:ascii="Times New Roman" w:hAnsi="Times New Roman" w:cs="Times New Roman"/>
          <w:lang w:val="uk-UA"/>
        </w:rPr>
        <w:t>.</w:t>
      </w: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5F78A5">
      <w:pPr>
        <w:spacing w:before="3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AF7E82">
      <w:pPr>
        <w:pStyle w:val="a3"/>
        <w:spacing w:line="214" w:lineRule="exact"/>
        <w:ind w:left="348" w:right="110"/>
        <w:jc w:val="both"/>
        <w:rPr>
          <w:rFonts w:ascii="Times New Roman" w:eastAsia="Arial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Однак,</w:t>
      </w:r>
      <w:r w:rsidRPr="0034453E">
        <w:rPr>
          <w:rFonts w:ascii="Times New Roman" w:hAnsi="Times New Roman" w:cs="Times New Roman"/>
          <w:color w:val="231F20"/>
          <w:spacing w:val="27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за вимогою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національного органу,</w:t>
      </w:r>
      <w:r w:rsidR="008F07BF"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як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="008F07BF"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надає дані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 xml:space="preserve">, доступ до даних 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>цього національного органу не надається для конкретного дослідницького проекту</w:t>
      </w:r>
      <w:r w:rsidR="00812E77" w:rsidRPr="0034453E">
        <w:rPr>
          <w:rFonts w:ascii="Times New Roman" w:hAnsi="Times New Roman" w:cs="Times New Roman"/>
          <w:w w:val="105"/>
          <w:lang w:val="uk-UA"/>
        </w:rPr>
        <w:t>.</w:t>
      </w:r>
      <w:r w:rsidR="00176CA1" w:rsidRPr="0034453E">
        <w:rPr>
          <w:rFonts w:ascii="Times New Roman" w:hAnsi="Times New Roman" w:cs="Times New Roman"/>
          <w:w w:val="105"/>
          <w:lang w:val="uk-UA"/>
        </w:rPr>
        <w:t xml:space="preserve"> </w:t>
      </w:r>
      <w:r w:rsidR="00812E77" w:rsidRPr="0034453E">
        <w:rPr>
          <w:rFonts w:ascii="Times New Roman" w:eastAsia="Arial" w:hAnsi="Times New Roman" w:cs="Times New Roman"/>
          <w:w w:val="105"/>
          <w:lang w:val="uk-UA"/>
        </w:rPr>
        <w:t>’</w:t>
      </w:r>
    </w:p>
    <w:p w:rsidR="005F78A5" w:rsidRPr="0034453E" w:rsidRDefault="005F78A5">
      <w:pPr>
        <w:spacing w:before="5" w:line="190" w:lineRule="exact"/>
        <w:rPr>
          <w:rFonts w:ascii="Times New Roman" w:hAnsi="Times New Roman" w:cs="Times New Roman"/>
          <w:sz w:val="19"/>
          <w:szCs w:val="19"/>
          <w:lang w:val="uk-UA"/>
        </w:rPr>
      </w:pPr>
    </w:p>
    <w:p w:rsidR="005F78A5" w:rsidRPr="0034453E" w:rsidRDefault="008F07BF">
      <w:pPr>
        <w:ind w:right="1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="00812E77" w:rsidRPr="0034453E">
        <w:rPr>
          <w:rFonts w:ascii="Times New Roman" w:hAnsi="Times New Roman" w:cs="Times New Roman"/>
          <w:i/>
          <w:spacing w:val="-17"/>
          <w:w w:val="95"/>
          <w:sz w:val="19"/>
          <w:lang w:val="uk-UA"/>
        </w:rPr>
        <w:t xml:space="preserve"> </w:t>
      </w:r>
      <w:r w:rsidR="00812E77" w:rsidRPr="0034453E">
        <w:rPr>
          <w:rFonts w:ascii="Times New Roman" w:hAnsi="Times New Roman" w:cs="Times New Roman"/>
          <w:i/>
          <w:w w:val="95"/>
          <w:sz w:val="19"/>
          <w:lang w:val="uk-UA"/>
        </w:rPr>
        <w:t>2</w:t>
      </w:r>
    </w:p>
    <w:p w:rsidR="005F78A5" w:rsidRPr="0034453E" w:rsidRDefault="00AF7E82">
      <w:pPr>
        <w:spacing w:before="160" w:line="214" w:lineRule="exact"/>
        <w:ind w:left="109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34453E">
        <w:rPr>
          <w:rFonts w:ascii="Times New Roman" w:eastAsia="PMingLiU" w:hAnsi="Times New Roman" w:cs="Times New Roman"/>
          <w:w w:val="105"/>
          <w:sz w:val="19"/>
          <w:szCs w:val="19"/>
          <w:lang w:val="uk-UA"/>
        </w:rPr>
        <w:t xml:space="preserve">Цей </w:t>
      </w:r>
      <w:r w:rsidRPr="0034453E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  <w:t>Регламент набу</w:t>
      </w:r>
      <w:r w:rsidR="008F07BF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  <w:t>ває</w:t>
      </w:r>
      <w:r w:rsidRPr="0034453E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  <w:t xml:space="preserve"> чинності на двадцятий день після опублікування в </w:t>
      </w:r>
      <w:r w:rsidRPr="0034453E">
        <w:rPr>
          <w:rFonts w:ascii="Times New Roman" w:hAnsi="Times New Roman" w:cs="Times New Roman"/>
          <w:i/>
          <w:color w:val="1A171C"/>
          <w:spacing w:val="-2"/>
          <w:w w:val="105"/>
          <w:sz w:val="19"/>
          <w:szCs w:val="19"/>
          <w:lang w:val="uk-UA"/>
        </w:rPr>
        <w:t>О</w:t>
      </w:r>
      <w:r w:rsidRPr="0034453E">
        <w:rPr>
          <w:rStyle w:val="hps"/>
          <w:rFonts w:ascii="Times New Roman" w:hAnsi="Times New Roman" w:cs="Times New Roman"/>
          <w:i/>
          <w:sz w:val="19"/>
          <w:szCs w:val="19"/>
          <w:lang w:val="uk-UA"/>
        </w:rPr>
        <w:t>фіційному</w:t>
      </w:r>
      <w:r w:rsidRPr="0034453E">
        <w:rPr>
          <w:rStyle w:val="shorttext"/>
          <w:rFonts w:ascii="Times New Roman" w:hAnsi="Times New Roman" w:cs="Times New Roman"/>
          <w:i/>
          <w:sz w:val="19"/>
          <w:szCs w:val="19"/>
          <w:lang w:val="uk-UA"/>
        </w:rPr>
        <w:t xml:space="preserve"> </w:t>
      </w:r>
      <w:r w:rsidR="008F07BF">
        <w:rPr>
          <w:rStyle w:val="hps"/>
          <w:rFonts w:ascii="Times New Roman" w:hAnsi="Times New Roman" w:cs="Times New Roman"/>
          <w:i/>
          <w:sz w:val="19"/>
          <w:szCs w:val="19"/>
          <w:lang w:val="uk-UA"/>
        </w:rPr>
        <w:t>віснику</w:t>
      </w:r>
      <w:r w:rsidRPr="0034453E">
        <w:rPr>
          <w:rStyle w:val="shorttext"/>
          <w:rFonts w:ascii="Times New Roman" w:hAnsi="Times New Roman" w:cs="Times New Roman"/>
          <w:i/>
          <w:sz w:val="19"/>
          <w:szCs w:val="19"/>
          <w:lang w:val="uk-UA"/>
        </w:rPr>
        <w:t xml:space="preserve"> </w:t>
      </w:r>
      <w:r w:rsidRPr="0034453E">
        <w:rPr>
          <w:rStyle w:val="hps"/>
          <w:rFonts w:ascii="Times New Roman" w:hAnsi="Times New Roman" w:cs="Times New Roman"/>
          <w:i/>
          <w:sz w:val="19"/>
          <w:szCs w:val="19"/>
          <w:lang w:val="uk-UA"/>
        </w:rPr>
        <w:t>Європейського</w:t>
      </w:r>
      <w:r w:rsidRPr="0034453E">
        <w:rPr>
          <w:rStyle w:val="shorttext"/>
          <w:rFonts w:ascii="Times New Roman" w:hAnsi="Times New Roman" w:cs="Times New Roman"/>
          <w:i/>
          <w:sz w:val="19"/>
          <w:szCs w:val="19"/>
          <w:lang w:val="uk-UA"/>
        </w:rPr>
        <w:t xml:space="preserve"> </w:t>
      </w:r>
      <w:r w:rsidRPr="0034453E">
        <w:rPr>
          <w:rStyle w:val="hps"/>
          <w:rFonts w:ascii="Times New Roman" w:hAnsi="Times New Roman" w:cs="Times New Roman"/>
          <w:i/>
          <w:sz w:val="19"/>
          <w:szCs w:val="19"/>
          <w:lang w:val="uk-UA"/>
        </w:rPr>
        <w:t>Союзу</w:t>
      </w:r>
      <w:r w:rsidR="00812E77" w:rsidRPr="0034453E">
        <w:rPr>
          <w:rFonts w:ascii="Times New Roman" w:hAnsi="Times New Roman" w:cs="Times New Roman"/>
          <w:i/>
          <w:spacing w:val="-6"/>
          <w:sz w:val="19"/>
          <w:lang w:val="uk-UA"/>
        </w:rPr>
        <w:t xml:space="preserve"> </w:t>
      </w:r>
    </w:p>
    <w:p w:rsidR="005F78A5" w:rsidRPr="0034453E" w:rsidRDefault="005F78A5">
      <w:pPr>
        <w:spacing w:line="214" w:lineRule="exact"/>
        <w:rPr>
          <w:rFonts w:ascii="Times New Roman" w:eastAsia="PMingLiU" w:hAnsi="Times New Roman" w:cs="Times New Roman"/>
          <w:sz w:val="19"/>
          <w:szCs w:val="19"/>
          <w:lang w:val="uk-UA"/>
        </w:rPr>
        <w:sectPr w:rsidR="005F78A5" w:rsidRPr="0034453E">
          <w:type w:val="continuous"/>
          <w:pgSz w:w="11900" w:h="16840"/>
          <w:pgMar w:top="0" w:right="760" w:bottom="280" w:left="680" w:header="720" w:footer="720" w:gutter="0"/>
          <w:cols w:num="2" w:space="720" w:equalWidth="0">
            <w:col w:w="4976" w:space="401"/>
            <w:col w:w="5083"/>
          </w:cols>
        </w:sectPr>
      </w:pP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5F78A5" w:rsidRPr="0034453E" w:rsidSect="00CF3E68">
          <w:pgSz w:w="11900" w:h="16840"/>
          <w:pgMar w:top="426" w:right="640" w:bottom="280" w:left="800" w:header="0" w:footer="0" w:gutter="0"/>
          <w:cols w:space="720"/>
        </w:sectPr>
      </w:pPr>
    </w:p>
    <w:p w:rsidR="005F78A5" w:rsidRPr="0034453E" w:rsidRDefault="00254FBD" w:rsidP="00B8418A">
      <w:pPr>
        <w:pStyle w:val="a3"/>
        <w:tabs>
          <w:tab w:val="left" w:pos="1560"/>
        </w:tabs>
        <w:spacing w:before="44"/>
        <w:ind w:left="107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s1028" type="#_x0000_t75" style="position:absolute;left:0;text-align:left;margin-left:116pt;margin-top:3.85pt;width:25.9pt;height:10.3pt;z-index:-251658240;mso-position-horizontal-relative:page">
            <v:imagedata r:id="rId9" o:title=""/>
            <w10:wrap anchorx="page"/>
          </v:shape>
        </w:pict>
      </w:r>
      <w:r w:rsidR="00812E77" w:rsidRPr="0034453E">
        <w:rPr>
          <w:rFonts w:ascii="Times New Roman" w:hAnsi="Times New Roman" w:cs="Times New Roman"/>
          <w:w w:val="95"/>
          <w:lang w:val="uk-UA"/>
        </w:rPr>
        <w:t>L</w:t>
      </w:r>
      <w:r w:rsidR="00CF3E68" w:rsidRPr="0034453E">
        <w:rPr>
          <w:rFonts w:ascii="Times New Roman" w:hAnsi="Times New Roman" w:cs="Times New Roman"/>
          <w:w w:val="95"/>
          <w:lang w:val="uk-UA"/>
        </w:rPr>
        <w:t xml:space="preserve"> </w:t>
      </w:r>
      <w:r w:rsidR="00812E77" w:rsidRPr="0034453E">
        <w:rPr>
          <w:rFonts w:ascii="Times New Roman" w:hAnsi="Times New Roman" w:cs="Times New Roman"/>
          <w:spacing w:val="-5"/>
          <w:w w:val="95"/>
          <w:lang w:val="uk-UA"/>
        </w:rPr>
        <w:t>19</w:t>
      </w:r>
      <w:r w:rsidR="00812E77" w:rsidRPr="0034453E">
        <w:rPr>
          <w:rFonts w:ascii="Times New Roman" w:hAnsi="Times New Roman" w:cs="Times New Roman"/>
          <w:spacing w:val="-6"/>
          <w:w w:val="95"/>
          <w:lang w:val="uk-UA"/>
        </w:rPr>
        <w:t>7/4</w:t>
      </w:r>
      <w:r w:rsidR="00812E77" w:rsidRPr="0034453E">
        <w:rPr>
          <w:rFonts w:ascii="Times New Roman" w:hAnsi="Times New Roman" w:cs="Times New Roman"/>
          <w:spacing w:val="-6"/>
          <w:w w:val="95"/>
          <w:lang w:val="uk-UA"/>
        </w:rPr>
        <w:tab/>
      </w:r>
      <w:r w:rsidR="00B8418A">
        <w:rPr>
          <w:rFonts w:ascii="Times New Roman" w:hAnsi="Times New Roman" w:cs="Times New Roman"/>
          <w:w w:val="90"/>
          <w:position w:val="3"/>
          <w:sz w:val="17"/>
          <w:lang w:val="uk-UA"/>
        </w:rPr>
        <w:t>УА</w:t>
      </w:r>
    </w:p>
    <w:p w:rsidR="005F78A5" w:rsidRPr="0034453E" w:rsidRDefault="00812E77">
      <w:pPr>
        <w:pStyle w:val="a3"/>
        <w:tabs>
          <w:tab w:val="left" w:pos="5909"/>
        </w:tabs>
        <w:spacing w:before="52"/>
        <w:ind w:left="107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w w:val="105"/>
          <w:lang w:val="uk-UA"/>
        </w:rPr>
        <w:br w:type="column"/>
      </w:r>
      <w:r w:rsidR="009A6CED" w:rsidRPr="0034453E">
        <w:rPr>
          <w:rFonts w:ascii="Times New Roman" w:hAnsi="Times New Roman" w:cs="Times New Roman"/>
          <w:color w:val="1A171C"/>
          <w:spacing w:val="-2"/>
          <w:w w:val="105"/>
          <w:lang w:val="uk-UA"/>
        </w:rPr>
        <w:lastRenderedPageBreak/>
        <w:t>О</w:t>
      </w:r>
      <w:r w:rsidR="009A6CED" w:rsidRPr="0034453E">
        <w:rPr>
          <w:rStyle w:val="hps"/>
          <w:rFonts w:ascii="Times New Roman" w:hAnsi="Times New Roman" w:cs="Times New Roman"/>
          <w:lang w:val="uk-UA"/>
        </w:rPr>
        <w:t>фіційний</w:t>
      </w:r>
      <w:r w:rsidR="009A6CED" w:rsidRPr="0034453E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8F07BF">
        <w:rPr>
          <w:rStyle w:val="hps"/>
          <w:rFonts w:ascii="Times New Roman" w:hAnsi="Times New Roman" w:cs="Times New Roman"/>
          <w:lang w:val="uk-UA"/>
        </w:rPr>
        <w:t>вісник</w:t>
      </w:r>
      <w:r w:rsidR="009A6CED" w:rsidRPr="0034453E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9A6CED" w:rsidRPr="0034453E">
        <w:rPr>
          <w:rStyle w:val="hps"/>
          <w:rFonts w:ascii="Times New Roman" w:hAnsi="Times New Roman" w:cs="Times New Roman"/>
          <w:lang w:val="uk-UA"/>
        </w:rPr>
        <w:t>Європейського</w:t>
      </w:r>
      <w:r w:rsidR="009A6CED" w:rsidRPr="0034453E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9A6CED" w:rsidRPr="0034453E">
        <w:rPr>
          <w:rStyle w:val="hps"/>
          <w:rFonts w:ascii="Times New Roman" w:hAnsi="Times New Roman" w:cs="Times New Roman"/>
          <w:lang w:val="uk-UA"/>
        </w:rPr>
        <w:t>Союзу</w:t>
      </w:r>
      <w:r w:rsidRPr="0034453E">
        <w:rPr>
          <w:rFonts w:ascii="Times New Roman" w:hAnsi="Times New Roman" w:cs="Times New Roman"/>
          <w:w w:val="105"/>
          <w:lang w:val="uk-UA"/>
        </w:rPr>
        <w:tab/>
      </w:r>
      <w:r w:rsidRPr="0034453E">
        <w:rPr>
          <w:rFonts w:ascii="Times New Roman" w:hAnsi="Times New Roman" w:cs="Times New Roman"/>
          <w:spacing w:val="-5"/>
          <w:w w:val="105"/>
          <w:lang w:val="uk-UA"/>
        </w:rPr>
        <w:t>19.7.2006</w:t>
      </w:r>
    </w:p>
    <w:p w:rsidR="005F78A5" w:rsidRPr="0034453E" w:rsidRDefault="005F78A5">
      <w:pPr>
        <w:rPr>
          <w:rFonts w:ascii="Times New Roman" w:hAnsi="Times New Roman" w:cs="Times New Roman"/>
          <w:lang w:val="uk-UA"/>
        </w:rPr>
        <w:sectPr w:rsidR="005F78A5" w:rsidRPr="0034453E">
          <w:type w:val="continuous"/>
          <w:pgSz w:w="11900" w:h="16840"/>
          <w:pgMar w:top="0" w:right="640" w:bottom="280" w:left="800" w:header="720" w:footer="720" w:gutter="0"/>
          <w:cols w:num="2" w:space="720" w:equalWidth="0">
            <w:col w:w="1878" w:space="1798"/>
            <w:col w:w="6784"/>
          </w:cols>
        </w:sectPr>
      </w:pPr>
    </w:p>
    <w:p w:rsidR="005F78A5" w:rsidRPr="0034453E" w:rsidRDefault="00B8418A">
      <w:pPr>
        <w:spacing w:before="113"/>
        <w:ind w:left="101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7" type="#_x0000_t75" style="width:514pt;height:.65pt;mso-position-horizontal-relative:char;mso-position-vertical-relative:line">
            <v:imagedata r:id="rId10" o:title=""/>
          </v:shape>
        </w:pict>
      </w:r>
    </w:p>
    <w:p w:rsidR="005F78A5" w:rsidRPr="0034453E" w:rsidRDefault="005F78A5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AF7E82">
      <w:pPr>
        <w:pStyle w:val="a3"/>
        <w:spacing w:before="43"/>
        <w:ind w:left="1637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Цей регламент є обов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’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язковим у </w:t>
      </w:r>
      <w:r w:rsidR="008F07BF">
        <w:rPr>
          <w:rFonts w:ascii="Times New Roman" w:hAnsi="Times New Roman" w:cs="Times New Roman"/>
          <w:color w:val="231F20"/>
          <w:w w:val="105"/>
          <w:lang w:val="uk-UA"/>
        </w:rPr>
        <w:t>всій своїй повноті</w:t>
      </w:r>
      <w:r w:rsidRPr="0034453E">
        <w:rPr>
          <w:rFonts w:ascii="Times New Roman" w:hAnsi="Times New Roman" w:cs="Times New Roman"/>
          <w:color w:val="231F20"/>
          <w:w w:val="105"/>
          <w:lang w:val="uk-UA"/>
        </w:rPr>
        <w:t xml:space="preserve"> та підлягає прямому застосуванню у всіх державах-членах</w:t>
      </w:r>
      <w:bookmarkStart w:id="0" w:name="_GoBack"/>
      <w:bookmarkEnd w:id="0"/>
      <w:r w:rsidR="00812E77" w:rsidRPr="0034453E">
        <w:rPr>
          <w:rFonts w:ascii="Times New Roman" w:hAnsi="Times New Roman" w:cs="Times New Roman"/>
          <w:lang w:val="uk-UA"/>
        </w:rPr>
        <w:t>.</w:t>
      </w:r>
    </w:p>
    <w:p w:rsidR="005F78A5" w:rsidRPr="0034453E" w:rsidRDefault="005F78A5">
      <w:pPr>
        <w:spacing w:before="9" w:line="110" w:lineRule="exact"/>
        <w:rPr>
          <w:rFonts w:ascii="Times New Roman" w:hAnsi="Times New Roman" w:cs="Times New Roman"/>
          <w:sz w:val="11"/>
          <w:szCs w:val="11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AF7E82">
      <w:pPr>
        <w:pStyle w:val="a3"/>
        <w:ind w:left="1637"/>
        <w:rPr>
          <w:rFonts w:ascii="Times New Roman" w:hAnsi="Times New Roman" w:cs="Times New Roman"/>
          <w:lang w:val="uk-UA"/>
        </w:rPr>
      </w:pPr>
      <w:r w:rsidRPr="0034453E">
        <w:rPr>
          <w:rFonts w:ascii="Times New Roman" w:hAnsi="Times New Roman" w:cs="Times New Roman"/>
          <w:color w:val="231F20"/>
          <w:w w:val="105"/>
          <w:lang w:val="uk-UA"/>
        </w:rPr>
        <w:t>П</w:t>
      </w:r>
      <w:r w:rsidRPr="0034453E">
        <w:rPr>
          <w:rFonts w:ascii="Times New Roman" w:hAnsi="Times New Roman" w:cs="Times New Roman"/>
          <w:color w:val="1A171C"/>
          <w:spacing w:val="-2"/>
          <w:w w:val="105"/>
          <w:lang w:val="uk-UA"/>
        </w:rPr>
        <w:t>ідписаний у Брюсселі</w:t>
      </w:r>
      <w:r w:rsidR="00812E77" w:rsidRPr="0034453E">
        <w:rPr>
          <w:rFonts w:ascii="Times New Roman" w:hAnsi="Times New Roman" w:cs="Times New Roman"/>
          <w:w w:val="105"/>
          <w:lang w:val="uk-UA"/>
        </w:rPr>
        <w:t>,</w:t>
      </w:r>
      <w:r w:rsidR="00812E77" w:rsidRPr="0034453E">
        <w:rPr>
          <w:rFonts w:ascii="Times New Roman" w:hAnsi="Times New Roman" w:cs="Times New Roman"/>
          <w:spacing w:val="14"/>
          <w:w w:val="105"/>
          <w:lang w:val="uk-UA"/>
        </w:rPr>
        <w:t xml:space="preserve"> </w:t>
      </w:r>
      <w:r w:rsidR="00812E77" w:rsidRPr="0034453E">
        <w:rPr>
          <w:rFonts w:ascii="Times New Roman" w:hAnsi="Times New Roman" w:cs="Times New Roman"/>
          <w:w w:val="105"/>
          <w:lang w:val="uk-UA"/>
        </w:rPr>
        <w:t>18</w:t>
      </w:r>
      <w:r w:rsidR="00812E77" w:rsidRPr="0034453E">
        <w:rPr>
          <w:rFonts w:ascii="Times New Roman" w:hAnsi="Times New Roman" w:cs="Times New Roman"/>
          <w:spacing w:val="13"/>
          <w:w w:val="105"/>
          <w:lang w:val="uk-UA"/>
        </w:rPr>
        <w:t xml:space="preserve"> </w:t>
      </w:r>
      <w:r w:rsidRPr="0034453E">
        <w:rPr>
          <w:rFonts w:ascii="Times New Roman" w:hAnsi="Times New Roman" w:cs="Times New Roman"/>
          <w:w w:val="105"/>
          <w:lang w:val="uk-UA"/>
        </w:rPr>
        <w:t>липня</w:t>
      </w:r>
      <w:r w:rsidR="00812E77" w:rsidRPr="0034453E">
        <w:rPr>
          <w:rFonts w:ascii="Times New Roman" w:hAnsi="Times New Roman" w:cs="Times New Roman"/>
          <w:spacing w:val="13"/>
          <w:w w:val="105"/>
          <w:lang w:val="uk-UA"/>
        </w:rPr>
        <w:t xml:space="preserve"> </w:t>
      </w:r>
      <w:r w:rsidR="00812E77" w:rsidRPr="0034453E">
        <w:rPr>
          <w:rFonts w:ascii="Times New Roman" w:hAnsi="Times New Roman" w:cs="Times New Roman"/>
          <w:w w:val="105"/>
          <w:lang w:val="uk-UA"/>
        </w:rPr>
        <w:t>2006</w:t>
      </w:r>
      <w:r w:rsidR="008F07BF">
        <w:rPr>
          <w:rFonts w:ascii="Times New Roman" w:hAnsi="Times New Roman" w:cs="Times New Roman"/>
          <w:w w:val="105"/>
          <w:lang w:val="uk-UA"/>
        </w:rPr>
        <w:t xml:space="preserve"> року</w:t>
      </w:r>
      <w:r w:rsidR="00812E77" w:rsidRPr="0034453E">
        <w:rPr>
          <w:rFonts w:ascii="Times New Roman" w:hAnsi="Times New Roman" w:cs="Times New Roman"/>
          <w:w w:val="105"/>
          <w:lang w:val="uk-UA"/>
        </w:rPr>
        <w:t>.</w:t>
      </w:r>
    </w:p>
    <w:p w:rsidR="005F78A5" w:rsidRPr="0034453E" w:rsidRDefault="005F78A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5F78A5" w:rsidRPr="0034453E" w:rsidRDefault="005F78A5">
      <w:pPr>
        <w:spacing w:before="4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9A6CED" w:rsidRPr="0034453E" w:rsidRDefault="009A6CED" w:rsidP="009A6CED">
      <w:pPr>
        <w:ind w:left="4313" w:right="1137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34453E">
        <w:rPr>
          <w:rFonts w:ascii="Times New Roman" w:hAnsi="Times New Roman" w:cs="Times New Roman"/>
          <w:i/>
          <w:color w:val="1A171C"/>
          <w:spacing w:val="-2"/>
          <w:w w:val="85"/>
          <w:sz w:val="19"/>
          <w:lang w:val="uk-UA"/>
        </w:rPr>
        <w:t>Для Комісії</w:t>
      </w:r>
    </w:p>
    <w:p w:rsidR="009A6CED" w:rsidRPr="0034453E" w:rsidRDefault="009A6CED" w:rsidP="009A6CED">
      <w:pPr>
        <w:spacing w:before="38"/>
        <w:ind w:left="4314" w:right="1137"/>
        <w:jc w:val="center"/>
        <w:rPr>
          <w:rFonts w:ascii="Times New Roman" w:eastAsia="PMingLiU" w:hAnsi="Times New Roman" w:cs="Times New Roman"/>
          <w:sz w:val="17"/>
          <w:szCs w:val="17"/>
          <w:lang w:val="uk-UA"/>
        </w:rPr>
      </w:pPr>
      <w:proofErr w:type="spellStart"/>
      <w:r w:rsidRPr="0034453E">
        <w:rPr>
          <w:rFonts w:ascii="Times New Roman" w:hAnsi="Times New Roman" w:cs="Times New Roman"/>
          <w:color w:val="231F20"/>
          <w:w w:val="95"/>
          <w:sz w:val="17"/>
          <w:lang w:val="uk-UA"/>
        </w:rPr>
        <w:t>Joaquín</w:t>
      </w:r>
      <w:proofErr w:type="spellEnd"/>
      <w:r w:rsidRPr="0034453E">
        <w:rPr>
          <w:rFonts w:ascii="Times New Roman" w:hAnsi="Times New Roman" w:cs="Times New Roman"/>
          <w:color w:val="231F20"/>
          <w:spacing w:val="30"/>
          <w:w w:val="95"/>
          <w:sz w:val="17"/>
          <w:lang w:val="uk-UA"/>
        </w:rPr>
        <w:t xml:space="preserve"> </w:t>
      </w:r>
      <w:r w:rsidRPr="0034453E">
        <w:rPr>
          <w:rFonts w:ascii="Times New Roman" w:hAnsi="Times New Roman" w:cs="Times New Roman"/>
          <w:color w:val="231F20"/>
          <w:w w:val="95"/>
          <w:sz w:val="17"/>
          <w:lang w:val="uk-UA"/>
        </w:rPr>
        <w:t>ALMUNIA</w:t>
      </w:r>
    </w:p>
    <w:p w:rsidR="005F78A5" w:rsidRPr="0034453E" w:rsidRDefault="009A6CED" w:rsidP="009A6CED">
      <w:pPr>
        <w:ind w:left="4294" w:right="1131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4453E">
        <w:rPr>
          <w:rFonts w:ascii="Times New Roman" w:hAnsi="Times New Roman" w:cs="Times New Roman"/>
          <w:i/>
          <w:color w:val="1A171C"/>
          <w:w w:val="85"/>
          <w:sz w:val="19"/>
          <w:lang w:val="uk-UA"/>
        </w:rPr>
        <w:t xml:space="preserve">Член </w:t>
      </w:r>
      <w:proofErr w:type="spellStart"/>
      <w:r w:rsidRPr="0034453E">
        <w:rPr>
          <w:rFonts w:ascii="Times New Roman" w:hAnsi="Times New Roman" w:cs="Times New Roman"/>
          <w:i/>
          <w:color w:val="1A171C"/>
          <w:w w:val="85"/>
          <w:sz w:val="19"/>
          <w:lang w:val="uk-UA"/>
        </w:rPr>
        <w:t>Комісіїї</w:t>
      </w:r>
      <w:proofErr w:type="spellEnd"/>
    </w:p>
    <w:p w:rsidR="005F78A5" w:rsidRPr="0034453E" w:rsidRDefault="005F78A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5F78A5" w:rsidRPr="0034453E" w:rsidRDefault="005F78A5">
      <w:pPr>
        <w:spacing w:before="10" w:line="220" w:lineRule="exact"/>
        <w:rPr>
          <w:rFonts w:ascii="Times New Roman" w:hAnsi="Times New Roman" w:cs="Times New Roman"/>
          <w:lang w:val="uk-UA"/>
        </w:rPr>
      </w:pPr>
    </w:p>
    <w:p w:rsidR="005F78A5" w:rsidRPr="0034453E" w:rsidRDefault="00B8418A">
      <w:pPr>
        <w:ind w:left="4722" w:right="10440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8" type="#_x0000_t75" style="width:50.1pt;height:.65pt;mso-position-horizontal-relative:char;mso-position-vertical-relative:line">
            <v:imagedata r:id="rId12" o:title=""/>
          </v:shape>
        </w:pict>
      </w:r>
    </w:p>
    <w:sectPr w:rsidR="005F78A5" w:rsidRPr="0034453E" w:rsidSect="00BE78B4">
      <w:type w:val="continuous"/>
      <w:pgSz w:w="11900" w:h="16840"/>
      <w:pgMar w:top="0" w:right="6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BD" w:rsidRDefault="00254FBD">
      <w:r>
        <w:separator/>
      </w:r>
    </w:p>
  </w:endnote>
  <w:endnote w:type="continuationSeparator" w:id="0">
    <w:p w:rsidR="00254FBD" w:rsidRDefault="0025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BD" w:rsidRDefault="00254FBD">
      <w:r>
        <w:separator/>
      </w:r>
    </w:p>
  </w:footnote>
  <w:footnote w:type="continuationSeparator" w:id="0">
    <w:p w:rsidR="00254FBD" w:rsidRDefault="0025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5" w:rsidRDefault="00254FBD">
    <w:pPr>
      <w:spacing w:line="14" w:lineRule="auto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9.25pt;margin-top:220pt;width:416.5pt;height:401.9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139A"/>
    <w:multiLevelType w:val="hybridMultilevel"/>
    <w:tmpl w:val="55F4E3BE"/>
    <w:lvl w:ilvl="0" w:tplc="8196C9EA">
      <w:start w:val="1"/>
      <w:numFmt w:val="decimal"/>
      <w:lvlText w:val="%1."/>
      <w:lvlJc w:val="left"/>
      <w:pPr>
        <w:ind w:left="349" w:hanging="240"/>
      </w:pPr>
      <w:rPr>
        <w:rFonts w:ascii="PMingLiU" w:eastAsia="PMingLiU" w:hAnsi="PMingLiU" w:hint="default"/>
        <w:w w:val="105"/>
        <w:sz w:val="19"/>
        <w:szCs w:val="19"/>
      </w:rPr>
    </w:lvl>
    <w:lvl w:ilvl="1" w:tplc="9B0C9898">
      <w:start w:val="1"/>
      <w:numFmt w:val="bullet"/>
      <w:lvlText w:val="—"/>
      <w:lvlJc w:val="left"/>
      <w:pPr>
        <w:ind w:left="626" w:hanging="278"/>
      </w:pPr>
      <w:rPr>
        <w:rFonts w:ascii="Arial" w:eastAsia="Arial" w:hAnsi="Arial" w:hint="default"/>
        <w:w w:val="95"/>
        <w:sz w:val="19"/>
        <w:szCs w:val="19"/>
      </w:rPr>
    </w:lvl>
    <w:lvl w:ilvl="2" w:tplc="699015CA">
      <w:start w:val="1"/>
      <w:numFmt w:val="bullet"/>
      <w:lvlText w:val="•"/>
      <w:lvlJc w:val="left"/>
      <w:pPr>
        <w:ind w:left="626" w:hanging="278"/>
      </w:pPr>
      <w:rPr>
        <w:rFonts w:hint="default"/>
      </w:rPr>
    </w:lvl>
    <w:lvl w:ilvl="3" w:tplc="610ED776">
      <w:start w:val="1"/>
      <w:numFmt w:val="bullet"/>
      <w:lvlText w:val="•"/>
      <w:lvlJc w:val="left"/>
      <w:pPr>
        <w:ind w:left="1183" w:hanging="278"/>
      </w:pPr>
      <w:rPr>
        <w:rFonts w:hint="default"/>
      </w:rPr>
    </w:lvl>
    <w:lvl w:ilvl="4" w:tplc="71C87C04">
      <w:start w:val="1"/>
      <w:numFmt w:val="bullet"/>
      <w:lvlText w:val="•"/>
      <w:lvlJc w:val="left"/>
      <w:pPr>
        <w:ind w:left="1740" w:hanging="278"/>
      </w:pPr>
      <w:rPr>
        <w:rFonts w:hint="default"/>
      </w:rPr>
    </w:lvl>
    <w:lvl w:ilvl="5" w:tplc="3AE00BE2">
      <w:start w:val="1"/>
      <w:numFmt w:val="bullet"/>
      <w:lvlText w:val="•"/>
      <w:lvlJc w:val="left"/>
      <w:pPr>
        <w:ind w:left="2297" w:hanging="278"/>
      </w:pPr>
      <w:rPr>
        <w:rFonts w:hint="default"/>
      </w:rPr>
    </w:lvl>
    <w:lvl w:ilvl="6" w:tplc="4B986092">
      <w:start w:val="1"/>
      <w:numFmt w:val="bullet"/>
      <w:lvlText w:val="•"/>
      <w:lvlJc w:val="left"/>
      <w:pPr>
        <w:ind w:left="2854" w:hanging="278"/>
      </w:pPr>
      <w:rPr>
        <w:rFonts w:hint="default"/>
      </w:rPr>
    </w:lvl>
    <w:lvl w:ilvl="7" w:tplc="18C212DC">
      <w:start w:val="1"/>
      <w:numFmt w:val="bullet"/>
      <w:lvlText w:val="•"/>
      <w:lvlJc w:val="left"/>
      <w:pPr>
        <w:ind w:left="3411" w:hanging="278"/>
      </w:pPr>
      <w:rPr>
        <w:rFonts w:hint="default"/>
      </w:rPr>
    </w:lvl>
    <w:lvl w:ilvl="8" w:tplc="FAAAD13A">
      <w:start w:val="1"/>
      <w:numFmt w:val="bullet"/>
      <w:lvlText w:val="•"/>
      <w:lvlJc w:val="left"/>
      <w:pPr>
        <w:ind w:left="3968" w:hanging="278"/>
      </w:pPr>
      <w:rPr>
        <w:rFonts w:hint="default"/>
      </w:rPr>
    </w:lvl>
  </w:abstractNum>
  <w:abstractNum w:abstractNumId="1">
    <w:nsid w:val="222D618C"/>
    <w:multiLevelType w:val="hybridMultilevel"/>
    <w:tmpl w:val="F036FCBA"/>
    <w:lvl w:ilvl="0" w:tplc="1AC0A804">
      <w:start w:val="1"/>
      <w:numFmt w:val="decimal"/>
      <w:lvlText w:val="(%1)"/>
      <w:lvlJc w:val="left"/>
      <w:pPr>
        <w:ind w:left="623" w:hanging="511"/>
      </w:pPr>
      <w:rPr>
        <w:rFonts w:ascii="PMingLiU" w:eastAsia="PMingLiU" w:hAnsi="PMingLiU" w:hint="default"/>
        <w:w w:val="96"/>
        <w:sz w:val="17"/>
        <w:szCs w:val="17"/>
      </w:rPr>
    </w:lvl>
    <w:lvl w:ilvl="1" w:tplc="3D88D644">
      <w:start w:val="1"/>
      <w:numFmt w:val="bullet"/>
      <w:lvlText w:val="•"/>
      <w:lvlJc w:val="left"/>
      <w:pPr>
        <w:ind w:left="1059" w:hanging="511"/>
      </w:pPr>
      <w:rPr>
        <w:rFonts w:hint="default"/>
      </w:rPr>
    </w:lvl>
    <w:lvl w:ilvl="2" w:tplc="8AF2F5A0">
      <w:start w:val="1"/>
      <w:numFmt w:val="bullet"/>
      <w:lvlText w:val="•"/>
      <w:lvlJc w:val="left"/>
      <w:pPr>
        <w:ind w:left="1494" w:hanging="511"/>
      </w:pPr>
      <w:rPr>
        <w:rFonts w:hint="default"/>
      </w:rPr>
    </w:lvl>
    <w:lvl w:ilvl="3" w:tplc="95AA0594">
      <w:start w:val="1"/>
      <w:numFmt w:val="bullet"/>
      <w:lvlText w:val="•"/>
      <w:lvlJc w:val="left"/>
      <w:pPr>
        <w:ind w:left="1929" w:hanging="511"/>
      </w:pPr>
      <w:rPr>
        <w:rFonts w:hint="default"/>
      </w:rPr>
    </w:lvl>
    <w:lvl w:ilvl="4" w:tplc="40E4B9EE">
      <w:start w:val="1"/>
      <w:numFmt w:val="bullet"/>
      <w:lvlText w:val="•"/>
      <w:lvlJc w:val="left"/>
      <w:pPr>
        <w:ind w:left="2364" w:hanging="511"/>
      </w:pPr>
      <w:rPr>
        <w:rFonts w:hint="default"/>
      </w:rPr>
    </w:lvl>
    <w:lvl w:ilvl="5" w:tplc="7E8E892C">
      <w:start w:val="1"/>
      <w:numFmt w:val="bullet"/>
      <w:lvlText w:val="•"/>
      <w:lvlJc w:val="left"/>
      <w:pPr>
        <w:ind w:left="2799" w:hanging="511"/>
      </w:pPr>
      <w:rPr>
        <w:rFonts w:hint="default"/>
      </w:rPr>
    </w:lvl>
    <w:lvl w:ilvl="6" w:tplc="FE606ABE">
      <w:start w:val="1"/>
      <w:numFmt w:val="bullet"/>
      <w:lvlText w:val="•"/>
      <w:lvlJc w:val="left"/>
      <w:pPr>
        <w:ind w:left="3235" w:hanging="511"/>
      </w:pPr>
      <w:rPr>
        <w:rFonts w:hint="default"/>
      </w:rPr>
    </w:lvl>
    <w:lvl w:ilvl="7" w:tplc="876E0906">
      <w:start w:val="1"/>
      <w:numFmt w:val="bullet"/>
      <w:lvlText w:val="•"/>
      <w:lvlJc w:val="left"/>
      <w:pPr>
        <w:ind w:left="3670" w:hanging="511"/>
      </w:pPr>
      <w:rPr>
        <w:rFonts w:hint="default"/>
      </w:rPr>
    </w:lvl>
    <w:lvl w:ilvl="8" w:tplc="7AE2CAA6">
      <w:start w:val="1"/>
      <w:numFmt w:val="bullet"/>
      <w:lvlText w:val="•"/>
      <w:lvlJc w:val="left"/>
      <w:pPr>
        <w:ind w:left="4105" w:hanging="51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F78A5"/>
    <w:rsid w:val="00035448"/>
    <w:rsid w:val="00176CA1"/>
    <w:rsid w:val="002024EE"/>
    <w:rsid w:val="00254FBD"/>
    <w:rsid w:val="0034453E"/>
    <w:rsid w:val="00362917"/>
    <w:rsid w:val="004910FD"/>
    <w:rsid w:val="00512308"/>
    <w:rsid w:val="005F78A5"/>
    <w:rsid w:val="00617169"/>
    <w:rsid w:val="007A35B0"/>
    <w:rsid w:val="00812E77"/>
    <w:rsid w:val="008D17E1"/>
    <w:rsid w:val="008F07BF"/>
    <w:rsid w:val="0098325B"/>
    <w:rsid w:val="009A6CED"/>
    <w:rsid w:val="00A816B8"/>
    <w:rsid w:val="00AF7E82"/>
    <w:rsid w:val="00B8418A"/>
    <w:rsid w:val="00BE78B4"/>
    <w:rsid w:val="00C47C3A"/>
    <w:rsid w:val="00C64069"/>
    <w:rsid w:val="00CF3E68"/>
    <w:rsid w:val="00DF4C86"/>
    <w:rsid w:val="00E1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7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8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78B4"/>
    <w:pPr>
      <w:ind w:left="626"/>
    </w:pPr>
    <w:rPr>
      <w:rFonts w:ascii="PMingLiU" w:eastAsia="PMingLiU" w:hAnsi="PMingLiU"/>
      <w:sz w:val="19"/>
      <w:szCs w:val="19"/>
    </w:rPr>
  </w:style>
  <w:style w:type="paragraph" w:styleId="a4">
    <w:name w:val="List Paragraph"/>
    <w:basedOn w:val="a"/>
    <w:uiPriority w:val="1"/>
    <w:qFormat/>
    <w:rsid w:val="00BE78B4"/>
  </w:style>
  <w:style w:type="paragraph" w:customStyle="1" w:styleId="TableParagraph">
    <w:name w:val="Table Paragraph"/>
    <w:basedOn w:val="a"/>
    <w:uiPriority w:val="1"/>
    <w:qFormat/>
    <w:rsid w:val="00BE78B4"/>
  </w:style>
  <w:style w:type="character" w:customStyle="1" w:styleId="shorttext">
    <w:name w:val="short_text"/>
    <w:basedOn w:val="a0"/>
    <w:rsid w:val="009A6CED"/>
  </w:style>
  <w:style w:type="character" w:customStyle="1" w:styleId="hps">
    <w:name w:val="hps"/>
    <w:basedOn w:val="a0"/>
    <w:rsid w:val="009A6CED"/>
  </w:style>
  <w:style w:type="character" w:customStyle="1" w:styleId="atn">
    <w:name w:val="atn"/>
    <w:basedOn w:val="a0"/>
    <w:rsid w:val="00344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пустовит</cp:lastModifiedBy>
  <cp:revision>8</cp:revision>
  <dcterms:created xsi:type="dcterms:W3CDTF">2014-04-12T21:08:00Z</dcterms:created>
  <dcterms:modified xsi:type="dcterms:W3CDTF">2014-05-27T14:51:00Z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2006-07-18T00:00:00Z</vt:filetime>
  </property>
  <property fmtid="{D5CDD505-2E9C-101B-9397-08002B2CF9AE}" pid="3" name="LastSaved">
    <vt:filetime>2014-04-01T00:00:00Z</vt:filetime>
  </property>
</Properties>
</file>