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1A0" w:rsidRPr="008D4A1B" w:rsidRDefault="001D71A0" w:rsidP="00BA0D33">
      <w:pPr>
        <w:pStyle w:val="a3"/>
        <w:rPr>
          <w:rFonts w:ascii="Times New Roman" w:hAnsi="Times New Roman"/>
          <w:b/>
          <w:lang w:val="en-GB"/>
        </w:rPr>
      </w:pPr>
      <w:r w:rsidRPr="008D4A1B">
        <w:rPr>
          <w:rFonts w:ascii="Times New Roman" w:hAnsi="Times New Roman"/>
          <w:b/>
          <w:lang w:val="en-GB"/>
        </w:rPr>
        <w:t>TWINNING PROJECT</w:t>
      </w:r>
    </w:p>
    <w:p w:rsidR="001D71A0" w:rsidRPr="008D4A1B" w:rsidRDefault="001D71A0" w:rsidP="00BA0D33">
      <w:pPr>
        <w:pStyle w:val="a3"/>
        <w:rPr>
          <w:rFonts w:ascii="Times New Roman" w:hAnsi="Times New Roman"/>
          <w:b/>
          <w:lang w:val="en-GB"/>
        </w:rPr>
      </w:pPr>
    </w:p>
    <w:p w:rsidR="001D71A0" w:rsidRPr="008D4A1B" w:rsidRDefault="001D71A0" w:rsidP="00BA0D33">
      <w:pPr>
        <w:jc w:val="center"/>
        <w:rPr>
          <w:b/>
          <w:sz w:val="40"/>
          <w:szCs w:val="40"/>
          <w:lang w:val="en-GB"/>
        </w:rPr>
      </w:pPr>
      <w:r w:rsidRPr="008D4A1B">
        <w:rPr>
          <w:b/>
          <w:sz w:val="40"/>
          <w:szCs w:val="40"/>
          <w:lang w:val="en-GB"/>
        </w:rPr>
        <w:t xml:space="preserve">Support to Development Process in the State Statistics Service of Ukraine with the Objective to Enhance its Capacity and Production </w:t>
      </w:r>
    </w:p>
    <w:p w:rsidR="001D71A0" w:rsidRPr="008D4A1B" w:rsidRDefault="001D71A0" w:rsidP="00BA0D33">
      <w:pPr>
        <w:jc w:val="center"/>
        <w:rPr>
          <w:b/>
          <w:snapToGrid w:val="0"/>
          <w:sz w:val="40"/>
          <w:szCs w:val="20"/>
          <w:lang w:val="en-GB" w:eastAsia="en-GB"/>
        </w:rPr>
      </w:pPr>
    </w:p>
    <w:p w:rsidR="001D71A0" w:rsidRPr="008D4A1B" w:rsidRDefault="001D71A0" w:rsidP="00BA0D33">
      <w:pPr>
        <w:jc w:val="center"/>
        <w:rPr>
          <w:b/>
          <w:snapToGrid w:val="0"/>
          <w:sz w:val="40"/>
          <w:szCs w:val="20"/>
          <w:lang w:val="en-GB" w:eastAsia="en-GB"/>
        </w:rPr>
      </w:pPr>
      <w:r w:rsidRPr="008D4A1B">
        <w:rPr>
          <w:b/>
          <w:snapToGrid w:val="0"/>
          <w:sz w:val="40"/>
          <w:szCs w:val="20"/>
          <w:lang w:val="en-GB" w:eastAsia="en-GB"/>
        </w:rPr>
        <w:t>Ukraine</w:t>
      </w:r>
    </w:p>
    <w:p w:rsidR="001D71A0" w:rsidRPr="008D4A1B" w:rsidRDefault="001D71A0" w:rsidP="009B1F03">
      <w:pPr>
        <w:tabs>
          <w:tab w:val="left" w:pos="8412"/>
        </w:tabs>
        <w:rPr>
          <w:rFonts w:ascii="Verdana" w:hAnsi="Verdana" w:cs="Verdana"/>
          <w:b/>
          <w:sz w:val="28"/>
          <w:szCs w:val="28"/>
          <w:lang w:val="en-GB"/>
        </w:rPr>
      </w:pPr>
    </w:p>
    <w:p w:rsidR="001D71A0" w:rsidRPr="008D4A1B" w:rsidRDefault="001D71A0" w:rsidP="009B1F03">
      <w:pPr>
        <w:jc w:val="both"/>
        <w:rPr>
          <w:b/>
          <w:sz w:val="16"/>
          <w:lang w:val="en-GB"/>
        </w:rPr>
      </w:pPr>
    </w:p>
    <w:p w:rsidR="001D71A0" w:rsidRPr="008D4A1B" w:rsidRDefault="001D71A0" w:rsidP="009B1F03">
      <w:pPr>
        <w:jc w:val="both"/>
        <w:rPr>
          <w:b/>
          <w:sz w:val="16"/>
          <w:lang w:val="en-GB"/>
        </w:rPr>
      </w:pPr>
    </w:p>
    <w:p w:rsidR="001D71A0" w:rsidRPr="008D4A1B" w:rsidRDefault="001D71A0" w:rsidP="009B1F03">
      <w:pPr>
        <w:jc w:val="both"/>
        <w:rPr>
          <w:b/>
          <w:sz w:val="16"/>
          <w:lang w:val="en-GB"/>
        </w:rPr>
      </w:pPr>
    </w:p>
    <w:p w:rsidR="001D71A0" w:rsidRPr="008D4A1B" w:rsidRDefault="001D71A0" w:rsidP="009B1F03">
      <w:pPr>
        <w:jc w:val="both"/>
        <w:rPr>
          <w:sz w:val="28"/>
          <w:lang w:val="en-GB"/>
        </w:rPr>
      </w:pPr>
    </w:p>
    <w:p w:rsidR="001D71A0" w:rsidRPr="008D4A1B" w:rsidRDefault="001D71A0" w:rsidP="009B1F03">
      <w:pPr>
        <w:jc w:val="both"/>
        <w:rPr>
          <w:sz w:val="28"/>
          <w:lang w:val="en-GB"/>
        </w:rPr>
      </w:pPr>
    </w:p>
    <w:p w:rsidR="001D71A0" w:rsidRPr="008D4A1B" w:rsidRDefault="007C7B55" w:rsidP="009B1F03">
      <w:pPr>
        <w:jc w:val="both"/>
        <w:rPr>
          <w:sz w:val="28"/>
          <w:lang w:val="en-GB"/>
        </w:rPr>
      </w:pPr>
      <w:r w:rsidRPr="008D4A1B">
        <w:rPr>
          <w:noProof/>
          <w:lang w:val="uk-UA" w:eastAsia="zh-CN"/>
        </w:rPr>
        <w:drawing>
          <wp:anchor distT="0" distB="0" distL="114935" distR="114935" simplePos="0" relativeHeight="251658240" behindDoc="0" locked="0" layoutInCell="1" allowOverlap="1" wp14:anchorId="087B5FF8" wp14:editId="001D5BA1">
            <wp:simplePos x="0" y="0"/>
            <wp:positionH relativeFrom="column">
              <wp:posOffset>2237740</wp:posOffset>
            </wp:positionH>
            <wp:positionV relativeFrom="paragraph">
              <wp:posOffset>-125730</wp:posOffset>
            </wp:positionV>
            <wp:extent cx="1459230" cy="944880"/>
            <wp:effectExtent l="0" t="0" r="7620" b="7620"/>
            <wp:wrapNone/>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230" cy="9448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1D71A0" w:rsidRPr="008D4A1B" w:rsidRDefault="001D71A0" w:rsidP="009B1F03">
      <w:pPr>
        <w:jc w:val="both"/>
        <w:rPr>
          <w:sz w:val="28"/>
          <w:lang w:val="en-GB"/>
        </w:rPr>
      </w:pPr>
    </w:p>
    <w:p w:rsidR="001D71A0" w:rsidRPr="008D4A1B" w:rsidRDefault="001D71A0" w:rsidP="009B1F03">
      <w:pPr>
        <w:jc w:val="both"/>
        <w:rPr>
          <w:lang w:val="en-GB"/>
        </w:rPr>
      </w:pPr>
    </w:p>
    <w:p w:rsidR="001D71A0" w:rsidRPr="008D4A1B" w:rsidRDefault="001D71A0" w:rsidP="009B1F03">
      <w:pPr>
        <w:jc w:val="both"/>
        <w:rPr>
          <w:lang w:val="en-GB"/>
        </w:rPr>
      </w:pPr>
    </w:p>
    <w:p w:rsidR="001D71A0" w:rsidRPr="008D4A1B" w:rsidRDefault="001D71A0" w:rsidP="009B1F03">
      <w:pPr>
        <w:jc w:val="both"/>
        <w:rPr>
          <w:lang w:val="en-GB"/>
        </w:rPr>
      </w:pPr>
    </w:p>
    <w:p w:rsidR="001D71A0" w:rsidRPr="008D4A1B" w:rsidRDefault="001D71A0" w:rsidP="009B1F03">
      <w:pPr>
        <w:jc w:val="both"/>
        <w:rPr>
          <w:lang w:val="en-GB"/>
        </w:rPr>
      </w:pPr>
    </w:p>
    <w:p w:rsidR="001D71A0" w:rsidRPr="008D4A1B" w:rsidRDefault="001D71A0" w:rsidP="009B1F03">
      <w:pPr>
        <w:jc w:val="center"/>
        <w:rPr>
          <w:lang w:val="en-GB"/>
        </w:rPr>
      </w:pPr>
    </w:p>
    <w:p w:rsidR="001D71A0" w:rsidRPr="008D4A1B" w:rsidRDefault="001D71A0" w:rsidP="009B1F03">
      <w:pPr>
        <w:jc w:val="center"/>
        <w:rPr>
          <w:sz w:val="40"/>
          <w:lang w:val="en-GB"/>
        </w:rPr>
      </w:pPr>
    </w:p>
    <w:p w:rsidR="001D71A0" w:rsidRPr="001957F3" w:rsidRDefault="001D71A0" w:rsidP="001957F3">
      <w:pPr>
        <w:jc w:val="center"/>
        <w:rPr>
          <w:b/>
          <w:sz w:val="32"/>
          <w:lang w:val="en-GB"/>
        </w:rPr>
      </w:pPr>
      <w:bookmarkStart w:id="0" w:name="_Toc373744020"/>
      <w:r w:rsidRPr="001957F3">
        <w:rPr>
          <w:b/>
          <w:sz w:val="40"/>
          <w:szCs w:val="40"/>
          <w:lang w:val="en-GB"/>
        </w:rPr>
        <w:t>MISSION REPORT</w:t>
      </w:r>
      <w:bookmarkEnd w:id="0"/>
    </w:p>
    <w:p w:rsidR="001D71A0" w:rsidRPr="008D4A1B" w:rsidRDefault="001D71A0" w:rsidP="00BA0D33">
      <w:pPr>
        <w:jc w:val="center"/>
        <w:rPr>
          <w:b/>
          <w:sz w:val="28"/>
          <w:lang w:val="en-GB"/>
        </w:rPr>
      </w:pPr>
    </w:p>
    <w:p w:rsidR="001D71A0" w:rsidRPr="008D4A1B" w:rsidRDefault="001D71A0" w:rsidP="00BA0D33">
      <w:pPr>
        <w:jc w:val="center"/>
        <w:rPr>
          <w:b/>
          <w:sz w:val="28"/>
          <w:lang w:val="en-GB"/>
        </w:rPr>
      </w:pPr>
      <w:proofErr w:type="gramStart"/>
      <w:r w:rsidRPr="008D4A1B">
        <w:rPr>
          <w:b/>
          <w:sz w:val="28"/>
          <w:lang w:val="en-GB"/>
        </w:rPr>
        <w:t>on</w:t>
      </w:r>
      <w:proofErr w:type="gramEnd"/>
    </w:p>
    <w:p w:rsidR="001D71A0" w:rsidRPr="008D4A1B" w:rsidRDefault="001D71A0" w:rsidP="00BA0D33">
      <w:pPr>
        <w:jc w:val="center"/>
        <w:rPr>
          <w:b/>
          <w:sz w:val="28"/>
          <w:lang w:val="en-GB"/>
        </w:rPr>
      </w:pPr>
    </w:p>
    <w:p w:rsidR="001D71A0" w:rsidRPr="00C0651F" w:rsidRDefault="00785D51" w:rsidP="00C0651F">
      <w:pPr>
        <w:jc w:val="center"/>
        <w:rPr>
          <w:b/>
          <w:sz w:val="32"/>
          <w:lang w:val="en-GB"/>
        </w:rPr>
      </w:pPr>
      <w:r w:rsidRPr="00C0651F">
        <w:rPr>
          <w:b/>
          <w:sz w:val="32"/>
          <w:lang w:val="en-GB"/>
        </w:rPr>
        <w:t>8</w:t>
      </w:r>
      <w:r w:rsidR="001D71A0" w:rsidRPr="00C0651F">
        <w:rPr>
          <w:b/>
          <w:sz w:val="32"/>
          <w:lang w:val="en-GB"/>
        </w:rPr>
        <w:t xml:space="preserve"> </w:t>
      </w:r>
      <w:r w:rsidRPr="00C0651F">
        <w:rPr>
          <w:b/>
          <w:sz w:val="32"/>
          <w:lang w:val="en-GB"/>
        </w:rPr>
        <w:t>Foreign Trade Statistics</w:t>
      </w:r>
    </w:p>
    <w:p w:rsidR="001D71A0" w:rsidRPr="00C0651F" w:rsidRDefault="001D71A0" w:rsidP="00C0651F">
      <w:pPr>
        <w:jc w:val="center"/>
        <w:rPr>
          <w:b/>
          <w:sz w:val="32"/>
          <w:lang w:val="en-GB"/>
        </w:rPr>
      </w:pPr>
    </w:p>
    <w:p w:rsidR="001D71A0" w:rsidRPr="00C0651F" w:rsidRDefault="001D71A0" w:rsidP="00C0651F">
      <w:pPr>
        <w:jc w:val="center"/>
        <w:rPr>
          <w:b/>
          <w:sz w:val="32"/>
          <w:lang w:val="en-GB"/>
        </w:rPr>
      </w:pPr>
      <w:r w:rsidRPr="00C0651F">
        <w:rPr>
          <w:b/>
          <w:sz w:val="32"/>
          <w:lang w:val="en-GB"/>
        </w:rPr>
        <w:t>Activity</w:t>
      </w:r>
      <w:r w:rsidR="00AF0BC1">
        <w:rPr>
          <w:b/>
          <w:sz w:val="32"/>
          <w:lang w:val="en-GB"/>
        </w:rPr>
        <w:t xml:space="preserve"> 8.</w:t>
      </w:r>
      <w:r w:rsidR="00AD2FD6">
        <w:rPr>
          <w:b/>
          <w:sz w:val="32"/>
          <w:lang w:val="en-GB"/>
        </w:rPr>
        <w:t>4</w:t>
      </w:r>
      <w:r w:rsidRPr="00C0651F">
        <w:rPr>
          <w:b/>
          <w:sz w:val="32"/>
          <w:lang w:val="en-GB"/>
        </w:rPr>
        <w:t xml:space="preserve">: </w:t>
      </w:r>
      <w:r w:rsidR="00AF0BC1">
        <w:rPr>
          <w:b/>
          <w:sz w:val="32"/>
          <w:lang w:val="en-GB"/>
        </w:rPr>
        <w:t>Working</w:t>
      </w:r>
      <w:r w:rsidR="00785D51" w:rsidRPr="00C0651F">
        <w:rPr>
          <w:b/>
          <w:sz w:val="32"/>
          <w:lang w:val="en-GB"/>
        </w:rPr>
        <w:t xml:space="preserve"> mission</w:t>
      </w:r>
    </w:p>
    <w:p w:rsidR="001D71A0" w:rsidRPr="00C0651F" w:rsidRDefault="001D71A0" w:rsidP="00C0651F">
      <w:pPr>
        <w:jc w:val="center"/>
        <w:rPr>
          <w:b/>
          <w:lang w:val="en-GB"/>
        </w:rPr>
      </w:pPr>
    </w:p>
    <w:p w:rsidR="001D71A0" w:rsidRPr="008D4A1B" w:rsidRDefault="001D71A0" w:rsidP="009B1F03">
      <w:pPr>
        <w:jc w:val="center"/>
        <w:rPr>
          <w:b/>
          <w:lang w:val="en-GB"/>
        </w:rPr>
      </w:pPr>
    </w:p>
    <w:p w:rsidR="001D71A0" w:rsidRPr="008D4A1B" w:rsidRDefault="001D71A0" w:rsidP="009B1F03">
      <w:pPr>
        <w:jc w:val="center"/>
        <w:rPr>
          <w:b/>
          <w:lang w:val="en-GB"/>
        </w:rPr>
      </w:pPr>
    </w:p>
    <w:p w:rsidR="001D71A0" w:rsidRPr="008D4A1B" w:rsidRDefault="001D71A0" w:rsidP="00C0651F">
      <w:pPr>
        <w:jc w:val="center"/>
        <w:rPr>
          <w:lang w:val="en-GB"/>
        </w:rPr>
      </w:pPr>
      <w:bookmarkStart w:id="1" w:name="_Toc373744021"/>
      <w:bookmarkStart w:id="2" w:name="_Toc373744022"/>
      <w:bookmarkStart w:id="3" w:name="_Toc391283376"/>
      <w:r w:rsidRPr="008D4A1B">
        <w:rPr>
          <w:lang w:val="en-GB"/>
        </w:rPr>
        <w:t>Mission carried out by M</w:t>
      </w:r>
      <w:r w:rsidR="00785D51" w:rsidRPr="008D4A1B">
        <w:rPr>
          <w:lang w:val="en-GB"/>
        </w:rPr>
        <w:t>r</w:t>
      </w:r>
      <w:r w:rsidRPr="008D4A1B">
        <w:rPr>
          <w:lang w:val="en-GB"/>
        </w:rPr>
        <w:t xml:space="preserve"> </w:t>
      </w:r>
      <w:proofErr w:type="spellStart"/>
      <w:r w:rsidR="00AF0BC1">
        <w:rPr>
          <w:lang w:val="en-GB"/>
        </w:rPr>
        <w:t>Søren</w:t>
      </w:r>
      <w:proofErr w:type="spellEnd"/>
      <w:r w:rsidR="00AF0BC1">
        <w:rPr>
          <w:lang w:val="en-GB"/>
        </w:rPr>
        <w:t xml:space="preserve"> </w:t>
      </w:r>
      <w:proofErr w:type="spellStart"/>
      <w:r w:rsidR="00AF0BC1">
        <w:rPr>
          <w:lang w:val="en-GB"/>
        </w:rPr>
        <w:t>Burman</w:t>
      </w:r>
      <w:proofErr w:type="spellEnd"/>
      <w:r w:rsidRPr="008D4A1B">
        <w:rPr>
          <w:lang w:val="en-GB"/>
        </w:rPr>
        <w:t xml:space="preserve">, Statistics </w:t>
      </w:r>
      <w:bookmarkEnd w:id="1"/>
      <w:r w:rsidR="00785D51" w:rsidRPr="008D4A1B">
        <w:rPr>
          <w:lang w:val="en-GB"/>
        </w:rPr>
        <w:t>Denmark</w:t>
      </w:r>
    </w:p>
    <w:p w:rsidR="001D71A0" w:rsidRPr="008D4A1B" w:rsidRDefault="00AD2FD6" w:rsidP="00C0651F">
      <w:pPr>
        <w:jc w:val="center"/>
        <w:rPr>
          <w:lang w:val="en-GB"/>
        </w:rPr>
      </w:pPr>
      <w:r>
        <w:rPr>
          <w:lang w:val="en-GB"/>
        </w:rPr>
        <w:t>October</w:t>
      </w:r>
      <w:r w:rsidR="001D71A0" w:rsidRPr="008D4A1B">
        <w:rPr>
          <w:lang w:val="en-GB"/>
        </w:rPr>
        <w:t xml:space="preserve"> </w:t>
      </w:r>
      <w:r>
        <w:rPr>
          <w:lang w:val="en-GB"/>
        </w:rPr>
        <w:t>22</w:t>
      </w:r>
      <w:r w:rsidR="001D71A0" w:rsidRPr="008D4A1B">
        <w:rPr>
          <w:lang w:val="en-GB"/>
        </w:rPr>
        <w:t>-</w:t>
      </w:r>
      <w:r>
        <w:rPr>
          <w:lang w:val="en-GB"/>
        </w:rPr>
        <w:t>23</w:t>
      </w:r>
      <w:r w:rsidR="001D71A0" w:rsidRPr="008D4A1B">
        <w:rPr>
          <w:lang w:val="en-GB"/>
        </w:rPr>
        <w:t>, 201</w:t>
      </w:r>
      <w:bookmarkEnd w:id="2"/>
      <w:bookmarkEnd w:id="3"/>
      <w:r w:rsidR="00AF0BC1">
        <w:rPr>
          <w:lang w:val="en-GB"/>
        </w:rPr>
        <w:t>5</w:t>
      </w:r>
    </w:p>
    <w:p w:rsidR="001D71A0" w:rsidRPr="008D4A1B" w:rsidRDefault="001D71A0" w:rsidP="009B1F03">
      <w:pPr>
        <w:jc w:val="both"/>
        <w:rPr>
          <w:sz w:val="22"/>
          <w:lang w:val="en-GB"/>
        </w:rPr>
      </w:pPr>
    </w:p>
    <w:p w:rsidR="001D71A0" w:rsidRPr="008D4A1B" w:rsidRDefault="001D71A0" w:rsidP="00BA0D33">
      <w:pPr>
        <w:jc w:val="center"/>
        <w:rPr>
          <w:sz w:val="22"/>
          <w:lang w:val="en-GB"/>
        </w:rPr>
      </w:pPr>
      <w:r w:rsidRPr="008D4A1B">
        <w:rPr>
          <w:sz w:val="22"/>
          <w:lang w:val="en-GB"/>
        </w:rPr>
        <w:t>Version: Draft</w:t>
      </w:r>
    </w:p>
    <w:p w:rsidR="001D71A0" w:rsidRPr="008D4A1B" w:rsidRDefault="001D71A0" w:rsidP="009B1F03">
      <w:pPr>
        <w:jc w:val="both"/>
        <w:rPr>
          <w:sz w:val="22"/>
          <w:lang w:val="en-GB"/>
        </w:rPr>
      </w:pPr>
    </w:p>
    <w:p w:rsidR="001D71A0" w:rsidRPr="008D4A1B" w:rsidRDefault="001D71A0" w:rsidP="009B1F03">
      <w:pPr>
        <w:jc w:val="center"/>
        <w:rPr>
          <w:sz w:val="22"/>
          <w:lang w:val="en-GB"/>
        </w:rPr>
      </w:pPr>
    </w:p>
    <w:p w:rsidR="001D71A0" w:rsidRPr="008D4A1B" w:rsidRDefault="001D71A0" w:rsidP="009B1F03">
      <w:pPr>
        <w:jc w:val="center"/>
        <w:rPr>
          <w:sz w:val="22"/>
          <w:lang w:val="en-GB"/>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1D71A0" w:rsidRPr="008D4A1B" w:rsidTr="006905C0">
        <w:trPr>
          <w:trHeight w:val="546"/>
        </w:trPr>
        <w:tc>
          <w:tcPr>
            <w:tcW w:w="3367" w:type="dxa"/>
            <w:shd w:val="clear" w:color="auto" w:fill="FFFFFF"/>
          </w:tcPr>
          <w:p w:rsidR="001D71A0" w:rsidRPr="008D4A1B" w:rsidRDefault="007C7B55" w:rsidP="006905C0">
            <w:pPr>
              <w:jc w:val="center"/>
              <w:rPr>
                <w:lang w:val="en-GB"/>
              </w:rPr>
            </w:pPr>
            <w:r w:rsidRPr="008D4A1B">
              <w:rPr>
                <w:noProof/>
                <w:lang w:val="uk-UA" w:eastAsia="zh-CN"/>
              </w:rPr>
              <w:drawing>
                <wp:inline distT="0" distB="0" distL="0" distR="0" wp14:anchorId="62BE48EE" wp14:editId="3900AD6D">
                  <wp:extent cx="1059180" cy="544195"/>
                  <wp:effectExtent l="0" t="0" r="7620" b="825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9180" cy="544195"/>
                          </a:xfrm>
                          <a:prstGeom prst="rect">
                            <a:avLst/>
                          </a:prstGeom>
                          <a:noFill/>
                          <a:ln>
                            <a:noFill/>
                          </a:ln>
                        </pic:spPr>
                      </pic:pic>
                    </a:graphicData>
                  </a:graphic>
                </wp:inline>
              </w:drawing>
            </w:r>
          </w:p>
        </w:tc>
        <w:tc>
          <w:tcPr>
            <w:tcW w:w="2234" w:type="dxa"/>
            <w:shd w:val="clear" w:color="auto" w:fill="FFFFFF"/>
          </w:tcPr>
          <w:p w:rsidR="001D71A0" w:rsidRPr="008D4A1B" w:rsidRDefault="001D71A0" w:rsidP="006905C0">
            <w:pPr>
              <w:pStyle w:val="a3"/>
              <w:rPr>
                <w:rFonts w:ascii="Times New Roman" w:hAnsi="Times New Roman"/>
                <w:sz w:val="22"/>
                <w:lang w:val="en-GB"/>
              </w:rPr>
            </w:pPr>
          </w:p>
        </w:tc>
        <w:tc>
          <w:tcPr>
            <w:tcW w:w="3687" w:type="dxa"/>
            <w:shd w:val="clear" w:color="auto" w:fill="FFFFFF"/>
          </w:tcPr>
          <w:p w:rsidR="001D71A0" w:rsidRPr="008D4A1B" w:rsidRDefault="007C7B55" w:rsidP="006905C0">
            <w:pPr>
              <w:pStyle w:val="a3"/>
              <w:rPr>
                <w:rFonts w:ascii="Times New Roman" w:hAnsi="Times New Roman"/>
                <w:sz w:val="22"/>
                <w:lang w:val="en-GB"/>
              </w:rPr>
            </w:pPr>
            <w:r w:rsidRPr="008D4A1B">
              <w:rPr>
                <w:noProof/>
                <w:sz w:val="22"/>
                <w:lang w:val="uk-UA" w:eastAsia="zh-CN"/>
              </w:rPr>
              <w:drawing>
                <wp:inline distT="0" distB="0" distL="0" distR="0" wp14:anchorId="6A09F5B4" wp14:editId="1B23E2B2">
                  <wp:extent cx="2372995" cy="486410"/>
                  <wp:effectExtent l="0" t="0" r="0" b="8890"/>
                  <wp:docPr id="2" name="Рисунок 1" descr="logo_i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inse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995" cy="486410"/>
                          </a:xfrm>
                          <a:prstGeom prst="rect">
                            <a:avLst/>
                          </a:prstGeom>
                          <a:noFill/>
                          <a:ln>
                            <a:noFill/>
                          </a:ln>
                        </pic:spPr>
                      </pic:pic>
                    </a:graphicData>
                  </a:graphic>
                </wp:inline>
              </w:drawing>
            </w:r>
          </w:p>
        </w:tc>
      </w:tr>
      <w:tr w:rsidR="001D71A0" w:rsidRPr="008D4A1B" w:rsidTr="006905C0">
        <w:trPr>
          <w:trHeight w:val="555"/>
        </w:trPr>
        <w:tc>
          <w:tcPr>
            <w:tcW w:w="3367" w:type="dxa"/>
            <w:shd w:val="clear" w:color="auto" w:fill="FFFFFF"/>
          </w:tcPr>
          <w:p w:rsidR="001D71A0" w:rsidRPr="008D4A1B" w:rsidRDefault="001D71A0" w:rsidP="006905C0">
            <w:pPr>
              <w:jc w:val="center"/>
              <w:rPr>
                <w:lang w:val="en-GB"/>
              </w:rPr>
            </w:pPr>
          </w:p>
        </w:tc>
        <w:tc>
          <w:tcPr>
            <w:tcW w:w="2234" w:type="dxa"/>
            <w:shd w:val="clear" w:color="auto" w:fill="FFFFFF"/>
          </w:tcPr>
          <w:p w:rsidR="001D71A0" w:rsidRPr="008D4A1B" w:rsidRDefault="001D71A0" w:rsidP="006905C0">
            <w:pPr>
              <w:pStyle w:val="a3"/>
              <w:rPr>
                <w:rFonts w:ascii="Times New Roman" w:hAnsi="Times New Roman"/>
                <w:sz w:val="22"/>
                <w:lang w:val="en-GB"/>
              </w:rPr>
            </w:pPr>
          </w:p>
        </w:tc>
        <w:tc>
          <w:tcPr>
            <w:tcW w:w="3687" w:type="dxa"/>
            <w:shd w:val="clear" w:color="auto" w:fill="FFFFFF"/>
          </w:tcPr>
          <w:p w:rsidR="001D71A0" w:rsidRPr="008D4A1B" w:rsidRDefault="001D71A0" w:rsidP="006905C0">
            <w:pPr>
              <w:pStyle w:val="a3"/>
              <w:rPr>
                <w:rFonts w:ascii="Times New Roman" w:hAnsi="Times New Roman"/>
                <w:sz w:val="22"/>
                <w:lang w:val="en-GB"/>
              </w:rPr>
            </w:pPr>
          </w:p>
        </w:tc>
      </w:tr>
    </w:tbl>
    <w:p w:rsidR="001D71A0" w:rsidRPr="008D4A1B" w:rsidRDefault="001D71A0" w:rsidP="009B1F03">
      <w:pPr>
        <w:jc w:val="center"/>
        <w:rPr>
          <w:i/>
          <w:sz w:val="22"/>
          <w:lang w:val="en-GB"/>
        </w:rPr>
      </w:pPr>
    </w:p>
    <w:p w:rsidR="001D71A0" w:rsidRPr="00C0651F" w:rsidRDefault="001D71A0" w:rsidP="00C0651F">
      <w:pPr>
        <w:rPr>
          <w:i/>
          <w:lang w:val="en-GB"/>
        </w:rPr>
      </w:pPr>
      <w:bookmarkStart w:id="4" w:name="_Toc373744023"/>
      <w:r w:rsidRPr="00C0651F">
        <w:rPr>
          <w:i/>
          <w:lang w:val="en-GB"/>
        </w:rPr>
        <w:lastRenderedPageBreak/>
        <w:t>Author’s name, address, e-mail (keep the relevant information)</w:t>
      </w:r>
      <w:bookmarkEnd w:id="4"/>
    </w:p>
    <w:p w:rsidR="001D71A0" w:rsidRPr="00FF59B3" w:rsidRDefault="001D71A0" w:rsidP="00C0651F">
      <w:pPr>
        <w:rPr>
          <w:i/>
        </w:rPr>
      </w:pPr>
    </w:p>
    <w:p w:rsidR="00785D51" w:rsidRPr="00FF59B3" w:rsidRDefault="00AF0BC1" w:rsidP="00C0651F">
      <w:pPr>
        <w:rPr>
          <w:i/>
        </w:rPr>
      </w:pPr>
      <w:proofErr w:type="spellStart"/>
      <w:r w:rsidRPr="00FF59B3">
        <w:rPr>
          <w:i/>
        </w:rPr>
        <w:t>Søren</w:t>
      </w:r>
      <w:proofErr w:type="spellEnd"/>
      <w:r w:rsidRPr="00FF59B3">
        <w:rPr>
          <w:i/>
        </w:rPr>
        <w:t xml:space="preserve"> </w:t>
      </w:r>
      <w:proofErr w:type="spellStart"/>
      <w:r w:rsidRPr="00FF59B3">
        <w:rPr>
          <w:i/>
        </w:rPr>
        <w:t>Burman</w:t>
      </w:r>
      <w:proofErr w:type="spellEnd"/>
    </w:p>
    <w:p w:rsidR="00785D51" w:rsidRPr="00C0651F" w:rsidRDefault="00AF0BC1" w:rsidP="00C0651F">
      <w:pPr>
        <w:rPr>
          <w:i/>
          <w:lang w:val="en-GB"/>
        </w:rPr>
      </w:pPr>
      <w:r>
        <w:rPr>
          <w:i/>
          <w:lang w:val="en-GB"/>
        </w:rPr>
        <w:t>Senior</w:t>
      </w:r>
      <w:r w:rsidR="00785D51" w:rsidRPr="00C0651F">
        <w:rPr>
          <w:i/>
          <w:lang w:val="en-GB"/>
        </w:rPr>
        <w:t xml:space="preserve"> Advisor</w:t>
      </w:r>
      <w:r w:rsidR="00DE0BB8">
        <w:rPr>
          <w:i/>
          <w:lang w:val="en-GB"/>
        </w:rPr>
        <w:t>,</w:t>
      </w:r>
      <w:r w:rsidR="00785D51" w:rsidRPr="00C0651F">
        <w:rPr>
          <w:i/>
          <w:lang w:val="en-GB"/>
        </w:rPr>
        <w:t xml:space="preserve"> External Economy Divisions</w:t>
      </w:r>
    </w:p>
    <w:p w:rsidR="00785D51" w:rsidRPr="00C0651F" w:rsidRDefault="00785D51" w:rsidP="00C0651F">
      <w:pPr>
        <w:rPr>
          <w:i/>
          <w:lang w:val="en-GB"/>
        </w:rPr>
      </w:pPr>
      <w:r w:rsidRPr="00C0651F">
        <w:rPr>
          <w:i/>
          <w:lang w:val="en-GB"/>
        </w:rPr>
        <w:t>Statistics Denmark</w:t>
      </w:r>
    </w:p>
    <w:p w:rsidR="00785D51" w:rsidRPr="00C0651F" w:rsidRDefault="00785D51" w:rsidP="00C0651F">
      <w:pPr>
        <w:rPr>
          <w:i/>
          <w:lang w:val="en-GB"/>
        </w:rPr>
      </w:pPr>
      <w:proofErr w:type="spellStart"/>
      <w:r w:rsidRPr="00C0651F">
        <w:rPr>
          <w:i/>
          <w:lang w:val="en-GB"/>
        </w:rPr>
        <w:t>Sejrøgade</w:t>
      </w:r>
      <w:proofErr w:type="spellEnd"/>
      <w:r w:rsidRPr="00C0651F">
        <w:rPr>
          <w:i/>
          <w:lang w:val="en-GB"/>
        </w:rPr>
        <w:t xml:space="preserve"> 11</w:t>
      </w:r>
    </w:p>
    <w:p w:rsidR="00785D51" w:rsidRPr="00C0651F" w:rsidRDefault="00785D51" w:rsidP="00C0651F">
      <w:pPr>
        <w:rPr>
          <w:i/>
          <w:lang w:val="en-GB"/>
        </w:rPr>
      </w:pPr>
      <w:r w:rsidRPr="00C0651F">
        <w:rPr>
          <w:i/>
          <w:lang w:val="en-GB"/>
        </w:rPr>
        <w:t xml:space="preserve">Tel: +45 39 17 </w:t>
      </w:r>
      <w:r w:rsidR="00AF0BC1">
        <w:rPr>
          <w:i/>
          <w:lang w:val="en-GB"/>
        </w:rPr>
        <w:t>3029</w:t>
      </w:r>
    </w:p>
    <w:p w:rsidR="00AD2FD6" w:rsidRDefault="00AF0BC1">
      <w:pPr>
        <w:rPr>
          <w:b/>
          <w:sz w:val="28"/>
          <w:lang w:val="en-GB"/>
        </w:rPr>
      </w:pPr>
      <w:r>
        <w:rPr>
          <w:i/>
          <w:lang w:val="en-GB"/>
        </w:rPr>
        <w:t>Email: sbu</w:t>
      </w:r>
      <w:r w:rsidR="00785D51" w:rsidRPr="00C0651F">
        <w:rPr>
          <w:i/>
          <w:lang w:val="en-GB"/>
        </w:rPr>
        <w:t>@dst.dk</w:t>
      </w:r>
      <w:bookmarkStart w:id="5" w:name="_Toc373744028"/>
      <w:r w:rsidR="00AD2FD6">
        <w:rPr>
          <w:b/>
          <w:sz w:val="28"/>
          <w:lang w:val="en-GB"/>
        </w:rPr>
        <w:br w:type="page"/>
      </w:r>
    </w:p>
    <w:p w:rsidR="001D71A0" w:rsidRPr="008D4A1B" w:rsidRDefault="001D71A0" w:rsidP="00BA0D33">
      <w:pPr>
        <w:jc w:val="both"/>
        <w:outlineLvl w:val="0"/>
        <w:rPr>
          <w:sz w:val="28"/>
          <w:highlight w:val="yellow"/>
          <w:lang w:val="en-GB"/>
        </w:rPr>
      </w:pPr>
      <w:bookmarkStart w:id="6" w:name="_Toc433640336"/>
      <w:r w:rsidRPr="008D4A1B">
        <w:rPr>
          <w:b/>
          <w:sz w:val="28"/>
          <w:lang w:val="en-GB"/>
        </w:rPr>
        <w:lastRenderedPageBreak/>
        <w:t>Table of contents</w:t>
      </w:r>
      <w:bookmarkEnd w:id="5"/>
      <w:bookmarkEnd w:id="6"/>
      <w:r w:rsidRPr="008D4A1B">
        <w:rPr>
          <w:sz w:val="28"/>
          <w:highlight w:val="yellow"/>
          <w:lang w:val="en-GB"/>
        </w:rPr>
        <w:t xml:space="preserve"> </w:t>
      </w:r>
    </w:p>
    <w:p w:rsidR="001D71A0" w:rsidRPr="008D4A1B" w:rsidRDefault="001D71A0" w:rsidP="009B1F03">
      <w:pPr>
        <w:jc w:val="both"/>
        <w:rPr>
          <w:sz w:val="22"/>
          <w:lang w:val="en-GB"/>
        </w:rPr>
      </w:pPr>
    </w:p>
    <w:p w:rsidR="005A5773" w:rsidRDefault="001D71A0">
      <w:pPr>
        <w:pStyle w:val="11"/>
        <w:tabs>
          <w:tab w:val="right" w:leader="dot" w:pos="9062"/>
        </w:tabs>
        <w:rPr>
          <w:rFonts w:asciiTheme="minorHAnsi" w:eastAsiaTheme="minorEastAsia" w:hAnsiTheme="minorHAnsi" w:cstheme="minorBidi"/>
          <w:b w:val="0"/>
          <w:bCs w:val="0"/>
          <w:noProof/>
          <w:sz w:val="22"/>
          <w:szCs w:val="22"/>
          <w:lang w:val="da-DK" w:eastAsia="da-DK"/>
        </w:rPr>
      </w:pPr>
      <w:r w:rsidRPr="008D4A1B">
        <w:rPr>
          <w:szCs w:val="22"/>
          <w:lang w:val="en-GB"/>
        </w:rPr>
        <w:fldChar w:fldCharType="begin"/>
      </w:r>
      <w:r w:rsidRPr="008D4A1B">
        <w:rPr>
          <w:szCs w:val="22"/>
          <w:lang w:val="en-GB"/>
        </w:rPr>
        <w:instrText xml:space="preserve"> TOC \o "1-2" \h \z \u </w:instrText>
      </w:r>
      <w:r w:rsidRPr="008D4A1B">
        <w:rPr>
          <w:szCs w:val="22"/>
          <w:lang w:val="en-GB"/>
        </w:rPr>
        <w:fldChar w:fldCharType="separate"/>
      </w:r>
      <w:hyperlink w:anchor="_Toc433640336" w:history="1">
        <w:r w:rsidR="005A5773" w:rsidRPr="000D6280">
          <w:rPr>
            <w:rStyle w:val="a5"/>
            <w:noProof/>
            <w:lang w:val="en-GB"/>
          </w:rPr>
          <w:t>Table of contents</w:t>
        </w:r>
        <w:r w:rsidR="005A5773">
          <w:rPr>
            <w:noProof/>
            <w:webHidden/>
          </w:rPr>
          <w:tab/>
        </w:r>
        <w:r w:rsidR="005A5773">
          <w:rPr>
            <w:noProof/>
            <w:webHidden/>
          </w:rPr>
          <w:fldChar w:fldCharType="begin"/>
        </w:r>
        <w:r w:rsidR="005A5773">
          <w:rPr>
            <w:noProof/>
            <w:webHidden/>
          </w:rPr>
          <w:instrText xml:space="preserve"> PAGEREF _Toc433640336 \h </w:instrText>
        </w:r>
        <w:r w:rsidR="005A5773">
          <w:rPr>
            <w:noProof/>
            <w:webHidden/>
          </w:rPr>
        </w:r>
        <w:r w:rsidR="005A5773">
          <w:rPr>
            <w:noProof/>
            <w:webHidden/>
          </w:rPr>
          <w:fldChar w:fldCharType="separate"/>
        </w:r>
        <w:r w:rsidR="005A5773">
          <w:rPr>
            <w:noProof/>
            <w:webHidden/>
          </w:rPr>
          <w:t>3</w:t>
        </w:r>
        <w:r w:rsidR="005A5773">
          <w:rPr>
            <w:noProof/>
            <w:webHidden/>
          </w:rPr>
          <w:fldChar w:fldCharType="end"/>
        </w:r>
      </w:hyperlink>
    </w:p>
    <w:p w:rsidR="005A5773" w:rsidRDefault="002637FF">
      <w:pPr>
        <w:pStyle w:val="11"/>
        <w:tabs>
          <w:tab w:val="right" w:leader="dot" w:pos="9062"/>
        </w:tabs>
        <w:rPr>
          <w:rFonts w:asciiTheme="minorHAnsi" w:eastAsiaTheme="minorEastAsia" w:hAnsiTheme="minorHAnsi" w:cstheme="minorBidi"/>
          <w:b w:val="0"/>
          <w:bCs w:val="0"/>
          <w:noProof/>
          <w:sz w:val="22"/>
          <w:szCs w:val="22"/>
          <w:lang w:val="da-DK" w:eastAsia="da-DK"/>
        </w:rPr>
      </w:pPr>
      <w:hyperlink w:anchor="_Toc433640337" w:history="1">
        <w:r w:rsidR="005A5773" w:rsidRPr="000D6280">
          <w:rPr>
            <w:rStyle w:val="a5"/>
            <w:noProof/>
            <w:lang w:val="en-GB"/>
          </w:rPr>
          <w:t>List of abbreviations</w:t>
        </w:r>
        <w:r w:rsidR="005A5773">
          <w:rPr>
            <w:noProof/>
            <w:webHidden/>
          </w:rPr>
          <w:tab/>
        </w:r>
        <w:r w:rsidR="005A5773">
          <w:rPr>
            <w:noProof/>
            <w:webHidden/>
          </w:rPr>
          <w:fldChar w:fldCharType="begin"/>
        </w:r>
        <w:r w:rsidR="005A5773">
          <w:rPr>
            <w:noProof/>
            <w:webHidden/>
          </w:rPr>
          <w:instrText xml:space="preserve"> PAGEREF _Toc433640337 \h </w:instrText>
        </w:r>
        <w:r w:rsidR="005A5773">
          <w:rPr>
            <w:noProof/>
            <w:webHidden/>
          </w:rPr>
        </w:r>
        <w:r w:rsidR="005A5773">
          <w:rPr>
            <w:noProof/>
            <w:webHidden/>
          </w:rPr>
          <w:fldChar w:fldCharType="separate"/>
        </w:r>
        <w:r w:rsidR="005A5773">
          <w:rPr>
            <w:noProof/>
            <w:webHidden/>
          </w:rPr>
          <w:t>3</w:t>
        </w:r>
        <w:r w:rsidR="005A5773">
          <w:rPr>
            <w:noProof/>
            <w:webHidden/>
          </w:rPr>
          <w:fldChar w:fldCharType="end"/>
        </w:r>
      </w:hyperlink>
    </w:p>
    <w:p w:rsidR="005A5773" w:rsidRDefault="002637FF">
      <w:pPr>
        <w:pStyle w:val="11"/>
        <w:tabs>
          <w:tab w:val="right" w:leader="dot" w:pos="9062"/>
        </w:tabs>
        <w:rPr>
          <w:rFonts w:asciiTheme="minorHAnsi" w:eastAsiaTheme="minorEastAsia" w:hAnsiTheme="minorHAnsi" w:cstheme="minorBidi"/>
          <w:b w:val="0"/>
          <w:bCs w:val="0"/>
          <w:noProof/>
          <w:sz w:val="22"/>
          <w:szCs w:val="22"/>
          <w:lang w:val="da-DK" w:eastAsia="da-DK"/>
        </w:rPr>
      </w:pPr>
      <w:hyperlink w:anchor="_Toc433640338" w:history="1">
        <w:r w:rsidR="005A5773" w:rsidRPr="000D6280">
          <w:rPr>
            <w:rStyle w:val="a5"/>
            <w:noProof/>
            <w:lang w:val="en-GB"/>
          </w:rPr>
          <w:t>Background information</w:t>
        </w:r>
        <w:r w:rsidR="005A5773">
          <w:rPr>
            <w:noProof/>
            <w:webHidden/>
          </w:rPr>
          <w:tab/>
        </w:r>
        <w:r w:rsidR="005A5773">
          <w:rPr>
            <w:noProof/>
            <w:webHidden/>
          </w:rPr>
          <w:fldChar w:fldCharType="begin"/>
        </w:r>
        <w:r w:rsidR="005A5773">
          <w:rPr>
            <w:noProof/>
            <w:webHidden/>
          </w:rPr>
          <w:instrText xml:space="preserve"> PAGEREF _Toc433640338 \h </w:instrText>
        </w:r>
        <w:r w:rsidR="005A5773">
          <w:rPr>
            <w:noProof/>
            <w:webHidden/>
          </w:rPr>
        </w:r>
        <w:r w:rsidR="005A5773">
          <w:rPr>
            <w:noProof/>
            <w:webHidden/>
          </w:rPr>
          <w:fldChar w:fldCharType="separate"/>
        </w:r>
        <w:r w:rsidR="005A5773">
          <w:rPr>
            <w:noProof/>
            <w:webHidden/>
          </w:rPr>
          <w:t>4</w:t>
        </w:r>
        <w:r w:rsidR="005A5773">
          <w:rPr>
            <w:noProof/>
            <w:webHidden/>
          </w:rPr>
          <w:fldChar w:fldCharType="end"/>
        </w:r>
      </w:hyperlink>
    </w:p>
    <w:p w:rsidR="005A5773" w:rsidRDefault="002637FF">
      <w:pPr>
        <w:pStyle w:val="11"/>
        <w:tabs>
          <w:tab w:val="right" w:leader="dot" w:pos="9062"/>
        </w:tabs>
        <w:rPr>
          <w:rFonts w:asciiTheme="minorHAnsi" w:eastAsiaTheme="minorEastAsia" w:hAnsiTheme="minorHAnsi" w:cstheme="minorBidi"/>
          <w:b w:val="0"/>
          <w:bCs w:val="0"/>
          <w:noProof/>
          <w:sz w:val="22"/>
          <w:szCs w:val="22"/>
          <w:lang w:val="da-DK" w:eastAsia="da-DK"/>
        </w:rPr>
      </w:pPr>
      <w:hyperlink w:anchor="_Toc433640339" w:history="1">
        <w:r w:rsidR="005A5773" w:rsidRPr="000D6280">
          <w:rPr>
            <w:rStyle w:val="a5"/>
            <w:noProof/>
            <w:lang w:val="en-GB"/>
          </w:rPr>
          <w:t>1. General comments</w:t>
        </w:r>
        <w:r w:rsidR="005A5773">
          <w:rPr>
            <w:noProof/>
            <w:webHidden/>
          </w:rPr>
          <w:tab/>
        </w:r>
        <w:r w:rsidR="005A5773">
          <w:rPr>
            <w:noProof/>
            <w:webHidden/>
          </w:rPr>
          <w:fldChar w:fldCharType="begin"/>
        </w:r>
        <w:r w:rsidR="005A5773">
          <w:rPr>
            <w:noProof/>
            <w:webHidden/>
          </w:rPr>
          <w:instrText xml:space="preserve"> PAGEREF _Toc433640339 \h </w:instrText>
        </w:r>
        <w:r w:rsidR="005A5773">
          <w:rPr>
            <w:noProof/>
            <w:webHidden/>
          </w:rPr>
        </w:r>
        <w:r w:rsidR="005A5773">
          <w:rPr>
            <w:noProof/>
            <w:webHidden/>
          </w:rPr>
          <w:fldChar w:fldCharType="separate"/>
        </w:r>
        <w:r w:rsidR="005A5773">
          <w:rPr>
            <w:noProof/>
            <w:webHidden/>
          </w:rPr>
          <w:t>4</w:t>
        </w:r>
        <w:r w:rsidR="005A5773">
          <w:rPr>
            <w:noProof/>
            <w:webHidden/>
          </w:rPr>
          <w:fldChar w:fldCharType="end"/>
        </w:r>
      </w:hyperlink>
    </w:p>
    <w:p w:rsidR="005A5773" w:rsidRDefault="002637FF">
      <w:pPr>
        <w:pStyle w:val="11"/>
        <w:tabs>
          <w:tab w:val="right" w:leader="dot" w:pos="9062"/>
        </w:tabs>
        <w:rPr>
          <w:rFonts w:asciiTheme="minorHAnsi" w:eastAsiaTheme="minorEastAsia" w:hAnsiTheme="minorHAnsi" w:cstheme="minorBidi"/>
          <w:b w:val="0"/>
          <w:bCs w:val="0"/>
          <w:noProof/>
          <w:sz w:val="22"/>
          <w:szCs w:val="22"/>
          <w:lang w:val="da-DK" w:eastAsia="da-DK"/>
        </w:rPr>
      </w:pPr>
      <w:hyperlink w:anchor="_Toc433640340" w:history="1">
        <w:r w:rsidR="005A5773" w:rsidRPr="000D6280">
          <w:rPr>
            <w:rStyle w:val="a5"/>
            <w:noProof/>
            <w:lang w:val="en-GB"/>
          </w:rPr>
          <w:t>2. Assessment and Results</w:t>
        </w:r>
        <w:r w:rsidR="005A5773">
          <w:rPr>
            <w:noProof/>
            <w:webHidden/>
          </w:rPr>
          <w:tab/>
        </w:r>
        <w:r w:rsidR="005A5773">
          <w:rPr>
            <w:noProof/>
            <w:webHidden/>
          </w:rPr>
          <w:fldChar w:fldCharType="begin"/>
        </w:r>
        <w:r w:rsidR="005A5773">
          <w:rPr>
            <w:noProof/>
            <w:webHidden/>
          </w:rPr>
          <w:instrText xml:space="preserve"> PAGEREF _Toc433640340 \h </w:instrText>
        </w:r>
        <w:r w:rsidR="005A5773">
          <w:rPr>
            <w:noProof/>
            <w:webHidden/>
          </w:rPr>
        </w:r>
        <w:r w:rsidR="005A5773">
          <w:rPr>
            <w:noProof/>
            <w:webHidden/>
          </w:rPr>
          <w:fldChar w:fldCharType="separate"/>
        </w:r>
        <w:r w:rsidR="005A5773">
          <w:rPr>
            <w:noProof/>
            <w:webHidden/>
          </w:rPr>
          <w:t>4</w:t>
        </w:r>
        <w:r w:rsidR="005A5773">
          <w:rPr>
            <w:noProof/>
            <w:webHidden/>
          </w:rPr>
          <w:fldChar w:fldCharType="end"/>
        </w:r>
      </w:hyperlink>
    </w:p>
    <w:p w:rsidR="005A5773" w:rsidRDefault="002637FF">
      <w:pPr>
        <w:pStyle w:val="11"/>
        <w:tabs>
          <w:tab w:val="right" w:leader="dot" w:pos="9062"/>
        </w:tabs>
        <w:rPr>
          <w:rFonts w:asciiTheme="minorHAnsi" w:eastAsiaTheme="minorEastAsia" w:hAnsiTheme="minorHAnsi" w:cstheme="minorBidi"/>
          <w:b w:val="0"/>
          <w:bCs w:val="0"/>
          <w:noProof/>
          <w:sz w:val="22"/>
          <w:szCs w:val="22"/>
          <w:lang w:val="da-DK" w:eastAsia="da-DK"/>
        </w:rPr>
      </w:pPr>
      <w:hyperlink w:anchor="_Toc433640341" w:history="1">
        <w:r w:rsidR="005A5773" w:rsidRPr="000D6280">
          <w:rPr>
            <w:rStyle w:val="a5"/>
            <w:noProof/>
            <w:lang w:val="en-GB"/>
          </w:rPr>
          <w:t>3. Conclusions and recommendations</w:t>
        </w:r>
        <w:r w:rsidR="005A5773">
          <w:rPr>
            <w:noProof/>
            <w:webHidden/>
          </w:rPr>
          <w:tab/>
        </w:r>
        <w:r w:rsidR="005A5773">
          <w:rPr>
            <w:noProof/>
            <w:webHidden/>
          </w:rPr>
          <w:fldChar w:fldCharType="begin"/>
        </w:r>
        <w:r w:rsidR="005A5773">
          <w:rPr>
            <w:noProof/>
            <w:webHidden/>
          </w:rPr>
          <w:instrText xml:space="preserve"> PAGEREF _Toc433640341 \h </w:instrText>
        </w:r>
        <w:r w:rsidR="005A5773">
          <w:rPr>
            <w:noProof/>
            <w:webHidden/>
          </w:rPr>
        </w:r>
        <w:r w:rsidR="005A5773">
          <w:rPr>
            <w:noProof/>
            <w:webHidden/>
          </w:rPr>
          <w:fldChar w:fldCharType="separate"/>
        </w:r>
        <w:r w:rsidR="005A5773">
          <w:rPr>
            <w:noProof/>
            <w:webHidden/>
          </w:rPr>
          <w:t>5</w:t>
        </w:r>
        <w:r w:rsidR="005A5773">
          <w:rPr>
            <w:noProof/>
            <w:webHidden/>
          </w:rPr>
          <w:fldChar w:fldCharType="end"/>
        </w:r>
      </w:hyperlink>
    </w:p>
    <w:p w:rsidR="005A5773" w:rsidRDefault="002637FF">
      <w:pPr>
        <w:pStyle w:val="11"/>
        <w:tabs>
          <w:tab w:val="right" w:leader="dot" w:pos="9062"/>
        </w:tabs>
        <w:rPr>
          <w:rFonts w:asciiTheme="minorHAnsi" w:eastAsiaTheme="minorEastAsia" w:hAnsiTheme="minorHAnsi" w:cstheme="minorBidi"/>
          <w:b w:val="0"/>
          <w:bCs w:val="0"/>
          <w:noProof/>
          <w:sz w:val="22"/>
          <w:szCs w:val="22"/>
          <w:lang w:val="da-DK" w:eastAsia="da-DK"/>
        </w:rPr>
      </w:pPr>
      <w:hyperlink w:anchor="_Toc433640342" w:history="1">
        <w:r w:rsidR="005A5773" w:rsidRPr="000D6280">
          <w:rPr>
            <w:rStyle w:val="a5"/>
            <w:noProof/>
            <w:lang w:val="en-GB"/>
          </w:rPr>
          <w:t>Annex 1 Terms of Reference</w:t>
        </w:r>
        <w:r w:rsidR="005A5773">
          <w:rPr>
            <w:noProof/>
            <w:webHidden/>
          </w:rPr>
          <w:tab/>
        </w:r>
        <w:r w:rsidR="005A5773">
          <w:rPr>
            <w:noProof/>
            <w:webHidden/>
          </w:rPr>
          <w:fldChar w:fldCharType="begin"/>
        </w:r>
        <w:r w:rsidR="005A5773">
          <w:rPr>
            <w:noProof/>
            <w:webHidden/>
          </w:rPr>
          <w:instrText xml:space="preserve"> PAGEREF _Toc433640342 \h </w:instrText>
        </w:r>
        <w:r w:rsidR="005A5773">
          <w:rPr>
            <w:noProof/>
            <w:webHidden/>
          </w:rPr>
        </w:r>
        <w:r w:rsidR="005A5773">
          <w:rPr>
            <w:noProof/>
            <w:webHidden/>
          </w:rPr>
          <w:fldChar w:fldCharType="separate"/>
        </w:r>
        <w:r w:rsidR="005A5773">
          <w:rPr>
            <w:noProof/>
            <w:webHidden/>
          </w:rPr>
          <w:t>7</w:t>
        </w:r>
        <w:r w:rsidR="005A5773">
          <w:rPr>
            <w:noProof/>
            <w:webHidden/>
          </w:rPr>
          <w:fldChar w:fldCharType="end"/>
        </w:r>
      </w:hyperlink>
    </w:p>
    <w:p w:rsidR="005A5773" w:rsidRDefault="002637FF">
      <w:pPr>
        <w:pStyle w:val="11"/>
        <w:tabs>
          <w:tab w:val="right" w:leader="dot" w:pos="9062"/>
        </w:tabs>
        <w:rPr>
          <w:rFonts w:asciiTheme="minorHAnsi" w:eastAsiaTheme="minorEastAsia" w:hAnsiTheme="minorHAnsi" w:cstheme="minorBidi"/>
          <w:b w:val="0"/>
          <w:bCs w:val="0"/>
          <w:noProof/>
          <w:sz w:val="22"/>
          <w:szCs w:val="22"/>
          <w:lang w:val="da-DK" w:eastAsia="da-DK"/>
        </w:rPr>
      </w:pPr>
      <w:hyperlink w:anchor="_Toc433640343" w:history="1">
        <w:r w:rsidR="005A5773" w:rsidRPr="000D6280">
          <w:rPr>
            <w:rStyle w:val="a5"/>
            <w:noProof/>
            <w:lang w:val="en-GB"/>
          </w:rPr>
          <w:t>Annex 2. Meeting programme (agenda)</w:t>
        </w:r>
        <w:r w:rsidR="005A5773">
          <w:rPr>
            <w:noProof/>
            <w:webHidden/>
          </w:rPr>
          <w:tab/>
        </w:r>
        <w:r w:rsidR="005A5773">
          <w:rPr>
            <w:noProof/>
            <w:webHidden/>
          </w:rPr>
          <w:fldChar w:fldCharType="begin"/>
        </w:r>
        <w:r w:rsidR="005A5773">
          <w:rPr>
            <w:noProof/>
            <w:webHidden/>
          </w:rPr>
          <w:instrText xml:space="preserve"> PAGEREF _Toc433640343 \h </w:instrText>
        </w:r>
        <w:r w:rsidR="005A5773">
          <w:rPr>
            <w:noProof/>
            <w:webHidden/>
          </w:rPr>
        </w:r>
        <w:r w:rsidR="005A5773">
          <w:rPr>
            <w:noProof/>
            <w:webHidden/>
          </w:rPr>
          <w:fldChar w:fldCharType="separate"/>
        </w:r>
        <w:r w:rsidR="005A5773">
          <w:rPr>
            <w:noProof/>
            <w:webHidden/>
          </w:rPr>
          <w:t>10</w:t>
        </w:r>
        <w:r w:rsidR="005A5773">
          <w:rPr>
            <w:noProof/>
            <w:webHidden/>
          </w:rPr>
          <w:fldChar w:fldCharType="end"/>
        </w:r>
      </w:hyperlink>
    </w:p>
    <w:p w:rsidR="005A5773" w:rsidRDefault="002637FF">
      <w:pPr>
        <w:pStyle w:val="11"/>
        <w:tabs>
          <w:tab w:val="right" w:leader="dot" w:pos="9062"/>
        </w:tabs>
        <w:rPr>
          <w:rFonts w:asciiTheme="minorHAnsi" w:eastAsiaTheme="minorEastAsia" w:hAnsiTheme="minorHAnsi" w:cstheme="minorBidi"/>
          <w:b w:val="0"/>
          <w:bCs w:val="0"/>
          <w:noProof/>
          <w:sz w:val="22"/>
          <w:szCs w:val="22"/>
          <w:lang w:val="da-DK" w:eastAsia="da-DK"/>
        </w:rPr>
      </w:pPr>
      <w:hyperlink w:anchor="_Toc433640344" w:history="1">
        <w:r w:rsidR="005A5773" w:rsidRPr="000D6280">
          <w:rPr>
            <w:rStyle w:val="a5"/>
            <w:noProof/>
            <w:lang w:val="en-GB"/>
          </w:rPr>
          <w:t>Annex 3 Persons met</w:t>
        </w:r>
        <w:r w:rsidR="005A5773">
          <w:rPr>
            <w:noProof/>
            <w:webHidden/>
          </w:rPr>
          <w:tab/>
        </w:r>
        <w:r w:rsidR="005A5773">
          <w:rPr>
            <w:noProof/>
            <w:webHidden/>
          </w:rPr>
          <w:fldChar w:fldCharType="begin"/>
        </w:r>
        <w:r w:rsidR="005A5773">
          <w:rPr>
            <w:noProof/>
            <w:webHidden/>
          </w:rPr>
          <w:instrText xml:space="preserve"> PAGEREF _Toc433640344 \h </w:instrText>
        </w:r>
        <w:r w:rsidR="005A5773">
          <w:rPr>
            <w:noProof/>
            <w:webHidden/>
          </w:rPr>
        </w:r>
        <w:r w:rsidR="005A5773">
          <w:rPr>
            <w:noProof/>
            <w:webHidden/>
          </w:rPr>
          <w:fldChar w:fldCharType="separate"/>
        </w:r>
        <w:r w:rsidR="005A5773">
          <w:rPr>
            <w:noProof/>
            <w:webHidden/>
          </w:rPr>
          <w:t>13</w:t>
        </w:r>
        <w:r w:rsidR="005A5773">
          <w:rPr>
            <w:noProof/>
            <w:webHidden/>
          </w:rPr>
          <w:fldChar w:fldCharType="end"/>
        </w:r>
      </w:hyperlink>
    </w:p>
    <w:p w:rsidR="001D71A0" w:rsidRPr="008D4A1B" w:rsidRDefault="001D71A0" w:rsidP="009B1F03">
      <w:pPr>
        <w:pStyle w:val="31"/>
        <w:rPr>
          <w:szCs w:val="22"/>
          <w:lang w:val="en-GB"/>
        </w:rPr>
      </w:pPr>
      <w:r w:rsidRPr="008D4A1B">
        <w:rPr>
          <w:szCs w:val="22"/>
          <w:lang w:val="en-GB"/>
        </w:rPr>
        <w:fldChar w:fldCharType="end"/>
      </w: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B75E2A" w:rsidRDefault="00B75E2A" w:rsidP="009B1F03">
      <w:pPr>
        <w:rPr>
          <w:lang w:val="en-GB"/>
        </w:rPr>
      </w:pPr>
    </w:p>
    <w:p w:rsidR="00B75E2A" w:rsidRDefault="00B75E2A" w:rsidP="009B1F03">
      <w:pPr>
        <w:rPr>
          <w:lang w:val="en-GB"/>
        </w:rPr>
      </w:pPr>
    </w:p>
    <w:p w:rsidR="00B75E2A" w:rsidRDefault="00B75E2A" w:rsidP="009B1F03">
      <w:pPr>
        <w:rPr>
          <w:lang w:val="en-GB"/>
        </w:rPr>
      </w:pPr>
    </w:p>
    <w:p w:rsidR="00C0651F" w:rsidRPr="008D4A1B" w:rsidRDefault="00C0651F" w:rsidP="009B1F03">
      <w:pPr>
        <w:rPr>
          <w:lang w:val="en-GB"/>
        </w:rPr>
      </w:pPr>
    </w:p>
    <w:p w:rsidR="001D71A0" w:rsidRPr="008D4A1B" w:rsidRDefault="001D71A0" w:rsidP="009B1F03">
      <w:pPr>
        <w:rPr>
          <w:lang w:val="en-GB"/>
        </w:rPr>
      </w:pPr>
    </w:p>
    <w:p w:rsidR="001D71A0" w:rsidRPr="008D4A1B" w:rsidRDefault="001D71A0" w:rsidP="009B1F03">
      <w:pPr>
        <w:rPr>
          <w:lang w:val="en-GB"/>
        </w:rPr>
      </w:pPr>
    </w:p>
    <w:p w:rsidR="001D71A0" w:rsidRPr="008D4A1B" w:rsidRDefault="001D71A0" w:rsidP="009B1F03">
      <w:pPr>
        <w:jc w:val="both"/>
        <w:outlineLvl w:val="0"/>
        <w:rPr>
          <w:b/>
          <w:sz w:val="28"/>
          <w:lang w:val="en-GB"/>
        </w:rPr>
      </w:pPr>
      <w:bookmarkStart w:id="7" w:name="_Toc433640337"/>
      <w:r w:rsidRPr="008D4A1B">
        <w:rPr>
          <w:b/>
          <w:sz w:val="28"/>
          <w:lang w:val="en-GB"/>
        </w:rPr>
        <w:t>List of abbreviations</w:t>
      </w:r>
      <w:bookmarkEnd w:id="7"/>
    </w:p>
    <w:p w:rsidR="000174ED" w:rsidRDefault="000174ED" w:rsidP="00E536F0">
      <w:pPr>
        <w:rPr>
          <w:lang w:val="en-GB"/>
        </w:rPr>
      </w:pPr>
    </w:p>
    <w:p w:rsidR="001D71A0" w:rsidRPr="00E536F0" w:rsidRDefault="001D71A0" w:rsidP="00E536F0">
      <w:pPr>
        <w:rPr>
          <w:lang w:val="en-GB"/>
        </w:rPr>
      </w:pPr>
      <w:proofErr w:type="spellStart"/>
      <w:r w:rsidRPr="00E536F0">
        <w:rPr>
          <w:lang w:val="en-GB"/>
        </w:rPr>
        <w:t>ToR</w:t>
      </w:r>
      <w:proofErr w:type="spellEnd"/>
      <w:r w:rsidRPr="00E536F0">
        <w:rPr>
          <w:lang w:val="en-GB"/>
        </w:rPr>
        <w:tab/>
      </w:r>
      <w:r w:rsidRPr="00E536F0">
        <w:rPr>
          <w:lang w:val="en-GB"/>
        </w:rPr>
        <w:tab/>
        <w:t>Terms of Reference</w:t>
      </w:r>
    </w:p>
    <w:p w:rsidR="001D71A0" w:rsidRPr="008D4A1B" w:rsidRDefault="001D71A0" w:rsidP="009E4F4E">
      <w:pPr>
        <w:rPr>
          <w:lang w:val="en-GB"/>
        </w:rPr>
      </w:pPr>
      <w:r w:rsidRPr="008D4A1B">
        <w:rPr>
          <w:lang w:val="en-GB"/>
        </w:rPr>
        <w:t xml:space="preserve">SSSU </w:t>
      </w:r>
      <w:r w:rsidRPr="008D4A1B">
        <w:rPr>
          <w:lang w:val="en-GB"/>
        </w:rPr>
        <w:tab/>
      </w:r>
      <w:r w:rsidRPr="008D4A1B">
        <w:rPr>
          <w:lang w:val="en-GB"/>
        </w:rPr>
        <w:tab/>
        <w:t xml:space="preserve">State Statistics Service of Ukraine </w:t>
      </w:r>
    </w:p>
    <w:p w:rsidR="001D71A0" w:rsidRPr="008D4A1B" w:rsidRDefault="001D71A0" w:rsidP="009E4F4E">
      <w:pPr>
        <w:rPr>
          <w:lang w:val="en-GB"/>
        </w:rPr>
      </w:pPr>
      <w:r w:rsidRPr="008D4A1B">
        <w:rPr>
          <w:lang w:val="en-GB"/>
        </w:rPr>
        <w:t>SD</w:t>
      </w:r>
      <w:r w:rsidRPr="008D4A1B">
        <w:rPr>
          <w:lang w:val="en-GB"/>
        </w:rPr>
        <w:tab/>
      </w:r>
      <w:r w:rsidRPr="008D4A1B">
        <w:rPr>
          <w:lang w:val="en-GB"/>
        </w:rPr>
        <w:tab/>
        <w:t>Statistics Denmark</w:t>
      </w:r>
    </w:p>
    <w:p w:rsidR="00F50830" w:rsidRPr="008D4A1B" w:rsidRDefault="00F50830" w:rsidP="009E4F4E">
      <w:pPr>
        <w:rPr>
          <w:lang w:val="en-GB"/>
        </w:rPr>
      </w:pPr>
      <w:r w:rsidRPr="008D4A1B">
        <w:rPr>
          <w:lang w:val="en-GB"/>
        </w:rPr>
        <w:t>BOP</w:t>
      </w:r>
      <w:r w:rsidRPr="008D4A1B">
        <w:rPr>
          <w:lang w:val="en-GB"/>
        </w:rPr>
        <w:tab/>
      </w:r>
      <w:r w:rsidRPr="008D4A1B">
        <w:rPr>
          <w:lang w:val="en-GB"/>
        </w:rPr>
        <w:tab/>
        <w:t>Balance of Payments</w:t>
      </w:r>
    </w:p>
    <w:p w:rsidR="00F50830" w:rsidRPr="008D4A1B" w:rsidRDefault="00F50830" w:rsidP="009E4F4E">
      <w:pPr>
        <w:rPr>
          <w:lang w:val="en-GB"/>
        </w:rPr>
      </w:pPr>
      <w:r w:rsidRPr="008D4A1B">
        <w:rPr>
          <w:lang w:val="en-GB"/>
        </w:rPr>
        <w:t>ITSS</w:t>
      </w:r>
      <w:r w:rsidRPr="008D4A1B">
        <w:rPr>
          <w:lang w:val="en-GB"/>
        </w:rPr>
        <w:tab/>
      </w:r>
      <w:r w:rsidRPr="008D4A1B">
        <w:rPr>
          <w:lang w:val="en-GB"/>
        </w:rPr>
        <w:tab/>
        <w:t>International trade in services statistics</w:t>
      </w:r>
    </w:p>
    <w:p w:rsidR="00F50830" w:rsidRPr="008D4A1B" w:rsidRDefault="00F50830" w:rsidP="009E4F4E">
      <w:pPr>
        <w:rPr>
          <w:lang w:val="en-GB"/>
        </w:rPr>
      </w:pPr>
      <w:r w:rsidRPr="008D4A1B">
        <w:rPr>
          <w:lang w:val="en-GB"/>
        </w:rPr>
        <w:t>ITGS</w:t>
      </w:r>
      <w:r w:rsidRPr="008D4A1B">
        <w:rPr>
          <w:lang w:val="en-GB"/>
        </w:rPr>
        <w:tab/>
      </w:r>
      <w:r w:rsidRPr="008D4A1B">
        <w:rPr>
          <w:lang w:val="en-GB"/>
        </w:rPr>
        <w:tab/>
        <w:t>International trade in goods statistics</w:t>
      </w:r>
    </w:p>
    <w:p w:rsidR="000174ED" w:rsidRPr="008D4A1B" w:rsidRDefault="00F50830" w:rsidP="009E4F4E">
      <w:pPr>
        <w:rPr>
          <w:lang w:val="en-GB"/>
        </w:rPr>
      </w:pPr>
      <w:r w:rsidRPr="008D4A1B">
        <w:rPr>
          <w:lang w:val="en-GB"/>
        </w:rPr>
        <w:t>BPM6</w:t>
      </w:r>
      <w:r w:rsidRPr="008D4A1B">
        <w:rPr>
          <w:lang w:val="en-GB"/>
        </w:rPr>
        <w:tab/>
      </w:r>
      <w:r w:rsidRPr="008D4A1B">
        <w:rPr>
          <w:lang w:val="en-GB"/>
        </w:rPr>
        <w:tab/>
        <w:t>Balance of payments manual sixth editio</w:t>
      </w:r>
      <w:r w:rsidR="000174ED">
        <w:rPr>
          <w:lang w:val="en-GB"/>
        </w:rPr>
        <w:t>n</w:t>
      </w:r>
    </w:p>
    <w:p w:rsidR="001D71A0" w:rsidRPr="008D4A1B" w:rsidRDefault="001D71A0" w:rsidP="009B1F03">
      <w:pPr>
        <w:pStyle w:val="1"/>
        <w:rPr>
          <w:lang w:val="en-GB"/>
        </w:rPr>
      </w:pPr>
      <w:r w:rsidRPr="008D4A1B">
        <w:rPr>
          <w:lang w:val="en-GB"/>
        </w:rPr>
        <w:br w:type="page"/>
      </w:r>
      <w:bookmarkStart w:id="8" w:name="_Toc433640338"/>
      <w:r w:rsidRPr="008D4A1B">
        <w:rPr>
          <w:lang w:val="en-GB"/>
        </w:rPr>
        <w:lastRenderedPageBreak/>
        <w:t>Background information</w:t>
      </w:r>
      <w:bookmarkEnd w:id="8"/>
    </w:p>
    <w:p w:rsidR="001D71A0" w:rsidRPr="008D4A1B" w:rsidRDefault="001D71A0" w:rsidP="009B1F03">
      <w:pPr>
        <w:rPr>
          <w:b/>
          <w:lang w:val="en-GB"/>
        </w:rPr>
      </w:pPr>
    </w:p>
    <w:p w:rsidR="001D71A0" w:rsidRPr="008D4A1B" w:rsidRDefault="00A471F0" w:rsidP="009B1F03">
      <w:pPr>
        <w:jc w:val="both"/>
        <w:rPr>
          <w:lang w:val="en-GB"/>
        </w:rPr>
      </w:pPr>
      <w:r w:rsidRPr="008D4A1B">
        <w:rPr>
          <w:lang w:val="en-GB"/>
        </w:rPr>
        <w:t xml:space="preserve">The </w:t>
      </w:r>
      <w:r w:rsidR="00AF0BC1">
        <w:rPr>
          <w:lang w:val="en-GB"/>
        </w:rPr>
        <w:t>working</w:t>
      </w:r>
      <w:r w:rsidRPr="008D4A1B">
        <w:rPr>
          <w:lang w:val="en-GB"/>
        </w:rPr>
        <w:t xml:space="preserve"> mission (activity 8.</w:t>
      </w:r>
      <w:r w:rsidR="00AD2FD6">
        <w:rPr>
          <w:lang w:val="en-GB"/>
        </w:rPr>
        <w:t>4</w:t>
      </w:r>
      <w:r w:rsidRPr="008D4A1B">
        <w:rPr>
          <w:lang w:val="en-GB"/>
        </w:rPr>
        <w:t>) u</w:t>
      </w:r>
      <w:r w:rsidR="001D71A0" w:rsidRPr="008D4A1B">
        <w:rPr>
          <w:lang w:val="en-GB"/>
        </w:rPr>
        <w:t xml:space="preserve">nder </w:t>
      </w:r>
      <w:r w:rsidRPr="008D4A1B">
        <w:rPr>
          <w:lang w:val="en-GB"/>
        </w:rPr>
        <w:t>c</w:t>
      </w:r>
      <w:r w:rsidR="001D71A0" w:rsidRPr="008D4A1B">
        <w:rPr>
          <w:lang w:val="en-GB"/>
        </w:rPr>
        <w:t xml:space="preserve">omponent </w:t>
      </w:r>
      <w:r w:rsidRPr="008D4A1B">
        <w:rPr>
          <w:lang w:val="en-GB"/>
        </w:rPr>
        <w:t>8</w:t>
      </w:r>
      <w:r w:rsidR="001D71A0" w:rsidRPr="008D4A1B">
        <w:rPr>
          <w:lang w:val="en-GB"/>
        </w:rPr>
        <w:t xml:space="preserve"> of the Twinning Project took place on </w:t>
      </w:r>
      <w:r w:rsidR="00AD2FD6">
        <w:rPr>
          <w:lang w:val="en-GB"/>
        </w:rPr>
        <w:t>October</w:t>
      </w:r>
      <w:r w:rsidR="00AD2FD6" w:rsidRPr="008D4A1B">
        <w:rPr>
          <w:lang w:val="en-GB"/>
        </w:rPr>
        <w:t xml:space="preserve"> </w:t>
      </w:r>
      <w:r w:rsidR="00AD2FD6">
        <w:rPr>
          <w:lang w:val="en-GB"/>
        </w:rPr>
        <w:t>22</w:t>
      </w:r>
      <w:r w:rsidR="001D71A0" w:rsidRPr="008D4A1B">
        <w:rPr>
          <w:lang w:val="en-GB"/>
        </w:rPr>
        <w:t>-</w:t>
      </w:r>
      <w:r w:rsidR="00AD2FD6">
        <w:rPr>
          <w:lang w:val="en-GB"/>
        </w:rPr>
        <w:t>23</w:t>
      </w:r>
      <w:r w:rsidR="00AF0BC1">
        <w:rPr>
          <w:lang w:val="en-GB"/>
        </w:rPr>
        <w:t>, 2015</w:t>
      </w:r>
      <w:r w:rsidR="001D71A0" w:rsidRPr="008D4A1B">
        <w:rPr>
          <w:lang w:val="en-GB"/>
        </w:rPr>
        <w:t>. The meetings were attended by ex</w:t>
      </w:r>
      <w:r w:rsidRPr="008D4A1B">
        <w:rPr>
          <w:lang w:val="en-GB"/>
        </w:rPr>
        <w:t>p</w:t>
      </w:r>
      <w:r w:rsidR="001D71A0" w:rsidRPr="008D4A1B">
        <w:rPr>
          <w:lang w:val="en-GB"/>
        </w:rPr>
        <w:t>erts of the SSSU</w:t>
      </w:r>
      <w:r w:rsidRPr="008D4A1B">
        <w:rPr>
          <w:lang w:val="en-GB"/>
        </w:rPr>
        <w:t xml:space="preserve"> and </w:t>
      </w:r>
      <w:r w:rsidR="00CD556D">
        <w:rPr>
          <w:lang w:val="en-GB"/>
        </w:rPr>
        <w:t>SD</w:t>
      </w:r>
      <w:r w:rsidR="001D71A0" w:rsidRPr="008D4A1B">
        <w:rPr>
          <w:lang w:val="en-GB"/>
        </w:rPr>
        <w:t xml:space="preserve">.   </w:t>
      </w:r>
      <w:r w:rsidR="001D71A0" w:rsidRPr="008D4A1B">
        <w:rPr>
          <w:lang w:val="en-GB"/>
        </w:rPr>
        <w:br/>
      </w:r>
    </w:p>
    <w:p w:rsidR="00312A33" w:rsidRPr="00CD556D" w:rsidRDefault="00312A33" w:rsidP="00312A33">
      <w:pPr>
        <w:jc w:val="both"/>
        <w:rPr>
          <w:lang w:val="en-GB"/>
        </w:rPr>
      </w:pPr>
      <w:r w:rsidRPr="00CD556D">
        <w:rPr>
          <w:lang w:val="en-GB"/>
        </w:rPr>
        <w:t>The MS expert would like to thank the staff of the SSSU for their kind hospitality, very thorough preparations</w:t>
      </w:r>
      <w:r w:rsidR="00DE0BB8" w:rsidRPr="00CD556D">
        <w:rPr>
          <w:lang w:val="en-GB"/>
        </w:rPr>
        <w:t>,</w:t>
      </w:r>
      <w:r w:rsidRPr="00CD556D">
        <w:rPr>
          <w:lang w:val="en-GB"/>
        </w:rPr>
        <w:t xml:space="preserve"> and presentations as well as pleasant and fruitful collegial discussions during the mission.</w:t>
      </w:r>
    </w:p>
    <w:p w:rsidR="00312A33" w:rsidRDefault="00312A33" w:rsidP="009B1F03">
      <w:pPr>
        <w:jc w:val="both"/>
        <w:rPr>
          <w:lang w:val="en-GB"/>
        </w:rPr>
      </w:pPr>
    </w:p>
    <w:p w:rsidR="001D71A0" w:rsidRDefault="00CD556D" w:rsidP="009B1F03">
      <w:pPr>
        <w:jc w:val="both"/>
        <w:rPr>
          <w:lang w:val="en-GB"/>
        </w:rPr>
      </w:pPr>
      <w:r w:rsidRPr="00CD556D">
        <w:rPr>
          <w:lang w:val="en-GB"/>
        </w:rPr>
        <w:t>T</w:t>
      </w:r>
      <w:r w:rsidR="001D71A0" w:rsidRPr="00CD556D">
        <w:rPr>
          <w:lang w:val="en-GB"/>
        </w:rPr>
        <w:t xml:space="preserve">he participants agreed that </w:t>
      </w:r>
      <w:r w:rsidR="00AD2FD6">
        <w:rPr>
          <w:lang w:val="en-GB"/>
        </w:rPr>
        <w:t xml:space="preserve">further </w:t>
      </w:r>
      <w:r w:rsidRPr="00CD556D">
        <w:rPr>
          <w:lang w:val="en-GB"/>
        </w:rPr>
        <w:t>communication could be done by email.</w:t>
      </w:r>
    </w:p>
    <w:p w:rsidR="0037073E" w:rsidRPr="008D4A1B" w:rsidRDefault="0037073E" w:rsidP="009B1F03">
      <w:pPr>
        <w:jc w:val="both"/>
        <w:rPr>
          <w:lang w:val="en-GB"/>
        </w:rPr>
      </w:pPr>
    </w:p>
    <w:p w:rsidR="001D71A0" w:rsidRPr="008D4A1B" w:rsidRDefault="001D71A0" w:rsidP="009B1F03">
      <w:pPr>
        <w:pStyle w:val="1"/>
        <w:rPr>
          <w:lang w:val="en-GB"/>
        </w:rPr>
      </w:pPr>
      <w:bookmarkStart w:id="9" w:name="_Toc433640339"/>
      <w:r w:rsidRPr="008D4A1B">
        <w:rPr>
          <w:lang w:val="en-GB"/>
        </w:rPr>
        <w:t>1. General comments</w:t>
      </w:r>
      <w:bookmarkEnd w:id="9"/>
    </w:p>
    <w:p w:rsidR="00B75E2A" w:rsidRDefault="00312A33" w:rsidP="00B75E2A">
      <w:pPr>
        <w:jc w:val="both"/>
        <w:rPr>
          <w:lang w:val="en-GB"/>
        </w:rPr>
      </w:pPr>
      <w:r w:rsidRPr="008D4A1B">
        <w:rPr>
          <w:lang w:val="en-GB"/>
        </w:rPr>
        <w:t>The mission was carried out according to the mission programme.</w:t>
      </w:r>
    </w:p>
    <w:p w:rsidR="00B75E2A" w:rsidRDefault="00B75E2A" w:rsidP="00B75E2A">
      <w:pPr>
        <w:jc w:val="both"/>
        <w:rPr>
          <w:lang w:val="en-GB"/>
        </w:rPr>
      </w:pPr>
    </w:p>
    <w:p w:rsidR="000174ED" w:rsidRDefault="000174ED" w:rsidP="00B75E2A">
      <w:pPr>
        <w:jc w:val="both"/>
        <w:rPr>
          <w:lang w:val="en-GB"/>
        </w:rPr>
      </w:pPr>
      <w:r>
        <w:rPr>
          <w:lang w:val="en-GB"/>
        </w:rPr>
        <w:t>The activity aimed at assessing the Ukrainian method for calculating the CIFFOB ratios and the service element in connection with merchandise trade.</w:t>
      </w:r>
    </w:p>
    <w:p w:rsidR="000174ED" w:rsidRDefault="000174ED" w:rsidP="00B75E2A">
      <w:pPr>
        <w:jc w:val="both"/>
        <w:rPr>
          <w:lang w:val="en-GB"/>
        </w:rPr>
      </w:pPr>
    </w:p>
    <w:p w:rsidR="000174ED" w:rsidRDefault="000174ED" w:rsidP="00B75E2A">
      <w:pPr>
        <w:jc w:val="both"/>
        <w:rPr>
          <w:lang w:val="en-GB"/>
        </w:rPr>
      </w:pPr>
      <w:r>
        <w:rPr>
          <w:lang w:val="en-GB"/>
        </w:rPr>
        <w:t>During the mission the method was</w:t>
      </w:r>
      <w:r w:rsidR="001A4F7D">
        <w:rPr>
          <w:lang w:val="en-GB"/>
        </w:rPr>
        <w:t xml:space="preserve"> discussed </w:t>
      </w:r>
      <w:r>
        <w:rPr>
          <w:lang w:val="en-GB"/>
        </w:rPr>
        <w:t xml:space="preserve">and </w:t>
      </w:r>
      <w:r w:rsidR="001A4F7D">
        <w:rPr>
          <w:lang w:val="en-GB"/>
        </w:rPr>
        <w:t xml:space="preserve">a number of </w:t>
      </w:r>
      <w:r>
        <w:rPr>
          <w:lang w:val="en-GB"/>
        </w:rPr>
        <w:t xml:space="preserve">issues </w:t>
      </w:r>
      <w:r w:rsidR="001A4F7D">
        <w:rPr>
          <w:lang w:val="en-GB"/>
        </w:rPr>
        <w:t>were debated and resolved.</w:t>
      </w:r>
    </w:p>
    <w:p w:rsidR="0037073E" w:rsidRDefault="0037073E" w:rsidP="00B75E2A">
      <w:pPr>
        <w:jc w:val="both"/>
        <w:rPr>
          <w:lang w:val="en-GB"/>
        </w:rPr>
      </w:pPr>
    </w:p>
    <w:p w:rsidR="001D71A0" w:rsidRPr="008D4A1B" w:rsidRDefault="001D71A0" w:rsidP="009B1F03">
      <w:pPr>
        <w:pStyle w:val="1"/>
        <w:rPr>
          <w:sz w:val="28"/>
          <w:szCs w:val="28"/>
          <w:lang w:val="en-GB"/>
        </w:rPr>
      </w:pPr>
      <w:bookmarkStart w:id="10" w:name="_Toc433640340"/>
      <w:r w:rsidRPr="008D4A1B">
        <w:rPr>
          <w:sz w:val="28"/>
          <w:szCs w:val="28"/>
          <w:lang w:val="en-GB"/>
        </w:rPr>
        <w:t>2. Assessment and Results</w:t>
      </w:r>
      <w:bookmarkEnd w:id="10"/>
      <w:r w:rsidRPr="008D4A1B">
        <w:rPr>
          <w:sz w:val="28"/>
          <w:szCs w:val="28"/>
          <w:lang w:val="en-GB"/>
        </w:rPr>
        <w:t xml:space="preserve"> </w:t>
      </w:r>
    </w:p>
    <w:p w:rsidR="00AF0BC1" w:rsidRDefault="00AF0BC1" w:rsidP="009B1F03">
      <w:pPr>
        <w:jc w:val="both"/>
        <w:rPr>
          <w:lang w:val="en-GB"/>
        </w:rPr>
      </w:pPr>
    </w:p>
    <w:p w:rsidR="005F2771" w:rsidRDefault="005B5965" w:rsidP="009B1F03">
      <w:pPr>
        <w:jc w:val="both"/>
        <w:rPr>
          <w:lang w:val="en-GB"/>
        </w:rPr>
      </w:pPr>
      <w:r>
        <w:rPr>
          <w:lang w:val="en-GB"/>
        </w:rPr>
        <w:t xml:space="preserve">The activity </w:t>
      </w:r>
      <w:r w:rsidR="00263A41">
        <w:rPr>
          <w:lang w:val="en-GB"/>
        </w:rPr>
        <w:t xml:space="preserve">on the first day </w:t>
      </w:r>
      <w:r>
        <w:rPr>
          <w:lang w:val="en-GB"/>
        </w:rPr>
        <w:t xml:space="preserve">started with a </w:t>
      </w:r>
      <w:r w:rsidR="00AF0BC1">
        <w:rPr>
          <w:lang w:val="en-GB"/>
        </w:rPr>
        <w:t xml:space="preserve">presentation </w:t>
      </w:r>
      <w:r w:rsidR="005F2771">
        <w:rPr>
          <w:lang w:val="en-GB"/>
        </w:rPr>
        <w:t xml:space="preserve">by Ms. </w:t>
      </w:r>
      <w:proofErr w:type="spellStart"/>
      <w:r w:rsidR="005F2771">
        <w:rPr>
          <w:lang w:val="en-GB"/>
        </w:rPr>
        <w:t>Tetyana</w:t>
      </w:r>
      <w:proofErr w:type="spellEnd"/>
      <w:r w:rsidR="005F2771">
        <w:rPr>
          <w:lang w:val="en-GB"/>
        </w:rPr>
        <w:t xml:space="preserve"> </w:t>
      </w:r>
      <w:proofErr w:type="spellStart"/>
      <w:r w:rsidR="005F2771">
        <w:rPr>
          <w:lang w:val="en-GB"/>
        </w:rPr>
        <w:t>Poremska</w:t>
      </w:r>
      <w:proofErr w:type="spellEnd"/>
      <w:r w:rsidR="005F2771">
        <w:rPr>
          <w:lang w:val="en-GB"/>
        </w:rPr>
        <w:t xml:space="preserve"> showing the preliminary results from SSSU’s exercise on calculating the freight share on the import of merchandise trade by using </w:t>
      </w:r>
      <w:r w:rsidR="00387A9E">
        <w:rPr>
          <w:lang w:val="en-GB"/>
        </w:rPr>
        <w:t xml:space="preserve">data </w:t>
      </w:r>
      <w:r w:rsidR="005F2771">
        <w:rPr>
          <w:lang w:val="en-GB"/>
        </w:rPr>
        <w:t>the Custom authorities</w:t>
      </w:r>
      <w:r w:rsidR="00387A9E">
        <w:rPr>
          <w:lang w:val="en-GB"/>
        </w:rPr>
        <w:t xml:space="preserve"> which among other things included information on the delivery terms</w:t>
      </w:r>
      <w:r w:rsidR="005F2771">
        <w:rPr>
          <w:lang w:val="en-GB"/>
        </w:rPr>
        <w:t xml:space="preserve">. In the presentation a number of questions regarding how to calculate the service element of the freight element </w:t>
      </w:r>
      <w:r w:rsidR="00A30017">
        <w:rPr>
          <w:lang w:val="en-GB"/>
        </w:rPr>
        <w:t>were</w:t>
      </w:r>
      <w:r w:rsidR="005F2771">
        <w:rPr>
          <w:lang w:val="en-GB"/>
        </w:rPr>
        <w:t xml:space="preserve"> presented </w:t>
      </w:r>
      <w:r w:rsidR="00387A9E">
        <w:rPr>
          <w:lang w:val="en-GB"/>
        </w:rPr>
        <w:t>for</w:t>
      </w:r>
      <w:r w:rsidR="005F2771">
        <w:rPr>
          <w:lang w:val="en-GB"/>
        </w:rPr>
        <w:t xml:space="preserve"> different scenarios.</w:t>
      </w:r>
      <w:r w:rsidR="00A30017">
        <w:rPr>
          <w:lang w:val="en-GB"/>
        </w:rPr>
        <w:t xml:space="preserve"> Afterwards Mr. </w:t>
      </w:r>
      <w:proofErr w:type="spellStart"/>
      <w:r w:rsidR="00A30017">
        <w:rPr>
          <w:lang w:val="en-GB"/>
        </w:rPr>
        <w:t>Søren</w:t>
      </w:r>
      <w:proofErr w:type="spellEnd"/>
      <w:r w:rsidR="00A30017">
        <w:rPr>
          <w:lang w:val="en-GB"/>
        </w:rPr>
        <w:t xml:space="preserve"> </w:t>
      </w:r>
      <w:proofErr w:type="spellStart"/>
      <w:r w:rsidR="00A30017">
        <w:rPr>
          <w:lang w:val="en-GB"/>
        </w:rPr>
        <w:t>Burman</w:t>
      </w:r>
      <w:proofErr w:type="spellEnd"/>
      <w:r w:rsidR="00A30017">
        <w:rPr>
          <w:lang w:val="en-GB"/>
        </w:rPr>
        <w:t xml:space="preserve"> had a presentation in response to the questions put forward by the Ukrainian presentation.</w:t>
      </w:r>
      <w:r w:rsidR="00387A9E">
        <w:rPr>
          <w:lang w:val="en-GB"/>
        </w:rPr>
        <w:t xml:space="preserve"> </w:t>
      </w:r>
      <w:r w:rsidR="00A30017">
        <w:rPr>
          <w:lang w:val="en-GB"/>
        </w:rPr>
        <w:t xml:space="preserve">The main point of the presentation was that the CIFFOB calculation on import of goods and the calculation of the service element in the derived freight share are two different processes. First a FOB value is calculated for the import of goods using the method described in SSSU’s presentation, and secondly the service element is calculated by using the FOB value and the invoice value. Other variables such as nationality of the vessel, delivery terms, and the CIF value of the good should be disregarded in the process of calculating the service element. </w:t>
      </w:r>
    </w:p>
    <w:p w:rsidR="00A30017" w:rsidRDefault="00A30017" w:rsidP="009B1F03">
      <w:pPr>
        <w:jc w:val="both"/>
        <w:rPr>
          <w:lang w:val="en-GB"/>
        </w:rPr>
      </w:pPr>
    </w:p>
    <w:p w:rsidR="00B320CF" w:rsidRDefault="00A30017" w:rsidP="009B1F03">
      <w:pPr>
        <w:jc w:val="both"/>
        <w:rPr>
          <w:lang w:val="en-GB"/>
        </w:rPr>
      </w:pPr>
      <w:r>
        <w:rPr>
          <w:lang w:val="en-GB"/>
        </w:rPr>
        <w:t xml:space="preserve">The SSSU asked what they should do if they recorded an import </w:t>
      </w:r>
      <w:r w:rsidR="00796AB9">
        <w:rPr>
          <w:lang w:val="en-GB"/>
        </w:rPr>
        <w:t xml:space="preserve">by truck </w:t>
      </w:r>
      <w:r>
        <w:rPr>
          <w:lang w:val="en-GB"/>
        </w:rPr>
        <w:t xml:space="preserve">from </w:t>
      </w:r>
      <w:proofErr w:type="spellStart"/>
      <w:r>
        <w:rPr>
          <w:lang w:val="en-GB"/>
        </w:rPr>
        <w:t>ie</w:t>
      </w:r>
      <w:proofErr w:type="spellEnd"/>
      <w:r>
        <w:rPr>
          <w:lang w:val="en-GB"/>
        </w:rPr>
        <w:t xml:space="preserve">. </w:t>
      </w:r>
      <w:proofErr w:type="gramStart"/>
      <w:r>
        <w:rPr>
          <w:lang w:val="en-GB"/>
        </w:rPr>
        <w:t>Canada</w:t>
      </w:r>
      <w:r w:rsidR="00796AB9">
        <w:rPr>
          <w:lang w:val="en-GB"/>
        </w:rPr>
        <w:t>, which obviously isn’t possible due to the vast ocean separating Europe and North America.</w:t>
      </w:r>
      <w:proofErr w:type="gramEnd"/>
      <w:r w:rsidR="00796AB9">
        <w:rPr>
          <w:lang w:val="en-GB"/>
        </w:rPr>
        <w:t xml:space="preserve"> These observations are not necessarily incorrect entries on the Custom declarations, since they record the mode of transport as the good enters Ukraine, which isn’t necessarily the mode of the transport used on the majority of distance. This is an example of the limitations of using the administrative registers for statistical purposes. Mr. </w:t>
      </w:r>
      <w:proofErr w:type="spellStart"/>
      <w:r w:rsidR="00796AB9">
        <w:rPr>
          <w:lang w:val="en-GB"/>
        </w:rPr>
        <w:t>Søren</w:t>
      </w:r>
      <w:proofErr w:type="spellEnd"/>
      <w:r w:rsidR="00796AB9">
        <w:rPr>
          <w:lang w:val="en-GB"/>
        </w:rPr>
        <w:t xml:space="preserve"> </w:t>
      </w:r>
      <w:proofErr w:type="spellStart"/>
      <w:r w:rsidR="00796AB9">
        <w:rPr>
          <w:lang w:val="en-GB"/>
        </w:rPr>
        <w:t>Burman</w:t>
      </w:r>
      <w:proofErr w:type="spellEnd"/>
      <w:r w:rsidR="00796AB9">
        <w:rPr>
          <w:lang w:val="en-GB"/>
        </w:rPr>
        <w:t xml:space="preserve"> recommended that SSSU performed a simple cleaning of the custom data by applying a simple rule that the mode of transport cannot be truck, railway, fixed installations, or inland waterways for countries that are not on the continents of Europe </w:t>
      </w:r>
      <w:r w:rsidR="00FD18E4">
        <w:rPr>
          <w:lang w:val="en-GB"/>
        </w:rPr>
        <w:t>or</w:t>
      </w:r>
      <w:r w:rsidR="00796AB9">
        <w:rPr>
          <w:lang w:val="en-GB"/>
        </w:rPr>
        <w:t xml:space="preserve"> Asia.</w:t>
      </w:r>
    </w:p>
    <w:p w:rsidR="00387A9E" w:rsidRDefault="00387A9E" w:rsidP="009B1F03">
      <w:pPr>
        <w:jc w:val="both"/>
        <w:rPr>
          <w:lang w:val="en-GB"/>
        </w:rPr>
      </w:pPr>
    </w:p>
    <w:p w:rsidR="00FD18E4" w:rsidRDefault="00387A9E" w:rsidP="009B1F03">
      <w:pPr>
        <w:jc w:val="both"/>
        <w:rPr>
          <w:lang w:val="en-GB"/>
        </w:rPr>
      </w:pPr>
      <w:r>
        <w:rPr>
          <w:lang w:val="en-GB"/>
        </w:rPr>
        <w:lastRenderedPageBreak/>
        <w:t xml:space="preserve">During the discussions it became clear that goods for processing should be excluded from the data delivery from the Custom authorities since these types of goods flow does not include a change of ownership. </w:t>
      </w:r>
      <w:r w:rsidR="00FD18E4">
        <w:rPr>
          <w:lang w:val="en-GB"/>
        </w:rPr>
        <w:t xml:space="preserve">SSSU </w:t>
      </w:r>
      <w:r w:rsidR="00697C57">
        <w:rPr>
          <w:lang w:val="en-GB"/>
        </w:rPr>
        <w:t>informed that</w:t>
      </w:r>
      <w:r w:rsidR="00FD18E4">
        <w:rPr>
          <w:lang w:val="en-GB"/>
        </w:rPr>
        <w:t xml:space="preserve"> the data from the Custom authorities </w:t>
      </w:r>
      <w:r w:rsidR="00697C57">
        <w:rPr>
          <w:lang w:val="en-GB"/>
        </w:rPr>
        <w:t xml:space="preserve">is aggregated and does not include the type of good traded. This means that the CIFFOB calculations cannot be performed on the type of the goods but only on the </w:t>
      </w:r>
      <w:r>
        <w:rPr>
          <w:lang w:val="en-GB"/>
        </w:rPr>
        <w:t>geography and mode of transport for the time being.</w:t>
      </w:r>
    </w:p>
    <w:p w:rsidR="00FD18E4" w:rsidRDefault="00FD18E4" w:rsidP="009B1F03">
      <w:pPr>
        <w:jc w:val="both"/>
        <w:rPr>
          <w:lang w:val="en-GB"/>
        </w:rPr>
      </w:pPr>
    </w:p>
    <w:p w:rsidR="00387A9E" w:rsidRDefault="00D05371" w:rsidP="009B1F03">
      <w:pPr>
        <w:jc w:val="both"/>
        <w:rPr>
          <w:lang w:val="en-GB"/>
        </w:rPr>
      </w:pPr>
      <w:r>
        <w:rPr>
          <w:lang w:val="en-GB"/>
        </w:rPr>
        <w:t>On d</w:t>
      </w:r>
      <w:r w:rsidR="00FD18E4">
        <w:rPr>
          <w:lang w:val="en-GB"/>
        </w:rPr>
        <w:t>ay 2</w:t>
      </w:r>
      <w:r>
        <w:rPr>
          <w:lang w:val="en-GB"/>
        </w:rPr>
        <w:t xml:space="preserve"> SSSU prepared a spreadsheet with the aggregated Custom data and CIFFOB ratios was calculated for the import of which the pure FOB delivery term was used and where the mode of transport was either truck or ship. These results were used on the CIF type import to calculate a FOB value for all CIF type imports where the mode of transport was either truck or ship. </w:t>
      </w:r>
      <w:r w:rsidR="00C1744C">
        <w:rPr>
          <w:lang w:val="en-GB"/>
        </w:rPr>
        <w:t>Afterwards a service element was calculated by subtracting the FOB value from invoice value.</w:t>
      </w:r>
    </w:p>
    <w:p w:rsidR="00387A9E" w:rsidRDefault="00387A9E" w:rsidP="009B1F03">
      <w:pPr>
        <w:jc w:val="both"/>
        <w:rPr>
          <w:lang w:val="en-GB"/>
        </w:rPr>
      </w:pPr>
    </w:p>
    <w:p w:rsidR="00D05371" w:rsidRDefault="00D05371" w:rsidP="009B1F03">
      <w:pPr>
        <w:jc w:val="both"/>
        <w:rPr>
          <w:lang w:val="en-GB"/>
        </w:rPr>
      </w:pPr>
      <w:r>
        <w:rPr>
          <w:lang w:val="en-GB"/>
        </w:rPr>
        <w:t xml:space="preserve">During this session SSSU and Mr. </w:t>
      </w:r>
      <w:proofErr w:type="spellStart"/>
      <w:r>
        <w:rPr>
          <w:lang w:val="en-GB"/>
        </w:rPr>
        <w:t>Søren</w:t>
      </w:r>
      <w:proofErr w:type="spellEnd"/>
      <w:r>
        <w:rPr>
          <w:lang w:val="en-GB"/>
        </w:rPr>
        <w:t xml:space="preserve"> </w:t>
      </w:r>
      <w:proofErr w:type="spellStart"/>
      <w:r>
        <w:rPr>
          <w:lang w:val="en-GB"/>
        </w:rPr>
        <w:t>Burman</w:t>
      </w:r>
      <w:proofErr w:type="spellEnd"/>
      <w:r>
        <w:rPr>
          <w:lang w:val="en-GB"/>
        </w:rPr>
        <w:t xml:space="preserve"> agreed that a level of geography should be included, and that the CIFFOB ratios should be calculated by using all the FOB type import, and not just the pure FOB imports. In order to ease the calculations the geographical level used was at the continent level, having a special entry for the neighbouring countries, since the difference between the CIF and FOB values for these countries is assumed to be zero.</w:t>
      </w:r>
      <w:r w:rsidR="00C1744C">
        <w:rPr>
          <w:lang w:val="en-GB"/>
        </w:rPr>
        <w:t xml:space="preserve"> The special treatment of the neighbouring countries might result in a negative service element, due to the </w:t>
      </w:r>
      <w:r w:rsidR="005A741E">
        <w:rPr>
          <w:lang w:val="en-GB"/>
        </w:rPr>
        <w:t>fact the delivery terms are not taken into concern when calculating the FOB value. This is not an error and should not be excluded from the calculations.</w:t>
      </w:r>
    </w:p>
    <w:p w:rsidR="00D05371" w:rsidRDefault="00D05371" w:rsidP="009B1F03">
      <w:pPr>
        <w:jc w:val="both"/>
        <w:rPr>
          <w:lang w:val="en-GB"/>
        </w:rPr>
      </w:pPr>
      <w:r>
        <w:rPr>
          <w:lang w:val="en-GB"/>
        </w:rPr>
        <w:t xml:space="preserve"> </w:t>
      </w:r>
    </w:p>
    <w:p w:rsidR="00796AB9" w:rsidRDefault="00796AB9" w:rsidP="009B1F03">
      <w:pPr>
        <w:jc w:val="both"/>
        <w:rPr>
          <w:lang w:val="en-GB"/>
        </w:rPr>
      </w:pPr>
      <w:r>
        <w:rPr>
          <w:lang w:val="en-GB"/>
        </w:rPr>
        <w:t xml:space="preserve">SSSU also asked what to do if </w:t>
      </w:r>
      <w:r w:rsidR="008D3092">
        <w:rPr>
          <w:lang w:val="en-GB"/>
        </w:rPr>
        <w:t>information</w:t>
      </w:r>
      <w:r>
        <w:rPr>
          <w:lang w:val="en-GB"/>
        </w:rPr>
        <w:t xml:space="preserve"> was missing such as mode of transport or country of departure</w:t>
      </w:r>
      <w:r w:rsidR="008D3092">
        <w:rPr>
          <w:lang w:val="en-GB"/>
        </w:rPr>
        <w:t>. Missing modes of transport could be estimated when the cleaning of the customs data is performed</w:t>
      </w:r>
      <w:r w:rsidR="00387A9E">
        <w:rPr>
          <w:lang w:val="en-GB"/>
        </w:rPr>
        <w:t xml:space="preserve"> (cf. the issue mentioned on day 1)</w:t>
      </w:r>
      <w:r w:rsidR="008D3092">
        <w:rPr>
          <w:lang w:val="en-GB"/>
        </w:rPr>
        <w:t>, by simply putting in sea transport or truck transport based on the country of departure. If the country of departure is missing the CIFFOB calculation should be made by using a g</w:t>
      </w:r>
      <w:r w:rsidR="00387A9E">
        <w:rPr>
          <w:lang w:val="en-GB"/>
        </w:rPr>
        <w:t xml:space="preserve">eneral CIFFOB ratio instead. Mr. </w:t>
      </w:r>
      <w:proofErr w:type="spellStart"/>
      <w:r w:rsidR="00387A9E">
        <w:rPr>
          <w:lang w:val="en-GB"/>
        </w:rPr>
        <w:t>Søren</w:t>
      </w:r>
      <w:proofErr w:type="spellEnd"/>
      <w:r w:rsidR="00387A9E">
        <w:rPr>
          <w:lang w:val="en-GB"/>
        </w:rPr>
        <w:t xml:space="preserve"> </w:t>
      </w:r>
      <w:proofErr w:type="spellStart"/>
      <w:r w:rsidR="00387A9E">
        <w:rPr>
          <w:lang w:val="en-GB"/>
        </w:rPr>
        <w:t>Burman</w:t>
      </w:r>
      <w:proofErr w:type="spellEnd"/>
      <w:r w:rsidR="00387A9E">
        <w:rPr>
          <w:lang w:val="en-GB"/>
        </w:rPr>
        <w:t xml:space="preserve"> expressed greater concern </w:t>
      </w:r>
      <w:r w:rsidR="006E6467">
        <w:rPr>
          <w:lang w:val="en-GB"/>
        </w:rPr>
        <w:t xml:space="preserve">with </w:t>
      </w:r>
      <w:r w:rsidR="00523FA6">
        <w:rPr>
          <w:lang w:val="en-GB"/>
        </w:rPr>
        <w:t>missing invoice values</w:t>
      </w:r>
      <w:r w:rsidR="006E6467">
        <w:rPr>
          <w:lang w:val="en-GB"/>
        </w:rPr>
        <w:t xml:space="preserve"> and </w:t>
      </w:r>
      <w:r w:rsidR="00523FA6">
        <w:rPr>
          <w:lang w:val="en-GB"/>
        </w:rPr>
        <w:t>stressed that this should be solved in cooperation with the Custom authorities. Hopefully a lot of the entries with missing invoice value will disappear, when goods for processing is excluded from the data.</w:t>
      </w:r>
    </w:p>
    <w:p w:rsidR="00C1744C" w:rsidRDefault="00C1744C" w:rsidP="009B1F03">
      <w:pPr>
        <w:jc w:val="both"/>
        <w:rPr>
          <w:lang w:val="en-GB"/>
        </w:rPr>
      </w:pPr>
    </w:p>
    <w:p w:rsidR="00523FA6" w:rsidRDefault="00C1744C" w:rsidP="009B1F03">
      <w:pPr>
        <w:jc w:val="both"/>
        <w:rPr>
          <w:lang w:val="en-GB"/>
        </w:rPr>
      </w:pPr>
      <w:r>
        <w:rPr>
          <w:lang w:val="en-GB"/>
        </w:rPr>
        <w:t xml:space="preserve">Mr. </w:t>
      </w:r>
      <w:proofErr w:type="spellStart"/>
      <w:r>
        <w:rPr>
          <w:lang w:val="en-GB"/>
        </w:rPr>
        <w:t>Søren</w:t>
      </w:r>
      <w:proofErr w:type="spellEnd"/>
      <w:r>
        <w:rPr>
          <w:lang w:val="en-GB"/>
        </w:rPr>
        <w:t xml:space="preserve"> </w:t>
      </w:r>
      <w:proofErr w:type="spellStart"/>
      <w:r>
        <w:rPr>
          <w:lang w:val="en-GB"/>
        </w:rPr>
        <w:t>Burman</w:t>
      </w:r>
      <w:proofErr w:type="spellEnd"/>
      <w:r>
        <w:rPr>
          <w:lang w:val="en-GB"/>
        </w:rPr>
        <w:t xml:space="preserve"> informed that the calculation of the service element </w:t>
      </w:r>
      <w:r w:rsidR="005A741E">
        <w:rPr>
          <w:lang w:val="en-GB"/>
        </w:rPr>
        <w:t>also should be done for export of merchandise trade. No CIFFOB correction is necessary for the export, since export already is collected at the FOB value, but the invoice value is needed to calculate the service element, and therefore SSSU need to retrieve this information from the Custom authorities as well.</w:t>
      </w:r>
    </w:p>
    <w:p w:rsidR="00523FA6" w:rsidRDefault="00523FA6" w:rsidP="009B1F03">
      <w:pPr>
        <w:jc w:val="both"/>
        <w:rPr>
          <w:lang w:val="en-GB"/>
        </w:rPr>
      </w:pPr>
    </w:p>
    <w:p w:rsidR="000218C2" w:rsidRPr="0037073E" w:rsidRDefault="001D71A0" w:rsidP="000218C2">
      <w:pPr>
        <w:pStyle w:val="1"/>
        <w:rPr>
          <w:sz w:val="28"/>
          <w:szCs w:val="28"/>
          <w:lang w:val="en-GB"/>
        </w:rPr>
      </w:pPr>
      <w:bookmarkStart w:id="11" w:name="_Toc433640341"/>
      <w:r w:rsidRPr="008D4A1B">
        <w:rPr>
          <w:sz w:val="28"/>
          <w:szCs w:val="28"/>
          <w:lang w:val="en-GB"/>
        </w:rPr>
        <w:t>3. Conclusions and recommendations</w:t>
      </w:r>
      <w:bookmarkEnd w:id="11"/>
    </w:p>
    <w:p w:rsidR="008C4DE6" w:rsidRDefault="008C4DE6" w:rsidP="009B1F03">
      <w:pPr>
        <w:rPr>
          <w:lang w:val="en-GB"/>
        </w:rPr>
      </w:pPr>
    </w:p>
    <w:p w:rsidR="00C52FFC" w:rsidRDefault="00C1744C" w:rsidP="00E536F0">
      <w:pPr>
        <w:jc w:val="both"/>
        <w:rPr>
          <w:lang w:val="en-GB"/>
        </w:rPr>
      </w:pPr>
      <w:r>
        <w:rPr>
          <w:lang w:val="en-GB"/>
        </w:rPr>
        <w:t xml:space="preserve">The recommendations from </w:t>
      </w:r>
      <w:r w:rsidR="00523FA6" w:rsidRPr="00E536F0">
        <w:rPr>
          <w:lang w:val="en-GB"/>
        </w:rPr>
        <w:t xml:space="preserve">SD </w:t>
      </w:r>
      <w:r>
        <w:rPr>
          <w:lang w:val="en-GB"/>
        </w:rPr>
        <w:t>are divided into three areas:</w:t>
      </w:r>
    </w:p>
    <w:p w:rsidR="00C1744C" w:rsidRDefault="00C1744C" w:rsidP="00E536F0">
      <w:pPr>
        <w:jc w:val="both"/>
        <w:rPr>
          <w:lang w:val="en-GB"/>
        </w:rPr>
      </w:pPr>
    </w:p>
    <w:p w:rsidR="00C1744C" w:rsidRDefault="00C1744C" w:rsidP="00E536F0">
      <w:pPr>
        <w:jc w:val="both"/>
        <w:rPr>
          <w:lang w:val="en-GB"/>
        </w:rPr>
      </w:pPr>
      <w:r>
        <w:rPr>
          <w:lang w:val="en-GB"/>
        </w:rPr>
        <w:t>Regarding data:</w:t>
      </w:r>
    </w:p>
    <w:p w:rsidR="00523FA6" w:rsidRDefault="00523FA6" w:rsidP="00E536F0">
      <w:pPr>
        <w:pStyle w:val="af0"/>
        <w:numPr>
          <w:ilvl w:val="0"/>
          <w:numId w:val="12"/>
        </w:numPr>
        <w:jc w:val="both"/>
        <w:rPr>
          <w:lang w:val="en-GB"/>
        </w:rPr>
      </w:pPr>
      <w:r>
        <w:rPr>
          <w:lang w:val="en-GB"/>
        </w:rPr>
        <w:t>Goods for processing should be excluded from the data material received from the Custom authorities</w:t>
      </w:r>
    </w:p>
    <w:p w:rsidR="00523FA6" w:rsidRDefault="00523FA6" w:rsidP="00E536F0">
      <w:pPr>
        <w:pStyle w:val="af0"/>
        <w:numPr>
          <w:ilvl w:val="0"/>
          <w:numId w:val="12"/>
        </w:numPr>
        <w:jc w:val="both"/>
        <w:rPr>
          <w:lang w:val="en-GB"/>
        </w:rPr>
      </w:pPr>
      <w:r>
        <w:rPr>
          <w:lang w:val="en-GB"/>
        </w:rPr>
        <w:t>SSSU should perform an adjustment of the custom data in order to change implausible values for mode of transport</w:t>
      </w:r>
    </w:p>
    <w:p w:rsidR="005A741E" w:rsidRDefault="005A741E" w:rsidP="00E536F0">
      <w:pPr>
        <w:pStyle w:val="af0"/>
        <w:numPr>
          <w:ilvl w:val="0"/>
          <w:numId w:val="12"/>
        </w:numPr>
        <w:jc w:val="both"/>
        <w:rPr>
          <w:lang w:val="en-GB"/>
        </w:rPr>
      </w:pPr>
      <w:r>
        <w:rPr>
          <w:lang w:val="en-GB"/>
        </w:rPr>
        <w:t>Export of goods has to be included in the data from the Custom authorities</w:t>
      </w:r>
    </w:p>
    <w:p w:rsidR="00C1744C" w:rsidRDefault="00C1744C" w:rsidP="00E536F0">
      <w:pPr>
        <w:pStyle w:val="af0"/>
        <w:jc w:val="both"/>
        <w:rPr>
          <w:lang w:val="en-GB"/>
        </w:rPr>
      </w:pPr>
    </w:p>
    <w:p w:rsidR="00C1744C" w:rsidRPr="00C1744C" w:rsidRDefault="00C1744C" w:rsidP="00E536F0">
      <w:pPr>
        <w:jc w:val="both"/>
        <w:rPr>
          <w:lang w:val="en-GB"/>
        </w:rPr>
      </w:pPr>
      <w:r>
        <w:rPr>
          <w:lang w:val="en-GB"/>
        </w:rPr>
        <w:lastRenderedPageBreak/>
        <w:t>Regarding CIFFOB ratios</w:t>
      </w:r>
    </w:p>
    <w:p w:rsidR="00523FA6" w:rsidRDefault="00523FA6" w:rsidP="00E536F0">
      <w:pPr>
        <w:pStyle w:val="af0"/>
        <w:numPr>
          <w:ilvl w:val="0"/>
          <w:numId w:val="12"/>
        </w:numPr>
        <w:jc w:val="both"/>
        <w:rPr>
          <w:lang w:val="en-GB"/>
        </w:rPr>
      </w:pPr>
      <w:r>
        <w:rPr>
          <w:lang w:val="en-GB"/>
        </w:rPr>
        <w:t>CIFFOB ratios should be calculated for each mode of transport and type of continent with a special approach for neighbouring countries</w:t>
      </w:r>
    </w:p>
    <w:p w:rsidR="00C1744C" w:rsidRDefault="00C1744C" w:rsidP="00E536F0">
      <w:pPr>
        <w:pStyle w:val="af0"/>
        <w:numPr>
          <w:ilvl w:val="0"/>
          <w:numId w:val="12"/>
        </w:numPr>
        <w:jc w:val="both"/>
        <w:rPr>
          <w:lang w:val="en-GB"/>
        </w:rPr>
      </w:pPr>
      <w:r>
        <w:rPr>
          <w:lang w:val="en-GB"/>
        </w:rPr>
        <w:t>All FOB type delivery terms should be used to calculate CIFFOB ratios</w:t>
      </w:r>
    </w:p>
    <w:p w:rsidR="00C1744C" w:rsidRDefault="00C1744C" w:rsidP="00E536F0">
      <w:pPr>
        <w:jc w:val="both"/>
        <w:rPr>
          <w:lang w:val="en-GB"/>
        </w:rPr>
      </w:pPr>
    </w:p>
    <w:p w:rsidR="00C1744C" w:rsidRPr="00C1744C" w:rsidRDefault="00C1744C" w:rsidP="00E536F0">
      <w:pPr>
        <w:jc w:val="both"/>
        <w:rPr>
          <w:lang w:val="en-GB"/>
        </w:rPr>
      </w:pPr>
      <w:r>
        <w:rPr>
          <w:lang w:val="en-GB"/>
        </w:rPr>
        <w:t>Regarding service element</w:t>
      </w:r>
    </w:p>
    <w:p w:rsidR="00C1744C" w:rsidRPr="00C1744C" w:rsidRDefault="00C1744C" w:rsidP="00E536F0">
      <w:pPr>
        <w:pStyle w:val="af0"/>
        <w:numPr>
          <w:ilvl w:val="0"/>
          <w:numId w:val="13"/>
        </w:numPr>
        <w:jc w:val="both"/>
        <w:rPr>
          <w:lang w:val="en-GB"/>
        </w:rPr>
      </w:pPr>
      <w:r>
        <w:rPr>
          <w:lang w:val="en-GB"/>
        </w:rPr>
        <w:t>The service element derived from merchandise trade should be calculated as the difference between the invoice value and the FOB value</w:t>
      </w:r>
    </w:p>
    <w:p w:rsidR="00C1744C" w:rsidRDefault="00C1744C" w:rsidP="00E536F0">
      <w:pPr>
        <w:pStyle w:val="af0"/>
        <w:numPr>
          <w:ilvl w:val="0"/>
          <w:numId w:val="13"/>
        </w:numPr>
        <w:jc w:val="both"/>
        <w:rPr>
          <w:lang w:val="en-GB"/>
        </w:rPr>
      </w:pPr>
      <w:r>
        <w:rPr>
          <w:lang w:val="en-GB"/>
        </w:rPr>
        <w:t>A service element has to be calculated for exports as well as imports</w:t>
      </w:r>
    </w:p>
    <w:p w:rsidR="009D1D5B" w:rsidRPr="00E536F0" w:rsidRDefault="00C1744C" w:rsidP="00E536F0">
      <w:pPr>
        <w:pStyle w:val="af0"/>
        <w:numPr>
          <w:ilvl w:val="0"/>
          <w:numId w:val="13"/>
        </w:numPr>
        <w:jc w:val="both"/>
        <w:rPr>
          <w:lang w:val="en-GB"/>
        </w:rPr>
      </w:pPr>
      <w:r>
        <w:rPr>
          <w:lang w:val="en-GB"/>
        </w:rPr>
        <w:t>The mode of transport and the country of departure/arrival should be used to classify the imports/exports in the ITSS</w:t>
      </w:r>
    </w:p>
    <w:p w:rsidR="001D71A0" w:rsidRDefault="00F50830" w:rsidP="00BA1BDA">
      <w:pPr>
        <w:pStyle w:val="1"/>
        <w:pageBreakBefore/>
        <w:rPr>
          <w:lang w:val="en-GB"/>
        </w:rPr>
      </w:pPr>
      <w:bookmarkStart w:id="12" w:name="_Toc433640343"/>
      <w:r w:rsidRPr="008D4A1B">
        <w:rPr>
          <w:lang w:val="en-GB"/>
        </w:rPr>
        <w:lastRenderedPageBreak/>
        <w:t xml:space="preserve">Annex </w:t>
      </w:r>
      <w:r w:rsidR="00E536F0">
        <w:rPr>
          <w:lang w:val="en-GB"/>
        </w:rPr>
        <w:t>1</w:t>
      </w:r>
      <w:r w:rsidRPr="008D4A1B">
        <w:rPr>
          <w:lang w:val="en-GB"/>
        </w:rPr>
        <w:t>. Meeting programme</w:t>
      </w:r>
      <w:r w:rsidR="00EE252F" w:rsidRPr="008D4A1B">
        <w:rPr>
          <w:lang w:val="en-GB"/>
        </w:rPr>
        <w:t xml:space="preserve"> (agenda)</w:t>
      </w:r>
      <w:bookmarkEnd w:id="12"/>
    </w:p>
    <w:p w:rsidR="00190A7C" w:rsidRDefault="00190A7C" w:rsidP="00190A7C">
      <w:pPr>
        <w:jc w:val="right"/>
        <w:rPr>
          <w:lang w:val="en-GB"/>
        </w:rPr>
      </w:pPr>
      <w:bookmarkStart w:id="13" w:name="Dato"/>
      <w:bookmarkStart w:id="14" w:name="Sektion"/>
      <w:bookmarkStart w:id="15" w:name="Brugerinitial"/>
      <w:bookmarkStart w:id="16" w:name="Udkast"/>
      <w:bookmarkStart w:id="17" w:name="Journalnr"/>
      <w:bookmarkStart w:id="18" w:name="Til"/>
      <w:bookmarkEnd w:id="13"/>
      <w:bookmarkEnd w:id="14"/>
      <w:bookmarkEnd w:id="15"/>
      <w:bookmarkEnd w:id="16"/>
      <w:bookmarkEnd w:id="17"/>
      <w:bookmarkEnd w:id="18"/>
    </w:p>
    <w:tbl>
      <w:tblPr>
        <w:tblW w:w="10205" w:type="dxa"/>
        <w:tblInd w:w="-318" w:type="dxa"/>
        <w:tblLayout w:type="fixed"/>
        <w:tblLook w:val="04A0" w:firstRow="1" w:lastRow="0" w:firstColumn="1" w:lastColumn="0" w:noHBand="0" w:noVBand="1"/>
      </w:tblPr>
      <w:tblGrid>
        <w:gridCol w:w="1722"/>
        <w:gridCol w:w="1853"/>
        <w:gridCol w:w="1589"/>
        <w:gridCol w:w="2077"/>
        <w:gridCol w:w="1234"/>
        <w:gridCol w:w="1730"/>
      </w:tblGrid>
      <w:tr w:rsidR="00190A7C" w:rsidTr="00190A7C">
        <w:trPr>
          <w:trHeight w:val="1030"/>
        </w:trPr>
        <w:tc>
          <w:tcPr>
            <w:tcW w:w="1723" w:type="dxa"/>
            <w:hideMark/>
          </w:tcPr>
          <w:p w:rsidR="00190A7C" w:rsidRDefault="00190A7C">
            <w:pPr>
              <w:tabs>
                <w:tab w:val="center" w:pos="4153"/>
                <w:tab w:val="right" w:pos="8306"/>
              </w:tabs>
              <w:rPr>
                <w:lang w:val="en-GB" w:eastAsia="ru-RU"/>
              </w:rPr>
            </w:pPr>
            <w:r>
              <w:rPr>
                <w:noProof/>
                <w:lang w:val="uk-UA" w:eastAsia="zh-CN"/>
              </w:rPr>
              <w:drawing>
                <wp:inline distT="0" distB="0" distL="0" distR="0" wp14:anchorId="658983D2" wp14:editId="67930393">
                  <wp:extent cx="1083310" cy="645795"/>
                  <wp:effectExtent l="0" t="0" r="2540" b="190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3310" cy="645795"/>
                          </a:xfrm>
                          <a:prstGeom prst="rect">
                            <a:avLst/>
                          </a:prstGeom>
                          <a:solidFill>
                            <a:srgbClr val="FFFFFF"/>
                          </a:solidFill>
                          <a:ln>
                            <a:noFill/>
                          </a:ln>
                        </pic:spPr>
                      </pic:pic>
                    </a:graphicData>
                  </a:graphic>
                </wp:inline>
              </w:drawing>
            </w:r>
          </w:p>
        </w:tc>
        <w:tc>
          <w:tcPr>
            <w:tcW w:w="1854" w:type="dxa"/>
            <w:hideMark/>
          </w:tcPr>
          <w:p w:rsidR="00190A7C" w:rsidRDefault="00190A7C">
            <w:pPr>
              <w:tabs>
                <w:tab w:val="center" w:pos="4153"/>
                <w:tab w:val="right" w:pos="8306"/>
              </w:tabs>
              <w:rPr>
                <w:lang w:val="en-GB" w:eastAsia="ru-RU"/>
              </w:rPr>
            </w:pPr>
            <w:r>
              <w:rPr>
                <w:noProof/>
                <w:lang w:val="uk-UA" w:eastAsia="zh-CN"/>
              </w:rPr>
              <w:drawing>
                <wp:inline distT="0" distB="0" distL="0" distR="0" wp14:anchorId="609B28D2" wp14:editId="3B79E2E5">
                  <wp:extent cx="993775" cy="492125"/>
                  <wp:effectExtent l="0" t="0" r="0" b="3175"/>
                  <wp:docPr id="7" name="Billede 7" descr="Описание: 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Q:\PPT\SAMLING\JV\Logo2013\LogoUkPrin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3775" cy="492125"/>
                          </a:xfrm>
                          <a:prstGeom prst="rect">
                            <a:avLst/>
                          </a:prstGeom>
                          <a:noFill/>
                          <a:ln>
                            <a:noFill/>
                          </a:ln>
                        </pic:spPr>
                      </pic:pic>
                    </a:graphicData>
                  </a:graphic>
                </wp:inline>
              </w:drawing>
            </w:r>
          </w:p>
        </w:tc>
        <w:tc>
          <w:tcPr>
            <w:tcW w:w="1589" w:type="dxa"/>
            <w:hideMark/>
          </w:tcPr>
          <w:p w:rsidR="00190A7C" w:rsidRDefault="00190A7C">
            <w:pPr>
              <w:tabs>
                <w:tab w:val="center" w:pos="4153"/>
                <w:tab w:val="right" w:pos="8306"/>
              </w:tabs>
              <w:rPr>
                <w:lang w:val="en-GB" w:eastAsia="ru-RU"/>
              </w:rPr>
            </w:pPr>
            <w:r>
              <w:rPr>
                <w:noProof/>
                <w:lang w:val="uk-UA" w:eastAsia="zh-CN"/>
              </w:rPr>
              <w:drawing>
                <wp:inline distT="0" distB="0" distL="0" distR="0" wp14:anchorId="090BEDF9" wp14:editId="29B518D0">
                  <wp:extent cx="785495" cy="740410"/>
                  <wp:effectExtent l="0" t="0" r="0" b="254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5495" cy="740410"/>
                          </a:xfrm>
                          <a:prstGeom prst="rect">
                            <a:avLst/>
                          </a:prstGeom>
                          <a:noFill/>
                          <a:ln>
                            <a:noFill/>
                          </a:ln>
                        </pic:spPr>
                      </pic:pic>
                    </a:graphicData>
                  </a:graphic>
                </wp:inline>
              </w:drawing>
            </w:r>
          </w:p>
        </w:tc>
        <w:tc>
          <w:tcPr>
            <w:tcW w:w="2077" w:type="dxa"/>
            <w:hideMark/>
          </w:tcPr>
          <w:p w:rsidR="00190A7C" w:rsidRDefault="00190A7C">
            <w:pPr>
              <w:tabs>
                <w:tab w:val="center" w:pos="4153"/>
                <w:tab w:val="right" w:pos="8306"/>
              </w:tabs>
              <w:rPr>
                <w:lang w:val="en-GB" w:eastAsia="ru-RU"/>
              </w:rPr>
            </w:pPr>
            <w:r>
              <w:rPr>
                <w:noProof/>
                <w:lang w:val="uk-UA" w:eastAsia="zh-CN"/>
              </w:rPr>
              <w:drawing>
                <wp:inline distT="0" distB="0" distL="0" distR="0" wp14:anchorId="7CE9491D" wp14:editId="1CA6D187">
                  <wp:extent cx="1550670" cy="44704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0670" cy="447040"/>
                          </a:xfrm>
                          <a:prstGeom prst="rect">
                            <a:avLst/>
                          </a:prstGeom>
                          <a:noFill/>
                          <a:ln>
                            <a:noFill/>
                          </a:ln>
                        </pic:spPr>
                      </pic:pic>
                    </a:graphicData>
                  </a:graphic>
                </wp:inline>
              </w:drawing>
            </w:r>
          </w:p>
        </w:tc>
        <w:tc>
          <w:tcPr>
            <w:tcW w:w="1234" w:type="dxa"/>
            <w:hideMark/>
          </w:tcPr>
          <w:p w:rsidR="00190A7C" w:rsidRDefault="00190A7C">
            <w:pPr>
              <w:tabs>
                <w:tab w:val="center" w:pos="4153"/>
                <w:tab w:val="right" w:pos="8306"/>
              </w:tabs>
              <w:rPr>
                <w:lang w:val="en-GB" w:eastAsia="ru-RU"/>
              </w:rPr>
            </w:pPr>
            <w:r>
              <w:rPr>
                <w:noProof/>
                <w:lang w:val="uk-UA" w:eastAsia="zh-CN"/>
              </w:rPr>
              <w:drawing>
                <wp:inline distT="0" distB="0" distL="0" distR="0" wp14:anchorId="47DB273E" wp14:editId="3D7D3FED">
                  <wp:extent cx="690880" cy="685800"/>
                  <wp:effectExtent l="0" t="0" r="0" b="0"/>
                  <wp:docPr id="4" name="Billede 4" descr="Описание: 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stat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685800"/>
                          </a:xfrm>
                          <a:prstGeom prst="rect">
                            <a:avLst/>
                          </a:prstGeom>
                          <a:noFill/>
                          <a:ln>
                            <a:noFill/>
                          </a:ln>
                        </pic:spPr>
                      </pic:pic>
                    </a:graphicData>
                  </a:graphic>
                </wp:inline>
              </w:drawing>
            </w:r>
          </w:p>
        </w:tc>
        <w:tc>
          <w:tcPr>
            <w:tcW w:w="1730" w:type="dxa"/>
            <w:hideMark/>
          </w:tcPr>
          <w:p w:rsidR="00190A7C" w:rsidRDefault="00190A7C">
            <w:pPr>
              <w:tabs>
                <w:tab w:val="center" w:pos="4153"/>
                <w:tab w:val="right" w:pos="8306"/>
              </w:tabs>
              <w:rPr>
                <w:lang w:val="en-GB" w:eastAsia="ru-RU"/>
              </w:rPr>
            </w:pPr>
            <w:r>
              <w:rPr>
                <w:noProof/>
                <w:lang w:val="uk-UA" w:eastAsia="zh-CN"/>
              </w:rPr>
              <w:drawing>
                <wp:inline distT="0" distB="0" distL="0" distR="0" wp14:anchorId="0DDEE6A6" wp14:editId="3B43369C">
                  <wp:extent cx="954405" cy="645795"/>
                  <wp:effectExtent l="0" t="0" r="0" b="190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4405" cy="645795"/>
                          </a:xfrm>
                          <a:prstGeom prst="rect">
                            <a:avLst/>
                          </a:prstGeom>
                          <a:solidFill>
                            <a:srgbClr val="FFFFFF"/>
                          </a:solidFill>
                          <a:ln>
                            <a:noFill/>
                          </a:ln>
                        </pic:spPr>
                      </pic:pic>
                    </a:graphicData>
                  </a:graphic>
                </wp:inline>
              </w:drawing>
            </w:r>
          </w:p>
        </w:tc>
      </w:tr>
    </w:tbl>
    <w:p w:rsidR="00190A7C" w:rsidRDefault="00190A7C" w:rsidP="00190A7C">
      <w:pPr>
        <w:jc w:val="center"/>
        <w:rPr>
          <w:b/>
          <w:lang w:val="en-GB" w:eastAsia="ru-RU"/>
        </w:rPr>
      </w:pPr>
    </w:p>
    <w:p w:rsidR="00190A7C" w:rsidRDefault="00190A7C" w:rsidP="00190A7C">
      <w:pPr>
        <w:pBdr>
          <w:top w:val="single" w:sz="4" w:space="0" w:color="auto" w:shadow="1"/>
          <w:left w:val="single" w:sz="4" w:space="4" w:color="auto" w:shadow="1"/>
          <w:bottom w:val="single" w:sz="4" w:space="0" w:color="auto" w:shadow="1"/>
          <w:right w:val="single" w:sz="4" w:space="0" w:color="auto" w:shadow="1"/>
        </w:pBdr>
        <w:jc w:val="center"/>
        <w:rPr>
          <w:b/>
          <w:spacing w:val="10"/>
          <w:lang w:val="en-GB"/>
        </w:rPr>
      </w:pPr>
      <w:r>
        <w:rPr>
          <w:b/>
          <w:lang w:val="en-GB"/>
        </w:rPr>
        <w:tab/>
      </w:r>
    </w:p>
    <w:p w:rsidR="00190A7C" w:rsidRDefault="00190A7C" w:rsidP="00190A7C">
      <w:pPr>
        <w:pBdr>
          <w:top w:val="single" w:sz="4" w:space="0" w:color="auto" w:shadow="1"/>
          <w:left w:val="single" w:sz="4" w:space="4" w:color="auto" w:shadow="1"/>
          <w:bottom w:val="single" w:sz="4" w:space="0" w:color="auto" w:shadow="1"/>
          <w:right w:val="single" w:sz="4" w:space="0" w:color="auto" w:shadow="1"/>
        </w:pBdr>
        <w:jc w:val="center"/>
        <w:rPr>
          <w:b/>
          <w:bCs/>
          <w:spacing w:val="10"/>
          <w:lang w:val="en-GB"/>
        </w:rPr>
      </w:pPr>
      <w:r>
        <w:rPr>
          <w:b/>
          <w:lang w:val="en-GB"/>
        </w:rPr>
        <w:t>European Union Twinning Project</w:t>
      </w:r>
      <w:r>
        <w:rPr>
          <w:b/>
          <w:spacing w:val="10"/>
          <w:lang w:val="en-GB"/>
        </w:rPr>
        <w:t xml:space="preserve"> </w:t>
      </w:r>
    </w:p>
    <w:p w:rsidR="00190A7C" w:rsidRDefault="00190A7C" w:rsidP="00190A7C">
      <w:pPr>
        <w:pBdr>
          <w:top w:val="single" w:sz="4" w:space="0" w:color="auto" w:shadow="1"/>
          <w:left w:val="single" w:sz="4" w:space="4" w:color="auto" w:shadow="1"/>
          <w:bottom w:val="single" w:sz="4" w:space="0" w:color="auto" w:shadow="1"/>
          <w:right w:val="single" w:sz="4" w:space="0" w:color="auto" w:shadow="1"/>
        </w:pBdr>
        <w:jc w:val="center"/>
        <w:rPr>
          <w:b/>
          <w:spacing w:val="10"/>
          <w:lang w:val="en-GB"/>
        </w:rPr>
      </w:pPr>
    </w:p>
    <w:p w:rsidR="00190A7C" w:rsidRDefault="00190A7C" w:rsidP="00190A7C">
      <w:pPr>
        <w:pBdr>
          <w:top w:val="single" w:sz="4" w:space="0" w:color="auto" w:shadow="1"/>
          <w:left w:val="single" w:sz="4" w:space="4" w:color="auto" w:shadow="1"/>
          <w:bottom w:val="single" w:sz="4" w:space="0" w:color="auto" w:shadow="1"/>
          <w:right w:val="single" w:sz="4" w:space="0" w:color="auto" w:shadow="1"/>
        </w:pBdr>
        <w:jc w:val="center"/>
        <w:rPr>
          <w:b/>
          <w:spacing w:val="10"/>
          <w:lang w:val="en-GB"/>
        </w:rPr>
      </w:pPr>
      <w:r>
        <w:rPr>
          <w:b/>
          <w:spacing w:val="10"/>
          <w:lang w:val="en-GB"/>
        </w:rPr>
        <w:t>Support to Development Process in the State Statistics Service of Ukraine with the Objective to Enhance its Capacity and Production</w:t>
      </w:r>
    </w:p>
    <w:p w:rsidR="00190A7C" w:rsidRDefault="00190A7C" w:rsidP="00190A7C">
      <w:pPr>
        <w:pBdr>
          <w:top w:val="single" w:sz="4" w:space="0" w:color="auto" w:shadow="1"/>
          <w:left w:val="single" w:sz="4" w:space="4" w:color="auto" w:shadow="1"/>
          <w:bottom w:val="single" w:sz="4" w:space="0" w:color="auto" w:shadow="1"/>
          <w:right w:val="single" w:sz="4" w:space="0" w:color="auto" w:shadow="1"/>
        </w:pBdr>
        <w:jc w:val="center"/>
        <w:rPr>
          <w:b/>
          <w:spacing w:val="10"/>
          <w:lang w:val="en-GB"/>
        </w:rPr>
      </w:pPr>
    </w:p>
    <w:p w:rsidR="00190A7C" w:rsidRDefault="00190A7C" w:rsidP="00190A7C">
      <w:pPr>
        <w:pBdr>
          <w:top w:val="single" w:sz="4" w:space="0" w:color="auto" w:shadow="1"/>
          <w:left w:val="single" w:sz="4" w:space="4" w:color="auto" w:shadow="1"/>
          <w:bottom w:val="single" w:sz="4" w:space="0" w:color="auto" w:shadow="1"/>
          <w:right w:val="single" w:sz="4" w:space="0" w:color="auto" w:shadow="1"/>
        </w:pBdr>
        <w:jc w:val="center"/>
        <w:rPr>
          <w:b/>
          <w:spacing w:val="10"/>
          <w:lang w:val="en-GB"/>
        </w:rPr>
      </w:pPr>
      <w:r>
        <w:rPr>
          <w:b/>
          <w:spacing w:val="10"/>
          <w:lang w:val="en-GB"/>
        </w:rPr>
        <w:t>Twinning No.: UA/13/ENP/ST/38</w:t>
      </w:r>
    </w:p>
    <w:p w:rsidR="00190A7C" w:rsidRDefault="00190A7C" w:rsidP="00190A7C">
      <w:pPr>
        <w:jc w:val="right"/>
        <w:rPr>
          <w:lang w:val="en-GB"/>
        </w:rPr>
      </w:pPr>
    </w:p>
    <w:p w:rsidR="00190A7C" w:rsidRDefault="00190A7C" w:rsidP="00190A7C">
      <w:pPr>
        <w:jc w:val="center"/>
        <w:rPr>
          <w:b/>
          <w:bCs/>
          <w:lang w:val="en-GB"/>
        </w:rPr>
      </w:pPr>
      <w:r>
        <w:rPr>
          <w:b/>
          <w:bCs/>
          <w:lang w:val="en-GB"/>
        </w:rPr>
        <w:t xml:space="preserve">MISSION PROGRAMME </w:t>
      </w:r>
    </w:p>
    <w:p w:rsidR="00190A7C" w:rsidRDefault="00190A7C" w:rsidP="00190A7C">
      <w:pPr>
        <w:jc w:val="center"/>
        <w:rPr>
          <w:lang w:val="en-GB"/>
        </w:rPr>
      </w:pPr>
    </w:p>
    <w:p w:rsidR="00190A7C" w:rsidRDefault="00190A7C" w:rsidP="00190A7C">
      <w:pPr>
        <w:jc w:val="both"/>
        <w:rPr>
          <w:lang w:val="en-GB"/>
        </w:rPr>
      </w:pPr>
      <w:r>
        <w:rPr>
          <w:lang w:val="en-GB"/>
        </w:rPr>
        <w:t xml:space="preserve">Working meetings between the EU expert (Statistics Denmark) and representatives of the Department of Foreign trade statistics (SSSU) within the framework of the Twinning Project “Support to Development Process in the State Statistics Service of Ukraine with the Objective to </w:t>
      </w:r>
      <w:proofErr w:type="gramStart"/>
      <w:r>
        <w:rPr>
          <w:lang w:val="en-GB"/>
        </w:rPr>
        <w:t>Enhance</w:t>
      </w:r>
      <w:proofErr w:type="gramEnd"/>
      <w:r>
        <w:rPr>
          <w:lang w:val="en-GB"/>
        </w:rPr>
        <w:t xml:space="preserve"> its Capacity and Production”. Component 8 Foreign Trade Statistics, Activity 8.4 Working mission</w:t>
      </w:r>
    </w:p>
    <w:p w:rsidR="00190A7C" w:rsidRDefault="00190A7C" w:rsidP="00190A7C">
      <w:pPr>
        <w:spacing w:line="228" w:lineRule="auto"/>
        <w:jc w:val="both"/>
        <w:rPr>
          <w:b/>
          <w:u w:val="single"/>
          <w:lang w:val="en-GB"/>
        </w:rPr>
      </w:pPr>
    </w:p>
    <w:p w:rsidR="00190A7C" w:rsidRDefault="00190A7C" w:rsidP="00190A7C">
      <w:pPr>
        <w:jc w:val="center"/>
      </w:pPr>
      <w:r>
        <w:rPr>
          <w:lang w:val="uk-UA"/>
        </w:rPr>
        <w:t>22-23</w:t>
      </w:r>
      <w:r>
        <w:t xml:space="preserve"> October </w:t>
      </w:r>
      <w:r>
        <w:rPr>
          <w:lang w:val="uk-UA"/>
        </w:rPr>
        <w:t>2015</w:t>
      </w:r>
    </w:p>
    <w:p w:rsidR="00190A7C" w:rsidRDefault="00190A7C" w:rsidP="00190A7C">
      <w:pPr>
        <w:spacing w:line="228" w:lineRule="auto"/>
        <w:jc w:val="both"/>
        <w:rPr>
          <w:b/>
          <w:u w:val="single"/>
          <w:lang w:val="uk-UA"/>
        </w:rPr>
      </w:pPr>
    </w:p>
    <w:p w:rsidR="00190A7C" w:rsidRDefault="00190A7C" w:rsidP="00190A7C">
      <w:pPr>
        <w:spacing w:line="228" w:lineRule="auto"/>
        <w:jc w:val="both"/>
        <w:rPr>
          <w:b/>
          <w:u w:val="single"/>
          <w:lang w:val="uk-UA"/>
        </w:rPr>
      </w:pPr>
    </w:p>
    <w:p w:rsidR="00190A7C" w:rsidRDefault="00190A7C" w:rsidP="00190A7C">
      <w:pPr>
        <w:pBdr>
          <w:top w:val="single" w:sz="4" w:space="1" w:color="auto"/>
          <w:left w:val="single" w:sz="4" w:space="6" w:color="auto"/>
          <w:bottom w:val="single" w:sz="4" w:space="1" w:color="auto"/>
          <w:right w:val="single" w:sz="4" w:space="0" w:color="auto"/>
        </w:pBdr>
        <w:jc w:val="both"/>
        <w:rPr>
          <w:b/>
          <w:bCs/>
          <w:lang w:val="en-GB"/>
        </w:rPr>
      </w:pPr>
      <w:r>
        <w:rPr>
          <w:b/>
          <w:bCs/>
          <w:lang w:val="en-GB"/>
        </w:rPr>
        <w:t>Component 8 Foreign Trade Statistics</w:t>
      </w:r>
    </w:p>
    <w:p w:rsidR="00190A7C" w:rsidRDefault="00190A7C" w:rsidP="00190A7C">
      <w:pPr>
        <w:pBdr>
          <w:top w:val="single" w:sz="4" w:space="1" w:color="auto"/>
          <w:left w:val="single" w:sz="4" w:space="6" w:color="auto"/>
          <w:bottom w:val="single" w:sz="4" w:space="1" w:color="auto"/>
          <w:right w:val="single" w:sz="4" w:space="0" w:color="auto"/>
        </w:pBdr>
        <w:jc w:val="both"/>
        <w:rPr>
          <w:b/>
          <w:bCs/>
          <w:lang w:val="en-GB"/>
        </w:rPr>
      </w:pPr>
      <w:r>
        <w:rPr>
          <w:b/>
          <w:bCs/>
          <w:lang w:val="en-GB"/>
        </w:rPr>
        <w:t>Activity 8.4 Working mission</w:t>
      </w:r>
    </w:p>
    <w:p w:rsidR="00190A7C" w:rsidRDefault="00190A7C" w:rsidP="00190A7C">
      <w:pPr>
        <w:pBdr>
          <w:top w:val="single" w:sz="4" w:space="1" w:color="auto"/>
          <w:left w:val="single" w:sz="4" w:space="6" w:color="auto"/>
          <w:bottom w:val="single" w:sz="4" w:space="1" w:color="auto"/>
          <w:right w:val="single" w:sz="4" w:space="0" w:color="auto"/>
        </w:pBdr>
        <w:jc w:val="both"/>
        <w:rPr>
          <w:b/>
          <w:bCs/>
          <w:lang w:val="en-GB"/>
        </w:rPr>
      </w:pPr>
    </w:p>
    <w:p w:rsidR="00190A7C" w:rsidRDefault="00190A7C" w:rsidP="00190A7C">
      <w:pPr>
        <w:pBdr>
          <w:top w:val="single" w:sz="4" w:space="1" w:color="auto"/>
          <w:left w:val="single" w:sz="4" w:space="6" w:color="auto"/>
          <w:bottom w:val="single" w:sz="4" w:space="1" w:color="auto"/>
          <w:right w:val="single" w:sz="4" w:space="0" w:color="auto"/>
        </w:pBdr>
        <w:jc w:val="both"/>
        <w:rPr>
          <w:b/>
          <w:bCs/>
          <w:lang w:val="en-GB"/>
        </w:rPr>
      </w:pPr>
      <w:r>
        <w:rPr>
          <w:b/>
          <w:lang w:val="en-GB"/>
        </w:rPr>
        <w:t xml:space="preserve">Expert: </w:t>
      </w:r>
      <w:r>
        <w:rPr>
          <w:b/>
          <w:bCs/>
          <w:lang w:val="en-GB"/>
        </w:rPr>
        <w:t xml:space="preserve">Mr </w:t>
      </w:r>
      <w:proofErr w:type="spellStart"/>
      <w:r>
        <w:rPr>
          <w:b/>
          <w:bCs/>
          <w:lang w:val="en-GB"/>
        </w:rPr>
        <w:t>Søren</w:t>
      </w:r>
      <w:proofErr w:type="spellEnd"/>
      <w:r>
        <w:rPr>
          <w:b/>
          <w:bCs/>
          <w:lang w:val="en-GB"/>
        </w:rPr>
        <w:t xml:space="preserve"> </w:t>
      </w:r>
      <w:proofErr w:type="spellStart"/>
      <w:r>
        <w:rPr>
          <w:b/>
          <w:bCs/>
          <w:lang w:val="en-GB"/>
        </w:rPr>
        <w:t>Burman</w:t>
      </w:r>
      <w:proofErr w:type="spellEnd"/>
      <w:r>
        <w:rPr>
          <w:b/>
          <w:bCs/>
          <w:lang w:val="en-GB"/>
        </w:rPr>
        <w:t xml:space="preserve"> (DK)</w:t>
      </w:r>
    </w:p>
    <w:p w:rsidR="00190A7C" w:rsidRDefault="00190A7C" w:rsidP="00190A7C">
      <w:pPr>
        <w:pBdr>
          <w:top w:val="single" w:sz="4" w:space="1" w:color="auto"/>
          <w:left w:val="single" w:sz="4" w:space="6" w:color="auto"/>
          <w:bottom w:val="single" w:sz="4" w:space="1" w:color="auto"/>
          <w:right w:val="single" w:sz="4" w:space="0" w:color="auto"/>
        </w:pBdr>
        <w:jc w:val="both"/>
        <w:rPr>
          <w:b/>
          <w:bCs/>
          <w:lang w:val="en-GB"/>
        </w:rPr>
      </w:pPr>
    </w:p>
    <w:p w:rsidR="00190A7C" w:rsidRDefault="00190A7C" w:rsidP="00190A7C">
      <w:pPr>
        <w:pBdr>
          <w:top w:val="single" w:sz="4" w:space="1" w:color="auto"/>
          <w:left w:val="single" w:sz="4" w:space="6" w:color="auto"/>
          <w:bottom w:val="single" w:sz="4" w:space="1" w:color="auto"/>
          <w:right w:val="single" w:sz="4" w:space="0" w:color="auto"/>
        </w:pBdr>
        <w:jc w:val="both"/>
        <w:rPr>
          <w:b/>
          <w:bCs/>
          <w:lang w:val="en-GB"/>
        </w:rPr>
      </w:pPr>
      <w:r>
        <w:rPr>
          <w:b/>
          <w:bCs/>
          <w:lang w:val="en-GB"/>
        </w:rPr>
        <w:t>Working language: English</w:t>
      </w:r>
    </w:p>
    <w:p w:rsidR="00190A7C" w:rsidRDefault="00190A7C" w:rsidP="00190A7C">
      <w:pPr>
        <w:pBdr>
          <w:top w:val="single" w:sz="4" w:space="1" w:color="auto"/>
          <w:left w:val="single" w:sz="4" w:space="6" w:color="auto"/>
          <w:bottom w:val="single" w:sz="4" w:space="1" w:color="auto"/>
          <w:right w:val="single" w:sz="4" w:space="0" w:color="auto"/>
        </w:pBdr>
        <w:jc w:val="both"/>
        <w:rPr>
          <w:b/>
          <w:bCs/>
          <w:lang w:val="en-GB"/>
        </w:rPr>
      </w:pPr>
      <w:r>
        <w:rPr>
          <w:b/>
          <w:bCs/>
          <w:lang w:val="en-GB"/>
        </w:rPr>
        <w:t xml:space="preserve">Interpreter: </w:t>
      </w:r>
      <w:proofErr w:type="spellStart"/>
      <w:r w:rsidR="00ED6587">
        <w:rPr>
          <w:b/>
          <w:bCs/>
          <w:lang w:val="en-GB"/>
        </w:rPr>
        <w:t>Svitlana</w:t>
      </w:r>
      <w:proofErr w:type="spellEnd"/>
      <w:r w:rsidR="00ED6587">
        <w:rPr>
          <w:b/>
          <w:bCs/>
          <w:lang w:val="en-GB"/>
        </w:rPr>
        <w:t xml:space="preserve"> Taranova</w:t>
      </w:r>
      <w:bookmarkStart w:id="19" w:name="_GoBack"/>
      <w:bookmarkEnd w:id="19"/>
    </w:p>
    <w:p w:rsidR="00190A7C" w:rsidRDefault="00190A7C" w:rsidP="00190A7C">
      <w:pPr>
        <w:spacing w:line="228" w:lineRule="auto"/>
        <w:ind w:left="-182"/>
        <w:jc w:val="both"/>
        <w:rPr>
          <w:lang w:val="en-GB"/>
        </w:rPr>
      </w:pPr>
    </w:p>
    <w:p w:rsidR="00190A7C" w:rsidRDefault="00190A7C" w:rsidP="00190A7C">
      <w:pPr>
        <w:ind w:left="-182"/>
        <w:jc w:val="both"/>
        <w:rPr>
          <w:lang w:val="uk-UA"/>
        </w:rPr>
      </w:pPr>
    </w:p>
    <w:tbl>
      <w:tblPr>
        <w:tblW w:w="9779"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380"/>
        <w:gridCol w:w="4148"/>
        <w:gridCol w:w="4251"/>
      </w:tblGrid>
      <w:tr w:rsidR="00190A7C" w:rsidTr="00104526">
        <w:tc>
          <w:tcPr>
            <w:tcW w:w="1380" w:type="dxa"/>
            <w:tcBorders>
              <w:top w:val="single" w:sz="4" w:space="0" w:color="auto"/>
              <w:left w:val="single" w:sz="4" w:space="0" w:color="auto"/>
              <w:bottom w:val="single" w:sz="4" w:space="0" w:color="auto"/>
              <w:right w:val="single" w:sz="4" w:space="0" w:color="auto"/>
            </w:tcBorders>
            <w:shd w:val="clear" w:color="auto" w:fill="C6D9F1"/>
          </w:tcPr>
          <w:p w:rsidR="00190A7C" w:rsidRDefault="00190A7C">
            <w:pPr>
              <w:pStyle w:val="ae"/>
              <w:rPr>
                <w:b w:val="0"/>
                <w:bCs/>
                <w:color w:val="auto"/>
                <w:sz w:val="24"/>
                <w:szCs w:val="24"/>
                <w:lang w:val="en-GB"/>
              </w:rPr>
            </w:pPr>
          </w:p>
        </w:tc>
        <w:tc>
          <w:tcPr>
            <w:tcW w:w="4148" w:type="dxa"/>
            <w:tcBorders>
              <w:top w:val="single" w:sz="4" w:space="0" w:color="auto"/>
              <w:left w:val="single" w:sz="4" w:space="0" w:color="auto"/>
              <w:bottom w:val="single" w:sz="4" w:space="0" w:color="auto"/>
              <w:right w:val="single" w:sz="4" w:space="0" w:color="auto"/>
            </w:tcBorders>
            <w:shd w:val="clear" w:color="auto" w:fill="C6D9F1"/>
            <w:hideMark/>
          </w:tcPr>
          <w:p w:rsidR="00190A7C" w:rsidRDefault="00190A7C">
            <w:pPr>
              <w:pStyle w:val="ae"/>
              <w:rPr>
                <w:bCs/>
                <w:color w:val="auto"/>
                <w:sz w:val="24"/>
                <w:szCs w:val="24"/>
                <w:lang w:val="en-GB"/>
              </w:rPr>
            </w:pPr>
            <w:r>
              <w:rPr>
                <w:bCs/>
                <w:color w:val="auto"/>
                <w:sz w:val="24"/>
                <w:szCs w:val="24"/>
                <w:lang w:val="en-GB"/>
              </w:rPr>
              <w:t>Morning</w:t>
            </w:r>
          </w:p>
        </w:tc>
        <w:tc>
          <w:tcPr>
            <w:tcW w:w="4251" w:type="dxa"/>
            <w:tcBorders>
              <w:top w:val="single" w:sz="4" w:space="0" w:color="auto"/>
              <w:left w:val="single" w:sz="4" w:space="0" w:color="auto"/>
              <w:bottom w:val="single" w:sz="4" w:space="0" w:color="auto"/>
              <w:right w:val="single" w:sz="4" w:space="0" w:color="auto"/>
            </w:tcBorders>
            <w:shd w:val="clear" w:color="auto" w:fill="C6D9F1"/>
            <w:hideMark/>
          </w:tcPr>
          <w:p w:rsidR="00190A7C" w:rsidRDefault="00190A7C">
            <w:pPr>
              <w:pStyle w:val="ae"/>
              <w:rPr>
                <w:bCs/>
                <w:color w:val="auto"/>
                <w:sz w:val="24"/>
                <w:szCs w:val="24"/>
                <w:lang w:val="en-GB"/>
              </w:rPr>
            </w:pPr>
            <w:r>
              <w:rPr>
                <w:bCs/>
                <w:color w:val="auto"/>
                <w:sz w:val="24"/>
                <w:szCs w:val="24"/>
                <w:lang w:val="en-GB"/>
              </w:rPr>
              <w:t>Afternoon</w:t>
            </w:r>
          </w:p>
        </w:tc>
      </w:tr>
      <w:tr w:rsidR="00190A7C" w:rsidTr="00104526">
        <w:tc>
          <w:tcPr>
            <w:tcW w:w="1380" w:type="dxa"/>
            <w:tcBorders>
              <w:top w:val="single" w:sz="4" w:space="0" w:color="auto"/>
              <w:left w:val="single" w:sz="4" w:space="0" w:color="auto"/>
              <w:bottom w:val="single" w:sz="4" w:space="0" w:color="auto"/>
              <w:right w:val="single" w:sz="4" w:space="0" w:color="auto"/>
            </w:tcBorders>
            <w:hideMark/>
          </w:tcPr>
          <w:p w:rsidR="00190A7C" w:rsidRDefault="00190A7C">
            <w:pPr>
              <w:pStyle w:val="ae"/>
              <w:rPr>
                <w:bCs/>
                <w:color w:val="auto"/>
                <w:sz w:val="24"/>
                <w:szCs w:val="24"/>
                <w:lang w:val="en-GB"/>
              </w:rPr>
            </w:pPr>
            <w:r>
              <w:rPr>
                <w:bCs/>
                <w:color w:val="auto"/>
                <w:sz w:val="24"/>
                <w:szCs w:val="24"/>
                <w:lang w:val="en-GB"/>
              </w:rPr>
              <w:t>Thursday</w:t>
            </w:r>
          </w:p>
          <w:p w:rsidR="00190A7C" w:rsidRDefault="00190A7C">
            <w:pPr>
              <w:pStyle w:val="ae"/>
              <w:rPr>
                <w:bCs/>
                <w:color w:val="auto"/>
                <w:sz w:val="24"/>
                <w:szCs w:val="24"/>
                <w:lang w:val="en-GB"/>
              </w:rPr>
            </w:pPr>
            <w:r>
              <w:rPr>
                <w:bCs/>
                <w:color w:val="auto"/>
                <w:sz w:val="24"/>
                <w:szCs w:val="24"/>
                <w:lang w:val="en-GB"/>
              </w:rPr>
              <w:t>22/10/2015</w:t>
            </w:r>
          </w:p>
        </w:tc>
        <w:tc>
          <w:tcPr>
            <w:tcW w:w="4148" w:type="dxa"/>
            <w:tcBorders>
              <w:top w:val="single" w:sz="4" w:space="0" w:color="auto"/>
              <w:left w:val="single" w:sz="4" w:space="0" w:color="auto"/>
              <w:bottom w:val="single" w:sz="4" w:space="0" w:color="auto"/>
              <w:right w:val="single" w:sz="4" w:space="0" w:color="auto"/>
            </w:tcBorders>
          </w:tcPr>
          <w:p w:rsidR="00190A7C" w:rsidRDefault="00190A7C">
            <w:pPr>
              <w:pStyle w:val="ae"/>
              <w:rPr>
                <w:color w:val="auto"/>
                <w:sz w:val="24"/>
                <w:szCs w:val="24"/>
                <w:lang w:val="en-GB"/>
              </w:rPr>
            </w:pPr>
            <w:r>
              <w:rPr>
                <w:color w:val="auto"/>
                <w:sz w:val="24"/>
                <w:szCs w:val="24"/>
                <w:lang w:val="en-GB"/>
              </w:rPr>
              <w:t xml:space="preserve">09:30 Arrival to the SSSU </w:t>
            </w:r>
          </w:p>
          <w:p w:rsidR="00190A7C" w:rsidRDefault="00190A7C">
            <w:pPr>
              <w:pStyle w:val="ae"/>
              <w:rPr>
                <w:color w:val="auto"/>
                <w:sz w:val="24"/>
                <w:szCs w:val="24"/>
                <w:lang w:val="en-GB"/>
              </w:rPr>
            </w:pPr>
          </w:p>
          <w:p w:rsidR="00190A7C" w:rsidRDefault="00190A7C">
            <w:pPr>
              <w:pStyle w:val="ae"/>
              <w:rPr>
                <w:b w:val="0"/>
                <w:color w:val="auto"/>
                <w:sz w:val="24"/>
                <w:szCs w:val="24"/>
                <w:lang w:val="en-GB"/>
              </w:rPr>
            </w:pPr>
            <w:r>
              <w:rPr>
                <w:b w:val="0"/>
                <w:color w:val="auto"/>
                <w:sz w:val="24"/>
                <w:szCs w:val="24"/>
                <w:lang w:val="en-GB"/>
              </w:rPr>
              <w:t xml:space="preserve">Address: 3 </w:t>
            </w:r>
            <w:proofErr w:type="spellStart"/>
            <w:r>
              <w:rPr>
                <w:b w:val="0"/>
                <w:color w:val="auto"/>
                <w:sz w:val="24"/>
                <w:szCs w:val="24"/>
                <w:lang w:val="en-GB"/>
              </w:rPr>
              <w:t>Shota</w:t>
            </w:r>
            <w:proofErr w:type="spellEnd"/>
            <w:r>
              <w:rPr>
                <w:b w:val="0"/>
                <w:color w:val="auto"/>
                <w:sz w:val="24"/>
                <w:szCs w:val="24"/>
                <w:lang w:val="en-GB"/>
              </w:rPr>
              <w:t xml:space="preserve"> </w:t>
            </w:r>
            <w:proofErr w:type="spellStart"/>
            <w:r>
              <w:rPr>
                <w:b w:val="0"/>
                <w:color w:val="auto"/>
                <w:sz w:val="24"/>
                <w:szCs w:val="24"/>
                <w:lang w:val="en-GB"/>
              </w:rPr>
              <w:t>Rustaveli</w:t>
            </w:r>
            <w:proofErr w:type="spellEnd"/>
            <w:r>
              <w:rPr>
                <w:b w:val="0"/>
                <w:color w:val="auto"/>
                <w:sz w:val="24"/>
                <w:szCs w:val="24"/>
                <w:lang w:val="en-GB"/>
              </w:rPr>
              <w:t xml:space="preserve"> Str., Press </w:t>
            </w:r>
            <w:proofErr w:type="spellStart"/>
            <w:r>
              <w:rPr>
                <w:b w:val="0"/>
                <w:color w:val="auto"/>
                <w:sz w:val="24"/>
                <w:szCs w:val="24"/>
                <w:lang w:val="en-GB"/>
              </w:rPr>
              <w:t>center</w:t>
            </w:r>
            <w:proofErr w:type="spellEnd"/>
          </w:p>
          <w:p w:rsidR="00190A7C" w:rsidRDefault="00190A7C">
            <w:pPr>
              <w:pStyle w:val="ae"/>
              <w:rPr>
                <w:b w:val="0"/>
                <w:color w:val="auto"/>
                <w:sz w:val="24"/>
                <w:szCs w:val="24"/>
                <w:lang w:val="en-GB"/>
              </w:rPr>
            </w:pPr>
          </w:p>
          <w:p w:rsidR="00190A7C" w:rsidRDefault="00190A7C">
            <w:pPr>
              <w:pStyle w:val="ae"/>
              <w:rPr>
                <w:b w:val="0"/>
                <w:color w:val="auto"/>
                <w:sz w:val="24"/>
                <w:szCs w:val="24"/>
                <w:lang w:val="en-GB"/>
              </w:rPr>
            </w:pPr>
            <w:r>
              <w:rPr>
                <w:b w:val="0"/>
                <w:color w:val="auto"/>
                <w:sz w:val="24"/>
                <w:szCs w:val="24"/>
                <w:lang w:val="en-GB"/>
              </w:rPr>
              <w:t xml:space="preserve">At the entrance to the SSSU you will be picked up by </w:t>
            </w:r>
            <w:proofErr w:type="spellStart"/>
            <w:r>
              <w:rPr>
                <w:b w:val="0"/>
                <w:color w:val="auto"/>
                <w:sz w:val="24"/>
                <w:szCs w:val="24"/>
                <w:lang w:val="en-GB"/>
              </w:rPr>
              <w:t>K.Zhulay</w:t>
            </w:r>
            <w:proofErr w:type="spellEnd"/>
            <w:r>
              <w:rPr>
                <w:b w:val="0"/>
                <w:color w:val="auto"/>
                <w:sz w:val="24"/>
                <w:szCs w:val="24"/>
                <w:lang w:val="en-GB"/>
              </w:rPr>
              <w:t>, Protocol Department</w:t>
            </w:r>
          </w:p>
          <w:p w:rsidR="00190A7C" w:rsidRDefault="00190A7C">
            <w:pPr>
              <w:pStyle w:val="ae"/>
              <w:rPr>
                <w:color w:val="auto"/>
                <w:sz w:val="24"/>
                <w:szCs w:val="24"/>
                <w:lang w:val="en-GB"/>
              </w:rPr>
            </w:pPr>
          </w:p>
          <w:p w:rsidR="00190A7C" w:rsidRDefault="00190A7C">
            <w:pPr>
              <w:pStyle w:val="ae"/>
              <w:rPr>
                <w:color w:val="auto"/>
                <w:sz w:val="24"/>
                <w:szCs w:val="24"/>
                <w:lang w:val="en-GB"/>
              </w:rPr>
            </w:pPr>
            <w:r>
              <w:rPr>
                <w:color w:val="auto"/>
                <w:sz w:val="24"/>
                <w:szCs w:val="24"/>
                <w:lang w:val="en-GB"/>
              </w:rPr>
              <w:t>09:30-13:00</w:t>
            </w:r>
          </w:p>
          <w:p w:rsidR="00190A7C" w:rsidRDefault="00190A7C">
            <w:pPr>
              <w:pStyle w:val="ae"/>
              <w:rPr>
                <w:color w:val="auto"/>
                <w:sz w:val="24"/>
                <w:szCs w:val="24"/>
                <w:lang w:val="en-GB"/>
              </w:rPr>
            </w:pPr>
          </w:p>
          <w:p w:rsidR="00190A7C" w:rsidRDefault="00190A7C">
            <w:pPr>
              <w:pStyle w:val="ae"/>
              <w:rPr>
                <w:b w:val="0"/>
                <w:color w:val="auto"/>
                <w:sz w:val="24"/>
                <w:szCs w:val="24"/>
                <w:lang w:val="en-GB"/>
              </w:rPr>
            </w:pPr>
            <w:r>
              <w:rPr>
                <w:b w:val="0"/>
                <w:color w:val="auto"/>
                <w:sz w:val="24"/>
                <w:szCs w:val="24"/>
                <w:lang w:val="en-GB"/>
              </w:rPr>
              <w:t xml:space="preserve">Discussion of the mission programme </w:t>
            </w:r>
            <w:r>
              <w:rPr>
                <w:b w:val="0"/>
                <w:color w:val="auto"/>
                <w:sz w:val="24"/>
                <w:szCs w:val="24"/>
                <w:lang w:val="en-GB"/>
              </w:rPr>
              <w:lastRenderedPageBreak/>
              <w:t>and tasks.</w:t>
            </w:r>
          </w:p>
          <w:p w:rsidR="00190A7C" w:rsidRDefault="00190A7C">
            <w:pPr>
              <w:pStyle w:val="ae"/>
              <w:rPr>
                <w:b w:val="0"/>
                <w:color w:val="auto"/>
                <w:sz w:val="24"/>
                <w:szCs w:val="24"/>
                <w:lang w:val="en-GB"/>
              </w:rPr>
            </w:pPr>
          </w:p>
          <w:p w:rsidR="00190A7C" w:rsidRDefault="00190A7C">
            <w:pPr>
              <w:pStyle w:val="ae"/>
              <w:rPr>
                <w:b w:val="0"/>
                <w:color w:val="auto"/>
                <w:sz w:val="24"/>
                <w:szCs w:val="24"/>
                <w:lang w:val="en-GB"/>
              </w:rPr>
            </w:pPr>
            <w:r>
              <w:rPr>
                <w:b w:val="0"/>
                <w:color w:val="auto"/>
                <w:sz w:val="24"/>
                <w:szCs w:val="24"/>
                <w:lang w:val="en-GB"/>
              </w:rPr>
              <w:t>SSSU: Presentation of insurance and freight services calculations.</w:t>
            </w:r>
          </w:p>
          <w:p w:rsidR="00190A7C" w:rsidRDefault="00190A7C">
            <w:pPr>
              <w:pStyle w:val="ae"/>
              <w:rPr>
                <w:b w:val="0"/>
                <w:color w:val="auto"/>
                <w:sz w:val="24"/>
                <w:szCs w:val="24"/>
                <w:lang w:val="en-GB"/>
              </w:rPr>
            </w:pPr>
          </w:p>
          <w:p w:rsidR="00190A7C" w:rsidRDefault="00190A7C">
            <w:pPr>
              <w:pStyle w:val="ae"/>
              <w:rPr>
                <w:b w:val="0"/>
                <w:color w:val="auto"/>
                <w:sz w:val="24"/>
                <w:szCs w:val="24"/>
                <w:lang w:val="en-GB"/>
              </w:rPr>
            </w:pPr>
            <w:r>
              <w:rPr>
                <w:b w:val="0"/>
                <w:color w:val="auto"/>
                <w:sz w:val="24"/>
                <w:szCs w:val="24"/>
                <w:lang w:val="en-GB"/>
              </w:rPr>
              <w:t>Discussion on problematic issues that arose when performing such calculations.</w:t>
            </w:r>
          </w:p>
          <w:p w:rsidR="00190A7C" w:rsidRDefault="00190A7C">
            <w:pPr>
              <w:pStyle w:val="ae"/>
              <w:rPr>
                <w:b w:val="0"/>
                <w:color w:val="auto"/>
                <w:sz w:val="24"/>
                <w:szCs w:val="24"/>
                <w:lang w:val="en-GB"/>
              </w:rPr>
            </w:pPr>
          </w:p>
          <w:p w:rsidR="00190A7C" w:rsidRDefault="00190A7C">
            <w:pPr>
              <w:pStyle w:val="ae"/>
              <w:rPr>
                <w:b w:val="0"/>
                <w:color w:val="auto"/>
                <w:sz w:val="24"/>
                <w:szCs w:val="24"/>
                <w:lang w:val="en-GB"/>
              </w:rPr>
            </w:pPr>
            <w:r>
              <w:rPr>
                <w:b w:val="0"/>
                <w:color w:val="auto"/>
                <w:sz w:val="24"/>
                <w:szCs w:val="24"/>
                <w:lang w:val="en-GB"/>
              </w:rPr>
              <w:t>Discussion on methodological approaches to calculating insurance and freight services. Finding solutions to problematic issues.</w:t>
            </w:r>
          </w:p>
          <w:p w:rsidR="00190A7C" w:rsidRDefault="00190A7C">
            <w:pPr>
              <w:pStyle w:val="ae"/>
              <w:rPr>
                <w:color w:val="auto"/>
                <w:sz w:val="24"/>
                <w:szCs w:val="24"/>
                <w:lang w:val="en-GB"/>
              </w:rPr>
            </w:pPr>
          </w:p>
          <w:p w:rsidR="00190A7C" w:rsidRDefault="00190A7C">
            <w:pPr>
              <w:pStyle w:val="ae"/>
              <w:rPr>
                <w:color w:val="auto"/>
                <w:sz w:val="24"/>
                <w:szCs w:val="24"/>
                <w:lang w:val="en-GB"/>
              </w:rPr>
            </w:pPr>
          </w:p>
        </w:tc>
        <w:tc>
          <w:tcPr>
            <w:tcW w:w="4251" w:type="dxa"/>
            <w:tcBorders>
              <w:top w:val="single" w:sz="4" w:space="0" w:color="auto"/>
              <w:left w:val="single" w:sz="4" w:space="0" w:color="auto"/>
              <w:bottom w:val="single" w:sz="4" w:space="0" w:color="auto"/>
              <w:right w:val="single" w:sz="4" w:space="0" w:color="auto"/>
            </w:tcBorders>
            <w:hideMark/>
          </w:tcPr>
          <w:p w:rsidR="00190A7C" w:rsidRDefault="00190A7C">
            <w:pPr>
              <w:pStyle w:val="ae"/>
              <w:rPr>
                <w:color w:val="auto"/>
                <w:sz w:val="24"/>
                <w:szCs w:val="24"/>
                <w:lang w:val="en-GB"/>
              </w:rPr>
            </w:pPr>
            <w:r>
              <w:rPr>
                <w:color w:val="auto"/>
                <w:sz w:val="24"/>
                <w:szCs w:val="24"/>
                <w:lang w:val="en-GB"/>
              </w:rPr>
              <w:lastRenderedPageBreak/>
              <w:t>14:30-17:00</w:t>
            </w:r>
          </w:p>
          <w:p w:rsidR="00190A7C" w:rsidRDefault="00190A7C">
            <w:pPr>
              <w:pStyle w:val="ae"/>
              <w:rPr>
                <w:b w:val="0"/>
                <w:color w:val="auto"/>
                <w:sz w:val="24"/>
                <w:szCs w:val="24"/>
                <w:lang w:val="en-GB"/>
              </w:rPr>
            </w:pPr>
            <w:r>
              <w:rPr>
                <w:b w:val="0"/>
                <w:color w:val="auto"/>
                <w:sz w:val="24"/>
                <w:szCs w:val="24"/>
                <w:lang w:val="en-GB"/>
              </w:rPr>
              <w:t>To be continued</w:t>
            </w:r>
          </w:p>
        </w:tc>
      </w:tr>
      <w:tr w:rsidR="00190A7C" w:rsidTr="00104526">
        <w:tc>
          <w:tcPr>
            <w:tcW w:w="1380" w:type="dxa"/>
            <w:tcBorders>
              <w:top w:val="single" w:sz="4" w:space="0" w:color="auto"/>
              <w:left w:val="single" w:sz="4" w:space="0" w:color="auto"/>
              <w:bottom w:val="single" w:sz="4" w:space="0" w:color="auto"/>
              <w:right w:val="single" w:sz="4" w:space="0" w:color="auto"/>
            </w:tcBorders>
            <w:hideMark/>
          </w:tcPr>
          <w:p w:rsidR="00190A7C" w:rsidRDefault="00190A7C">
            <w:pPr>
              <w:pStyle w:val="ae"/>
              <w:rPr>
                <w:bCs/>
                <w:color w:val="auto"/>
                <w:sz w:val="24"/>
                <w:szCs w:val="24"/>
                <w:lang w:val="en-GB"/>
              </w:rPr>
            </w:pPr>
            <w:r>
              <w:rPr>
                <w:bCs/>
                <w:color w:val="auto"/>
                <w:sz w:val="24"/>
                <w:szCs w:val="24"/>
                <w:lang w:val="en-GB"/>
              </w:rPr>
              <w:lastRenderedPageBreak/>
              <w:t xml:space="preserve">Friday </w:t>
            </w:r>
          </w:p>
          <w:p w:rsidR="00190A7C" w:rsidRDefault="00190A7C">
            <w:pPr>
              <w:pStyle w:val="ae"/>
              <w:rPr>
                <w:bCs/>
                <w:color w:val="auto"/>
                <w:sz w:val="24"/>
                <w:szCs w:val="24"/>
                <w:lang w:val="en-GB"/>
              </w:rPr>
            </w:pPr>
            <w:r>
              <w:rPr>
                <w:bCs/>
                <w:color w:val="auto"/>
                <w:sz w:val="24"/>
                <w:szCs w:val="24"/>
                <w:lang w:val="en-GB"/>
              </w:rPr>
              <w:t>23/10/2015</w:t>
            </w:r>
          </w:p>
        </w:tc>
        <w:tc>
          <w:tcPr>
            <w:tcW w:w="4148" w:type="dxa"/>
            <w:tcBorders>
              <w:top w:val="single" w:sz="4" w:space="0" w:color="auto"/>
              <w:left w:val="single" w:sz="4" w:space="0" w:color="auto"/>
              <w:bottom w:val="single" w:sz="4" w:space="0" w:color="auto"/>
              <w:right w:val="single" w:sz="4" w:space="0" w:color="auto"/>
            </w:tcBorders>
          </w:tcPr>
          <w:p w:rsidR="00190A7C" w:rsidRDefault="00190A7C">
            <w:pPr>
              <w:pStyle w:val="ae"/>
              <w:rPr>
                <w:color w:val="auto"/>
                <w:sz w:val="24"/>
                <w:szCs w:val="24"/>
                <w:lang w:val="en-GB"/>
              </w:rPr>
            </w:pPr>
            <w:r>
              <w:rPr>
                <w:color w:val="auto"/>
                <w:sz w:val="24"/>
                <w:szCs w:val="24"/>
                <w:lang w:val="en-GB"/>
              </w:rPr>
              <w:t xml:space="preserve">09:30 Arrival to the SSSU </w:t>
            </w:r>
          </w:p>
          <w:p w:rsidR="00190A7C" w:rsidRDefault="00190A7C">
            <w:pPr>
              <w:pStyle w:val="ae"/>
              <w:rPr>
                <w:color w:val="auto"/>
                <w:sz w:val="24"/>
                <w:szCs w:val="24"/>
                <w:lang w:val="en-GB"/>
              </w:rPr>
            </w:pPr>
          </w:p>
          <w:p w:rsidR="00190A7C" w:rsidRDefault="00190A7C">
            <w:pPr>
              <w:pStyle w:val="ae"/>
              <w:rPr>
                <w:b w:val="0"/>
                <w:color w:val="auto"/>
                <w:sz w:val="24"/>
                <w:szCs w:val="24"/>
                <w:lang w:val="en-GB"/>
              </w:rPr>
            </w:pPr>
            <w:r>
              <w:rPr>
                <w:b w:val="0"/>
                <w:color w:val="auto"/>
                <w:sz w:val="24"/>
                <w:szCs w:val="24"/>
                <w:lang w:val="en-GB"/>
              </w:rPr>
              <w:t xml:space="preserve">Address: 3 </w:t>
            </w:r>
            <w:proofErr w:type="spellStart"/>
            <w:r>
              <w:rPr>
                <w:b w:val="0"/>
                <w:color w:val="auto"/>
                <w:sz w:val="24"/>
                <w:szCs w:val="24"/>
                <w:lang w:val="en-GB"/>
              </w:rPr>
              <w:t>Shota</w:t>
            </w:r>
            <w:proofErr w:type="spellEnd"/>
            <w:r>
              <w:rPr>
                <w:b w:val="0"/>
                <w:color w:val="auto"/>
                <w:sz w:val="24"/>
                <w:szCs w:val="24"/>
                <w:lang w:val="en-GB"/>
              </w:rPr>
              <w:t xml:space="preserve"> </w:t>
            </w:r>
            <w:proofErr w:type="spellStart"/>
            <w:r>
              <w:rPr>
                <w:b w:val="0"/>
                <w:color w:val="auto"/>
                <w:sz w:val="24"/>
                <w:szCs w:val="24"/>
                <w:lang w:val="en-GB"/>
              </w:rPr>
              <w:t>Rustaveli</w:t>
            </w:r>
            <w:proofErr w:type="spellEnd"/>
            <w:r>
              <w:rPr>
                <w:b w:val="0"/>
                <w:color w:val="auto"/>
                <w:sz w:val="24"/>
                <w:szCs w:val="24"/>
                <w:lang w:val="en-GB"/>
              </w:rPr>
              <w:t xml:space="preserve"> Str., Press </w:t>
            </w:r>
            <w:proofErr w:type="spellStart"/>
            <w:r>
              <w:rPr>
                <w:b w:val="0"/>
                <w:color w:val="auto"/>
                <w:sz w:val="24"/>
                <w:szCs w:val="24"/>
                <w:lang w:val="en-GB"/>
              </w:rPr>
              <w:t>center</w:t>
            </w:r>
            <w:proofErr w:type="spellEnd"/>
          </w:p>
          <w:p w:rsidR="00190A7C" w:rsidRDefault="00190A7C">
            <w:pPr>
              <w:pStyle w:val="ae"/>
              <w:rPr>
                <w:color w:val="auto"/>
                <w:sz w:val="24"/>
                <w:szCs w:val="24"/>
                <w:lang w:val="en-GB"/>
              </w:rPr>
            </w:pPr>
          </w:p>
          <w:p w:rsidR="00190A7C" w:rsidRDefault="00190A7C">
            <w:pPr>
              <w:pStyle w:val="ae"/>
              <w:rPr>
                <w:b w:val="0"/>
                <w:color w:val="auto"/>
                <w:sz w:val="24"/>
                <w:szCs w:val="24"/>
                <w:lang w:val="en-GB"/>
              </w:rPr>
            </w:pPr>
            <w:r>
              <w:rPr>
                <w:b w:val="0"/>
                <w:color w:val="auto"/>
                <w:sz w:val="24"/>
                <w:szCs w:val="24"/>
                <w:lang w:val="en-GB"/>
              </w:rPr>
              <w:t xml:space="preserve">At the entrance to the SSSU you will be picked up by </w:t>
            </w:r>
            <w:proofErr w:type="spellStart"/>
            <w:r>
              <w:rPr>
                <w:b w:val="0"/>
                <w:color w:val="auto"/>
                <w:sz w:val="24"/>
                <w:szCs w:val="24"/>
                <w:lang w:val="en-GB"/>
              </w:rPr>
              <w:t>K.Zhulay</w:t>
            </w:r>
            <w:proofErr w:type="spellEnd"/>
            <w:r>
              <w:rPr>
                <w:b w:val="0"/>
                <w:color w:val="auto"/>
                <w:sz w:val="24"/>
                <w:szCs w:val="24"/>
                <w:lang w:val="en-GB"/>
              </w:rPr>
              <w:t>, Protocol Department</w:t>
            </w:r>
          </w:p>
          <w:p w:rsidR="00190A7C" w:rsidRDefault="00190A7C">
            <w:pPr>
              <w:pStyle w:val="ae"/>
              <w:rPr>
                <w:b w:val="0"/>
                <w:color w:val="auto"/>
                <w:sz w:val="24"/>
                <w:szCs w:val="24"/>
                <w:lang w:val="en-GB"/>
              </w:rPr>
            </w:pPr>
          </w:p>
          <w:p w:rsidR="00190A7C" w:rsidRDefault="00190A7C">
            <w:pPr>
              <w:pStyle w:val="ae"/>
              <w:rPr>
                <w:color w:val="auto"/>
                <w:sz w:val="24"/>
                <w:szCs w:val="24"/>
                <w:lang w:val="en-GB"/>
              </w:rPr>
            </w:pPr>
            <w:r>
              <w:rPr>
                <w:color w:val="auto"/>
                <w:sz w:val="24"/>
                <w:szCs w:val="24"/>
                <w:lang w:val="en-GB"/>
              </w:rPr>
              <w:t>09:30-13:00</w:t>
            </w:r>
          </w:p>
          <w:p w:rsidR="00190A7C" w:rsidRDefault="00190A7C">
            <w:pPr>
              <w:pStyle w:val="ae"/>
              <w:rPr>
                <w:b w:val="0"/>
                <w:color w:val="auto"/>
                <w:sz w:val="24"/>
                <w:szCs w:val="24"/>
                <w:lang w:val="en-GB"/>
              </w:rPr>
            </w:pPr>
          </w:p>
          <w:p w:rsidR="00190A7C" w:rsidRDefault="00190A7C">
            <w:pPr>
              <w:pStyle w:val="ae"/>
              <w:rPr>
                <w:b w:val="0"/>
                <w:color w:val="auto"/>
                <w:sz w:val="24"/>
                <w:szCs w:val="24"/>
                <w:lang w:val="en-GB"/>
              </w:rPr>
            </w:pPr>
            <w:r>
              <w:rPr>
                <w:b w:val="0"/>
                <w:color w:val="auto"/>
                <w:sz w:val="24"/>
                <w:szCs w:val="24"/>
                <w:lang w:val="en-GB"/>
              </w:rPr>
              <w:t>EU Expert: Recommendations on the use of methodological approaches to calculating insurance and freight services in Ukraine. Recommendations to improve the method used to calculate the abovementioned services.</w:t>
            </w:r>
          </w:p>
          <w:p w:rsidR="00190A7C" w:rsidRDefault="00190A7C">
            <w:pPr>
              <w:pStyle w:val="ae"/>
              <w:rPr>
                <w:b w:val="0"/>
                <w:color w:val="auto"/>
                <w:sz w:val="24"/>
                <w:szCs w:val="24"/>
                <w:lang w:val="en-GB"/>
              </w:rPr>
            </w:pPr>
          </w:p>
          <w:p w:rsidR="00190A7C" w:rsidRDefault="00190A7C">
            <w:pPr>
              <w:pStyle w:val="ae"/>
              <w:rPr>
                <w:b w:val="0"/>
                <w:color w:val="auto"/>
                <w:sz w:val="24"/>
                <w:szCs w:val="24"/>
                <w:lang w:val="en-GB"/>
              </w:rPr>
            </w:pPr>
            <w:r>
              <w:rPr>
                <w:b w:val="0"/>
                <w:color w:val="auto"/>
                <w:sz w:val="24"/>
                <w:szCs w:val="24"/>
                <w:lang w:val="en-GB"/>
              </w:rPr>
              <w:t>Analysing the results of the calculations.</w:t>
            </w:r>
          </w:p>
          <w:p w:rsidR="00190A7C" w:rsidRDefault="00190A7C">
            <w:pPr>
              <w:pStyle w:val="ae"/>
              <w:rPr>
                <w:b w:val="0"/>
                <w:sz w:val="24"/>
                <w:szCs w:val="24"/>
                <w:lang w:val="en-GB"/>
              </w:rPr>
            </w:pPr>
          </w:p>
          <w:p w:rsidR="00190A7C" w:rsidRDefault="00190A7C">
            <w:pPr>
              <w:pStyle w:val="ae"/>
              <w:rPr>
                <w:b w:val="0"/>
                <w:sz w:val="24"/>
                <w:szCs w:val="24"/>
                <w:lang w:val="en-GB"/>
              </w:rPr>
            </w:pPr>
            <w:r>
              <w:rPr>
                <w:b w:val="0"/>
                <w:sz w:val="24"/>
                <w:szCs w:val="24"/>
                <w:lang w:val="en-GB"/>
              </w:rPr>
              <w:t>Possible sources of problematic issues when using such calculation methods in Ukraine.</w:t>
            </w:r>
          </w:p>
          <w:p w:rsidR="00190A7C" w:rsidRDefault="00190A7C">
            <w:pPr>
              <w:pStyle w:val="ae"/>
              <w:rPr>
                <w:b w:val="0"/>
                <w:sz w:val="24"/>
                <w:szCs w:val="24"/>
                <w:lang w:val="en-GB"/>
              </w:rPr>
            </w:pPr>
          </w:p>
          <w:p w:rsidR="00190A7C" w:rsidRDefault="00190A7C">
            <w:pPr>
              <w:pStyle w:val="ae"/>
              <w:rPr>
                <w:b w:val="0"/>
                <w:sz w:val="24"/>
                <w:szCs w:val="24"/>
                <w:lang w:val="en-GB"/>
              </w:rPr>
            </w:pPr>
            <w:r>
              <w:rPr>
                <w:b w:val="0"/>
                <w:sz w:val="24"/>
                <w:szCs w:val="24"/>
                <w:lang w:val="en-GB"/>
              </w:rPr>
              <w:t xml:space="preserve">Discussion on further activities to improve the methodology of foreign trade in services. </w:t>
            </w:r>
          </w:p>
          <w:p w:rsidR="00190A7C" w:rsidRDefault="00190A7C">
            <w:pPr>
              <w:pStyle w:val="ae"/>
              <w:rPr>
                <w:b w:val="0"/>
                <w:sz w:val="24"/>
                <w:szCs w:val="24"/>
                <w:lang w:val="en-GB"/>
              </w:rPr>
            </w:pPr>
          </w:p>
          <w:p w:rsidR="00190A7C" w:rsidRDefault="00190A7C">
            <w:pPr>
              <w:pStyle w:val="ae"/>
              <w:rPr>
                <w:color w:val="auto"/>
                <w:sz w:val="24"/>
                <w:szCs w:val="24"/>
                <w:lang w:val="en-GB"/>
              </w:rPr>
            </w:pPr>
            <w:r>
              <w:rPr>
                <w:b w:val="0"/>
                <w:sz w:val="24"/>
                <w:szCs w:val="24"/>
                <w:lang w:val="en-GB"/>
              </w:rPr>
              <w:t>Debriefing.</w:t>
            </w:r>
          </w:p>
        </w:tc>
        <w:tc>
          <w:tcPr>
            <w:tcW w:w="4251" w:type="dxa"/>
            <w:tcBorders>
              <w:top w:val="single" w:sz="4" w:space="0" w:color="auto"/>
              <w:left w:val="single" w:sz="4" w:space="0" w:color="auto"/>
              <w:bottom w:val="single" w:sz="4" w:space="0" w:color="auto"/>
              <w:right w:val="single" w:sz="4" w:space="0" w:color="auto"/>
            </w:tcBorders>
            <w:hideMark/>
          </w:tcPr>
          <w:p w:rsidR="00190A7C" w:rsidRDefault="00190A7C">
            <w:pPr>
              <w:pStyle w:val="ae"/>
              <w:rPr>
                <w:color w:val="auto"/>
                <w:sz w:val="24"/>
                <w:szCs w:val="24"/>
                <w:lang w:val="en-GB"/>
              </w:rPr>
            </w:pPr>
            <w:r>
              <w:rPr>
                <w:color w:val="auto"/>
                <w:sz w:val="24"/>
                <w:szCs w:val="24"/>
                <w:lang w:val="en-GB"/>
              </w:rPr>
              <w:t>14:30-17:00</w:t>
            </w:r>
          </w:p>
          <w:p w:rsidR="00190A7C" w:rsidRDefault="00190A7C">
            <w:pPr>
              <w:pStyle w:val="ae"/>
              <w:rPr>
                <w:b w:val="0"/>
                <w:color w:val="auto"/>
                <w:sz w:val="24"/>
                <w:szCs w:val="24"/>
                <w:lang w:val="en-GB"/>
              </w:rPr>
            </w:pPr>
            <w:r>
              <w:rPr>
                <w:b w:val="0"/>
                <w:color w:val="auto"/>
                <w:sz w:val="24"/>
                <w:szCs w:val="24"/>
                <w:lang w:val="en-GB"/>
              </w:rPr>
              <w:t>To be continued</w:t>
            </w:r>
          </w:p>
        </w:tc>
      </w:tr>
    </w:tbl>
    <w:p w:rsidR="00190A7C" w:rsidRDefault="00190A7C" w:rsidP="00190A7C">
      <w:pPr>
        <w:spacing w:before="60"/>
        <w:ind w:left="-182" w:firstLine="466"/>
        <w:jc w:val="both"/>
        <w:rPr>
          <w:lang w:val="en-GB" w:eastAsia="ru-RU"/>
        </w:rPr>
      </w:pPr>
    </w:p>
    <w:p w:rsidR="00190A7C" w:rsidRDefault="00190A7C" w:rsidP="00190A7C">
      <w:pPr>
        <w:pStyle w:val="ae"/>
        <w:rPr>
          <w:sz w:val="24"/>
          <w:szCs w:val="24"/>
          <w:lang w:val="en-GB"/>
        </w:rPr>
      </w:pPr>
      <w:r>
        <w:rPr>
          <w:sz w:val="24"/>
          <w:szCs w:val="24"/>
          <w:lang w:val="en-GB"/>
        </w:rPr>
        <w:t>Participants:</w:t>
      </w:r>
    </w:p>
    <w:p w:rsidR="00190A7C" w:rsidRDefault="00190A7C" w:rsidP="00190A7C">
      <w:pPr>
        <w:pStyle w:val="ae"/>
        <w:rPr>
          <w:sz w:val="24"/>
          <w:szCs w:val="24"/>
          <w:lang w:val="en-GB"/>
        </w:rPr>
      </w:pPr>
    </w:p>
    <w:p w:rsidR="00190A7C" w:rsidRDefault="00190A7C" w:rsidP="00190A7C">
      <w:pPr>
        <w:pStyle w:val="ae"/>
        <w:rPr>
          <w:sz w:val="24"/>
          <w:szCs w:val="24"/>
          <w:lang w:val="en-GB"/>
        </w:rPr>
      </w:pPr>
      <w:r>
        <w:rPr>
          <w:sz w:val="24"/>
          <w:szCs w:val="24"/>
          <w:lang w:val="en-GB"/>
        </w:rPr>
        <w:t>Statistics Denmark</w:t>
      </w:r>
    </w:p>
    <w:p w:rsidR="00190A7C" w:rsidRDefault="00190A7C" w:rsidP="00190A7C">
      <w:pPr>
        <w:pStyle w:val="ae"/>
        <w:rPr>
          <w:b w:val="0"/>
          <w:sz w:val="24"/>
          <w:szCs w:val="24"/>
          <w:lang w:val="en-GB"/>
        </w:rPr>
      </w:pPr>
      <w:r>
        <w:rPr>
          <w:b w:val="0"/>
          <w:sz w:val="24"/>
          <w:szCs w:val="24"/>
          <w:lang w:val="en-GB"/>
        </w:rPr>
        <w:t xml:space="preserve">Mr </w:t>
      </w:r>
      <w:proofErr w:type="spellStart"/>
      <w:r>
        <w:rPr>
          <w:b w:val="0"/>
          <w:sz w:val="24"/>
          <w:szCs w:val="24"/>
          <w:lang w:val="en-GB"/>
        </w:rPr>
        <w:t>Søren</w:t>
      </w:r>
      <w:proofErr w:type="spellEnd"/>
      <w:r>
        <w:rPr>
          <w:b w:val="0"/>
          <w:sz w:val="24"/>
          <w:szCs w:val="24"/>
          <w:lang w:val="en-GB"/>
        </w:rPr>
        <w:t xml:space="preserve"> </w:t>
      </w:r>
      <w:proofErr w:type="spellStart"/>
      <w:r>
        <w:rPr>
          <w:b w:val="0"/>
          <w:sz w:val="24"/>
          <w:szCs w:val="24"/>
          <w:lang w:val="en-GB"/>
        </w:rPr>
        <w:t>Burman</w:t>
      </w:r>
      <w:proofErr w:type="spellEnd"/>
      <w:r>
        <w:rPr>
          <w:b w:val="0"/>
          <w:sz w:val="24"/>
          <w:szCs w:val="24"/>
          <w:lang w:val="en-GB"/>
        </w:rPr>
        <w:t xml:space="preserve"> (DK)</w:t>
      </w:r>
    </w:p>
    <w:p w:rsidR="00190A7C" w:rsidRDefault="00190A7C" w:rsidP="00190A7C">
      <w:pPr>
        <w:pStyle w:val="ae"/>
        <w:rPr>
          <w:sz w:val="24"/>
          <w:szCs w:val="24"/>
          <w:lang w:val="en-GB"/>
        </w:rPr>
      </w:pPr>
    </w:p>
    <w:p w:rsidR="00190A7C" w:rsidRDefault="00190A7C" w:rsidP="00190A7C">
      <w:pPr>
        <w:pStyle w:val="ae"/>
        <w:rPr>
          <w:sz w:val="24"/>
          <w:szCs w:val="24"/>
          <w:lang w:val="en-GB"/>
        </w:rPr>
      </w:pPr>
      <w:r>
        <w:rPr>
          <w:sz w:val="24"/>
          <w:szCs w:val="24"/>
          <w:lang w:val="en-GB"/>
        </w:rPr>
        <w:lastRenderedPageBreak/>
        <w:t>SSSU</w:t>
      </w:r>
    </w:p>
    <w:p w:rsidR="00190A7C" w:rsidRDefault="00190A7C" w:rsidP="00190A7C">
      <w:pPr>
        <w:pStyle w:val="ae"/>
        <w:rPr>
          <w:b w:val="0"/>
          <w:sz w:val="24"/>
          <w:szCs w:val="24"/>
          <w:lang w:val="en-GB"/>
        </w:rPr>
      </w:pPr>
      <w:r>
        <w:rPr>
          <w:b w:val="0"/>
          <w:sz w:val="24"/>
          <w:szCs w:val="24"/>
          <w:lang w:val="en-GB"/>
        </w:rPr>
        <w:t xml:space="preserve">Mr </w:t>
      </w:r>
      <w:proofErr w:type="spellStart"/>
      <w:r>
        <w:rPr>
          <w:b w:val="0"/>
          <w:sz w:val="24"/>
          <w:szCs w:val="24"/>
          <w:lang w:val="en-GB"/>
        </w:rPr>
        <w:t>Anatoliy</w:t>
      </w:r>
      <w:proofErr w:type="spellEnd"/>
      <w:r>
        <w:rPr>
          <w:b w:val="0"/>
          <w:sz w:val="24"/>
          <w:szCs w:val="24"/>
          <w:lang w:val="en-GB"/>
        </w:rPr>
        <w:t xml:space="preserve"> </w:t>
      </w:r>
      <w:proofErr w:type="spellStart"/>
      <w:r>
        <w:rPr>
          <w:b w:val="0"/>
          <w:sz w:val="24"/>
          <w:szCs w:val="24"/>
          <w:lang w:val="en-GB"/>
        </w:rPr>
        <w:t>Fryzorenko</w:t>
      </w:r>
      <w:proofErr w:type="spellEnd"/>
      <w:r>
        <w:rPr>
          <w:b w:val="0"/>
          <w:sz w:val="24"/>
          <w:szCs w:val="24"/>
          <w:lang w:val="en-GB"/>
        </w:rPr>
        <w:t>, Director, Trade statistics Department, SSSU</w:t>
      </w:r>
    </w:p>
    <w:p w:rsidR="00190A7C" w:rsidRDefault="00190A7C" w:rsidP="00190A7C">
      <w:pPr>
        <w:pStyle w:val="ae"/>
        <w:rPr>
          <w:b w:val="0"/>
          <w:sz w:val="24"/>
          <w:szCs w:val="24"/>
          <w:lang w:val="en-GB"/>
        </w:rPr>
      </w:pPr>
      <w:r>
        <w:rPr>
          <w:b w:val="0"/>
          <w:sz w:val="24"/>
          <w:szCs w:val="24"/>
          <w:lang w:val="en-GB"/>
        </w:rPr>
        <w:t xml:space="preserve">Ms </w:t>
      </w:r>
      <w:proofErr w:type="spellStart"/>
      <w:r>
        <w:rPr>
          <w:b w:val="0"/>
          <w:sz w:val="24"/>
          <w:szCs w:val="24"/>
          <w:lang w:val="en-GB"/>
        </w:rPr>
        <w:t>Valentyna</w:t>
      </w:r>
      <w:proofErr w:type="spellEnd"/>
      <w:r>
        <w:rPr>
          <w:b w:val="0"/>
          <w:sz w:val="24"/>
          <w:szCs w:val="24"/>
          <w:lang w:val="en-GB"/>
        </w:rPr>
        <w:t xml:space="preserve"> </w:t>
      </w:r>
      <w:proofErr w:type="spellStart"/>
      <w:r>
        <w:rPr>
          <w:b w:val="0"/>
          <w:sz w:val="24"/>
          <w:szCs w:val="24"/>
          <w:lang w:val="en-GB"/>
        </w:rPr>
        <w:t>Kruglyak</w:t>
      </w:r>
      <w:proofErr w:type="spellEnd"/>
      <w:r>
        <w:rPr>
          <w:b w:val="0"/>
          <w:sz w:val="24"/>
          <w:szCs w:val="24"/>
          <w:lang w:val="en-GB"/>
        </w:rPr>
        <w:t>, Deputy Director, Trade statistics Department, SSSU</w:t>
      </w:r>
    </w:p>
    <w:p w:rsidR="00190A7C" w:rsidRDefault="00190A7C" w:rsidP="00190A7C">
      <w:pPr>
        <w:pStyle w:val="ae"/>
        <w:rPr>
          <w:b w:val="0"/>
          <w:sz w:val="24"/>
          <w:szCs w:val="24"/>
          <w:lang w:val="en-GB"/>
        </w:rPr>
      </w:pPr>
      <w:r>
        <w:rPr>
          <w:b w:val="0"/>
          <w:sz w:val="24"/>
          <w:szCs w:val="24"/>
          <w:lang w:val="en-GB"/>
        </w:rPr>
        <w:t xml:space="preserve">Ms </w:t>
      </w:r>
      <w:proofErr w:type="spellStart"/>
      <w:r>
        <w:rPr>
          <w:b w:val="0"/>
          <w:sz w:val="24"/>
          <w:szCs w:val="24"/>
          <w:lang w:val="en-GB"/>
        </w:rPr>
        <w:t>Tetyana</w:t>
      </w:r>
      <w:proofErr w:type="spellEnd"/>
      <w:r>
        <w:rPr>
          <w:b w:val="0"/>
          <w:sz w:val="24"/>
          <w:szCs w:val="24"/>
          <w:lang w:val="en-GB"/>
        </w:rPr>
        <w:t xml:space="preserve"> </w:t>
      </w:r>
      <w:proofErr w:type="spellStart"/>
      <w:r>
        <w:rPr>
          <w:b w:val="0"/>
          <w:sz w:val="24"/>
          <w:szCs w:val="24"/>
          <w:lang w:val="en-GB"/>
        </w:rPr>
        <w:t>Poremska</w:t>
      </w:r>
      <w:proofErr w:type="spellEnd"/>
      <w:r>
        <w:rPr>
          <w:b w:val="0"/>
          <w:sz w:val="24"/>
          <w:szCs w:val="24"/>
          <w:lang w:val="en-GB"/>
        </w:rPr>
        <w:t xml:space="preserve">, Head of the Unit, Foreign trade statistics, SSSU </w:t>
      </w:r>
    </w:p>
    <w:p w:rsidR="00190A7C" w:rsidRDefault="00190A7C" w:rsidP="00190A7C">
      <w:pPr>
        <w:pStyle w:val="ae"/>
        <w:rPr>
          <w:b w:val="0"/>
          <w:sz w:val="24"/>
          <w:szCs w:val="24"/>
          <w:lang w:val="en-GB"/>
        </w:rPr>
      </w:pPr>
      <w:r>
        <w:rPr>
          <w:b w:val="0"/>
          <w:sz w:val="24"/>
          <w:szCs w:val="24"/>
          <w:lang w:val="en-GB"/>
        </w:rPr>
        <w:t xml:space="preserve">Mr Viktor </w:t>
      </w:r>
      <w:proofErr w:type="spellStart"/>
      <w:r>
        <w:rPr>
          <w:b w:val="0"/>
          <w:sz w:val="24"/>
          <w:szCs w:val="24"/>
          <w:lang w:val="en-GB"/>
        </w:rPr>
        <w:t>Kostyrko</w:t>
      </w:r>
      <w:proofErr w:type="spellEnd"/>
      <w:r>
        <w:rPr>
          <w:b w:val="0"/>
          <w:sz w:val="24"/>
          <w:szCs w:val="24"/>
          <w:lang w:val="en-GB"/>
        </w:rPr>
        <w:t xml:space="preserve">, Chief specialist-economist, </w:t>
      </w:r>
      <w:proofErr w:type="gramStart"/>
      <w:r>
        <w:rPr>
          <w:b w:val="0"/>
          <w:sz w:val="24"/>
          <w:szCs w:val="24"/>
          <w:lang w:val="en-GB"/>
        </w:rPr>
        <w:t>Foreign</w:t>
      </w:r>
      <w:proofErr w:type="gramEnd"/>
      <w:r>
        <w:rPr>
          <w:b w:val="0"/>
          <w:sz w:val="24"/>
          <w:szCs w:val="24"/>
          <w:lang w:val="en-GB"/>
        </w:rPr>
        <w:t xml:space="preserve"> trade statistics, SSSU </w:t>
      </w:r>
    </w:p>
    <w:p w:rsidR="00190A7C" w:rsidRDefault="00190A7C" w:rsidP="00190A7C">
      <w:pPr>
        <w:pStyle w:val="ae"/>
        <w:rPr>
          <w:b w:val="0"/>
          <w:sz w:val="24"/>
          <w:szCs w:val="24"/>
          <w:lang w:val="en-GB"/>
        </w:rPr>
      </w:pPr>
      <w:r>
        <w:rPr>
          <w:b w:val="0"/>
          <w:sz w:val="24"/>
          <w:szCs w:val="24"/>
          <w:lang w:val="en-GB"/>
        </w:rPr>
        <w:t xml:space="preserve">Ms Olga </w:t>
      </w:r>
      <w:proofErr w:type="spellStart"/>
      <w:r>
        <w:rPr>
          <w:b w:val="0"/>
          <w:sz w:val="24"/>
          <w:szCs w:val="24"/>
          <w:lang w:val="en-GB"/>
        </w:rPr>
        <w:t>Dolinska</w:t>
      </w:r>
      <w:proofErr w:type="spellEnd"/>
      <w:r>
        <w:rPr>
          <w:b w:val="0"/>
          <w:sz w:val="24"/>
          <w:szCs w:val="24"/>
          <w:lang w:val="en-GB"/>
        </w:rPr>
        <w:t xml:space="preserve">, Chief specialist-economist, </w:t>
      </w:r>
      <w:proofErr w:type="gramStart"/>
      <w:r>
        <w:rPr>
          <w:b w:val="0"/>
          <w:sz w:val="24"/>
          <w:szCs w:val="24"/>
          <w:lang w:val="en-GB"/>
        </w:rPr>
        <w:t>Foreign</w:t>
      </w:r>
      <w:proofErr w:type="gramEnd"/>
      <w:r>
        <w:rPr>
          <w:b w:val="0"/>
          <w:sz w:val="24"/>
          <w:szCs w:val="24"/>
          <w:lang w:val="en-GB"/>
        </w:rPr>
        <w:t xml:space="preserve"> trade statistics, SSSU </w:t>
      </w:r>
    </w:p>
    <w:p w:rsidR="00190A7C" w:rsidRDefault="00190A7C" w:rsidP="00190A7C">
      <w:pPr>
        <w:pStyle w:val="ae"/>
        <w:rPr>
          <w:b w:val="0"/>
          <w:sz w:val="24"/>
          <w:szCs w:val="24"/>
          <w:lang w:val="en-GB"/>
        </w:rPr>
      </w:pPr>
      <w:r>
        <w:rPr>
          <w:b w:val="0"/>
          <w:sz w:val="24"/>
          <w:szCs w:val="24"/>
          <w:lang w:val="en-GB"/>
        </w:rPr>
        <w:t xml:space="preserve">Ms </w:t>
      </w:r>
      <w:proofErr w:type="spellStart"/>
      <w:r>
        <w:rPr>
          <w:b w:val="0"/>
          <w:sz w:val="24"/>
          <w:szCs w:val="24"/>
          <w:lang w:val="en-GB"/>
        </w:rPr>
        <w:t>Ganna</w:t>
      </w:r>
      <w:proofErr w:type="spellEnd"/>
      <w:r>
        <w:rPr>
          <w:b w:val="0"/>
          <w:sz w:val="24"/>
          <w:szCs w:val="24"/>
          <w:lang w:val="en-GB"/>
        </w:rPr>
        <w:t xml:space="preserve"> </w:t>
      </w:r>
      <w:proofErr w:type="spellStart"/>
      <w:r>
        <w:rPr>
          <w:b w:val="0"/>
          <w:sz w:val="24"/>
          <w:szCs w:val="24"/>
          <w:lang w:val="en-GB"/>
        </w:rPr>
        <w:t>Opanasenko</w:t>
      </w:r>
      <w:proofErr w:type="spellEnd"/>
      <w:r>
        <w:rPr>
          <w:b w:val="0"/>
          <w:sz w:val="24"/>
          <w:szCs w:val="24"/>
          <w:lang w:val="en-GB"/>
        </w:rPr>
        <w:t xml:space="preserve">, Chief specialist-economist, </w:t>
      </w:r>
      <w:proofErr w:type="gramStart"/>
      <w:r>
        <w:rPr>
          <w:b w:val="0"/>
          <w:sz w:val="24"/>
          <w:szCs w:val="24"/>
          <w:lang w:val="en-GB"/>
        </w:rPr>
        <w:t>Foreign</w:t>
      </w:r>
      <w:proofErr w:type="gramEnd"/>
      <w:r>
        <w:rPr>
          <w:b w:val="0"/>
          <w:sz w:val="24"/>
          <w:szCs w:val="24"/>
          <w:lang w:val="en-GB"/>
        </w:rPr>
        <w:t xml:space="preserve"> trade statistics, SSSU</w:t>
      </w:r>
    </w:p>
    <w:p w:rsidR="00190A7C" w:rsidRDefault="00190A7C" w:rsidP="00190A7C">
      <w:pPr>
        <w:spacing w:line="228" w:lineRule="auto"/>
        <w:ind w:left="-182"/>
        <w:jc w:val="both"/>
        <w:rPr>
          <w:sz w:val="16"/>
          <w:szCs w:val="16"/>
          <w:lang w:val="en-GB"/>
        </w:rPr>
      </w:pPr>
      <w:r>
        <w:rPr>
          <w:sz w:val="16"/>
          <w:szCs w:val="16"/>
          <w:lang w:val="en-GB"/>
        </w:rPr>
        <w:t xml:space="preserve">            </w:t>
      </w:r>
    </w:p>
    <w:p w:rsidR="00190A7C" w:rsidRDefault="00190A7C" w:rsidP="00190A7C">
      <w:pPr>
        <w:rPr>
          <w:lang w:val="en-GB"/>
        </w:rPr>
      </w:pPr>
    </w:p>
    <w:p w:rsidR="00DE2FA8" w:rsidRPr="00E536F0" w:rsidRDefault="00DE2FA8" w:rsidP="00F50830">
      <w:pPr>
        <w:spacing w:before="60"/>
        <w:ind w:right="-159"/>
        <w:rPr>
          <w:lang w:val="en-GB"/>
        </w:rPr>
      </w:pPr>
    </w:p>
    <w:p w:rsidR="001D71A0" w:rsidRPr="008D4A1B" w:rsidRDefault="00BA1BDA" w:rsidP="00F50830">
      <w:pPr>
        <w:pStyle w:val="1"/>
        <w:pageBreakBefore/>
        <w:rPr>
          <w:lang w:val="en-GB"/>
        </w:rPr>
      </w:pPr>
      <w:bookmarkStart w:id="20" w:name="_Toc433640344"/>
      <w:r w:rsidRPr="008D4A1B">
        <w:rPr>
          <w:lang w:val="en-GB"/>
        </w:rPr>
        <w:lastRenderedPageBreak/>
        <w:t xml:space="preserve">Annex </w:t>
      </w:r>
      <w:r w:rsidR="00E536F0">
        <w:rPr>
          <w:lang w:val="en-GB"/>
        </w:rPr>
        <w:t>2</w:t>
      </w:r>
      <w:r w:rsidR="001D71A0" w:rsidRPr="008D4A1B">
        <w:rPr>
          <w:lang w:val="en-GB"/>
        </w:rPr>
        <w:t xml:space="preserve"> Persons met</w:t>
      </w:r>
      <w:bookmarkEnd w:id="20"/>
    </w:p>
    <w:p w:rsidR="001D71A0" w:rsidRPr="008D4A1B" w:rsidRDefault="001D71A0" w:rsidP="009B1F03">
      <w:pPr>
        <w:jc w:val="both"/>
        <w:rPr>
          <w:sz w:val="22"/>
          <w:lang w:val="en-GB"/>
        </w:rPr>
      </w:pPr>
    </w:p>
    <w:p w:rsidR="001D71A0" w:rsidRPr="008D4A1B" w:rsidRDefault="001D71A0" w:rsidP="009B1F03">
      <w:pPr>
        <w:jc w:val="both"/>
        <w:rPr>
          <w:sz w:val="22"/>
          <w:u w:val="single"/>
          <w:lang w:val="en-GB"/>
        </w:rPr>
      </w:pPr>
      <w:r w:rsidRPr="00E536F0">
        <w:rPr>
          <w:sz w:val="22"/>
          <w:u w:val="single"/>
          <w:lang w:val="en-GB"/>
        </w:rPr>
        <w:t>SSSU</w:t>
      </w:r>
      <w:r w:rsidRPr="008D4A1B">
        <w:rPr>
          <w:sz w:val="22"/>
          <w:u w:val="single"/>
          <w:lang w:val="en-GB"/>
        </w:rPr>
        <w:t>:</w:t>
      </w:r>
    </w:p>
    <w:p w:rsidR="00BA1BDA" w:rsidRPr="00E536F0" w:rsidRDefault="00BA1BDA" w:rsidP="00E536F0">
      <w:pPr>
        <w:jc w:val="both"/>
        <w:rPr>
          <w:sz w:val="22"/>
          <w:lang w:val="en-GB"/>
        </w:rPr>
      </w:pPr>
      <w:proofErr w:type="spellStart"/>
      <w:r w:rsidRPr="00E536F0">
        <w:rPr>
          <w:sz w:val="22"/>
          <w:lang w:val="en-GB"/>
        </w:rPr>
        <w:t>Anatoliy</w:t>
      </w:r>
      <w:proofErr w:type="spellEnd"/>
      <w:r w:rsidRPr="00E536F0">
        <w:rPr>
          <w:sz w:val="22"/>
          <w:lang w:val="en-GB"/>
        </w:rPr>
        <w:t xml:space="preserve"> </w:t>
      </w:r>
      <w:proofErr w:type="spellStart"/>
      <w:r w:rsidRPr="00E536F0">
        <w:rPr>
          <w:sz w:val="22"/>
          <w:lang w:val="en-GB"/>
        </w:rPr>
        <w:t>Fryzorenko</w:t>
      </w:r>
      <w:proofErr w:type="spellEnd"/>
      <w:r w:rsidRPr="00E536F0">
        <w:rPr>
          <w:sz w:val="22"/>
          <w:lang w:val="en-GB"/>
        </w:rPr>
        <w:t>, Director, Trade statistics Department</w:t>
      </w:r>
    </w:p>
    <w:p w:rsidR="00BA1BDA" w:rsidRPr="00E536F0" w:rsidRDefault="00BA1BDA" w:rsidP="00E536F0">
      <w:pPr>
        <w:jc w:val="both"/>
        <w:rPr>
          <w:sz w:val="22"/>
          <w:lang w:val="en-GB"/>
        </w:rPr>
      </w:pPr>
      <w:proofErr w:type="spellStart"/>
      <w:r w:rsidRPr="00E536F0">
        <w:rPr>
          <w:sz w:val="22"/>
          <w:lang w:val="en-GB"/>
        </w:rPr>
        <w:t>Valentyna</w:t>
      </w:r>
      <w:proofErr w:type="spellEnd"/>
      <w:r w:rsidRPr="00E536F0">
        <w:rPr>
          <w:sz w:val="22"/>
          <w:lang w:val="en-GB"/>
        </w:rPr>
        <w:t xml:space="preserve"> </w:t>
      </w:r>
      <w:proofErr w:type="spellStart"/>
      <w:r w:rsidRPr="00E536F0">
        <w:rPr>
          <w:sz w:val="22"/>
          <w:lang w:val="en-GB"/>
        </w:rPr>
        <w:t>Kruglyak</w:t>
      </w:r>
      <w:proofErr w:type="spellEnd"/>
      <w:r w:rsidRPr="00E536F0">
        <w:rPr>
          <w:sz w:val="22"/>
          <w:lang w:val="en-GB"/>
        </w:rPr>
        <w:t>, Deputy Director, Trade statistics Department</w:t>
      </w:r>
    </w:p>
    <w:p w:rsidR="00BA1BDA" w:rsidRPr="00E536F0" w:rsidRDefault="00BA1BDA" w:rsidP="00E536F0">
      <w:pPr>
        <w:jc w:val="both"/>
        <w:rPr>
          <w:sz w:val="22"/>
          <w:lang w:val="en-GB"/>
        </w:rPr>
      </w:pPr>
      <w:proofErr w:type="spellStart"/>
      <w:r w:rsidRPr="00E536F0">
        <w:rPr>
          <w:sz w:val="22"/>
          <w:lang w:val="en-GB"/>
        </w:rPr>
        <w:t>Tetiana</w:t>
      </w:r>
      <w:proofErr w:type="spellEnd"/>
      <w:r w:rsidRPr="00E536F0">
        <w:rPr>
          <w:sz w:val="22"/>
          <w:lang w:val="en-GB"/>
        </w:rPr>
        <w:t xml:space="preserve"> </w:t>
      </w:r>
      <w:proofErr w:type="spellStart"/>
      <w:r w:rsidRPr="00E536F0">
        <w:rPr>
          <w:sz w:val="22"/>
          <w:lang w:val="en-GB"/>
        </w:rPr>
        <w:t>Poremska</w:t>
      </w:r>
      <w:proofErr w:type="spellEnd"/>
      <w:r w:rsidRPr="00E536F0">
        <w:rPr>
          <w:sz w:val="22"/>
          <w:lang w:val="en-GB"/>
        </w:rPr>
        <w:t>, Head of the Unit, Foreign trade statistics</w:t>
      </w:r>
    </w:p>
    <w:p w:rsidR="00BA1BDA" w:rsidRPr="00E536F0" w:rsidRDefault="00BA1BDA" w:rsidP="00E536F0">
      <w:pPr>
        <w:jc w:val="both"/>
        <w:rPr>
          <w:sz w:val="22"/>
          <w:lang w:val="en-GB"/>
        </w:rPr>
      </w:pPr>
      <w:r w:rsidRPr="00E536F0">
        <w:rPr>
          <w:sz w:val="22"/>
          <w:lang w:val="en-GB"/>
        </w:rPr>
        <w:t xml:space="preserve">Viktor </w:t>
      </w:r>
      <w:proofErr w:type="spellStart"/>
      <w:r w:rsidRPr="00E536F0">
        <w:rPr>
          <w:sz w:val="22"/>
          <w:lang w:val="en-GB"/>
        </w:rPr>
        <w:t>Kostyrko</w:t>
      </w:r>
      <w:proofErr w:type="spellEnd"/>
      <w:r w:rsidRPr="00E536F0">
        <w:rPr>
          <w:sz w:val="22"/>
          <w:lang w:val="en-GB"/>
        </w:rPr>
        <w:t xml:space="preserve">, Chief specialist-economist, </w:t>
      </w:r>
      <w:proofErr w:type="gramStart"/>
      <w:r w:rsidRPr="00E536F0">
        <w:rPr>
          <w:sz w:val="22"/>
          <w:lang w:val="en-GB"/>
        </w:rPr>
        <w:t>Foreign</w:t>
      </w:r>
      <w:proofErr w:type="gramEnd"/>
      <w:r w:rsidRPr="00E536F0">
        <w:rPr>
          <w:sz w:val="22"/>
          <w:lang w:val="en-GB"/>
        </w:rPr>
        <w:t xml:space="preserve"> trade statistics</w:t>
      </w:r>
    </w:p>
    <w:p w:rsidR="000174ED" w:rsidRDefault="000174ED" w:rsidP="00E536F0">
      <w:pPr>
        <w:jc w:val="both"/>
        <w:rPr>
          <w:sz w:val="22"/>
          <w:lang w:val="en-GB"/>
        </w:rPr>
      </w:pPr>
      <w:r w:rsidRPr="00E536F0">
        <w:rPr>
          <w:sz w:val="22"/>
          <w:lang w:val="en-GB"/>
        </w:rPr>
        <w:t xml:space="preserve">Olga </w:t>
      </w:r>
      <w:proofErr w:type="spellStart"/>
      <w:r w:rsidRPr="00E536F0">
        <w:rPr>
          <w:sz w:val="22"/>
          <w:lang w:val="en-GB"/>
        </w:rPr>
        <w:t>Dolinska</w:t>
      </w:r>
      <w:proofErr w:type="spellEnd"/>
      <w:r w:rsidRPr="00E536F0">
        <w:rPr>
          <w:sz w:val="22"/>
          <w:lang w:val="en-GB"/>
        </w:rPr>
        <w:t xml:space="preserve">, Chief specialist-economist, </w:t>
      </w:r>
      <w:proofErr w:type="gramStart"/>
      <w:r w:rsidRPr="00E536F0">
        <w:rPr>
          <w:sz w:val="22"/>
          <w:lang w:val="en-GB"/>
        </w:rPr>
        <w:t>Foreign</w:t>
      </w:r>
      <w:proofErr w:type="gramEnd"/>
      <w:r w:rsidRPr="00E536F0">
        <w:rPr>
          <w:sz w:val="22"/>
          <w:lang w:val="en-GB"/>
        </w:rPr>
        <w:t xml:space="preserve"> trade statistics</w:t>
      </w:r>
    </w:p>
    <w:p w:rsidR="000174ED" w:rsidRPr="00E536F0" w:rsidRDefault="000174ED" w:rsidP="00E536F0">
      <w:pPr>
        <w:jc w:val="both"/>
        <w:rPr>
          <w:sz w:val="22"/>
          <w:lang w:val="en-GB"/>
        </w:rPr>
      </w:pPr>
      <w:proofErr w:type="spellStart"/>
      <w:r w:rsidRPr="00E536F0">
        <w:rPr>
          <w:sz w:val="22"/>
          <w:lang w:val="en-GB"/>
        </w:rPr>
        <w:t>Ganna</w:t>
      </w:r>
      <w:proofErr w:type="spellEnd"/>
      <w:r w:rsidRPr="00E536F0">
        <w:rPr>
          <w:sz w:val="22"/>
          <w:lang w:val="en-GB"/>
        </w:rPr>
        <w:t xml:space="preserve"> </w:t>
      </w:r>
      <w:proofErr w:type="spellStart"/>
      <w:r w:rsidRPr="00E536F0">
        <w:rPr>
          <w:sz w:val="22"/>
          <w:lang w:val="en-GB"/>
        </w:rPr>
        <w:t>Opanasenko</w:t>
      </w:r>
      <w:proofErr w:type="spellEnd"/>
      <w:r w:rsidRPr="00E536F0">
        <w:rPr>
          <w:sz w:val="22"/>
          <w:lang w:val="en-GB"/>
        </w:rPr>
        <w:t xml:space="preserve">, Chief specialist-economist, </w:t>
      </w:r>
      <w:proofErr w:type="gramStart"/>
      <w:r w:rsidRPr="00E536F0">
        <w:rPr>
          <w:sz w:val="22"/>
          <w:lang w:val="en-GB"/>
        </w:rPr>
        <w:t>Foreign</w:t>
      </w:r>
      <w:proofErr w:type="gramEnd"/>
      <w:r w:rsidRPr="00E536F0">
        <w:rPr>
          <w:sz w:val="22"/>
          <w:lang w:val="en-GB"/>
        </w:rPr>
        <w:t xml:space="preserve"> trade statistics</w:t>
      </w:r>
    </w:p>
    <w:p w:rsidR="007E680D" w:rsidRPr="00E536F0" w:rsidRDefault="007E680D" w:rsidP="00E536F0">
      <w:pPr>
        <w:jc w:val="both"/>
        <w:rPr>
          <w:sz w:val="22"/>
          <w:lang w:val="en-GB"/>
        </w:rPr>
      </w:pPr>
    </w:p>
    <w:p w:rsidR="007E680D" w:rsidRPr="00E536F0" w:rsidRDefault="007E680D" w:rsidP="00E536F0">
      <w:pPr>
        <w:jc w:val="both"/>
        <w:rPr>
          <w:sz w:val="22"/>
          <w:lang w:val="en-GB"/>
        </w:rPr>
      </w:pPr>
    </w:p>
    <w:p w:rsidR="001D71A0" w:rsidRPr="008D4A1B" w:rsidRDefault="001D71A0" w:rsidP="00A8470C">
      <w:pPr>
        <w:spacing w:before="60"/>
        <w:ind w:right="-159"/>
        <w:rPr>
          <w:lang w:val="en-GB"/>
        </w:rPr>
      </w:pPr>
    </w:p>
    <w:p w:rsidR="00DE2FA8" w:rsidRPr="00104526" w:rsidRDefault="00DE2FA8" w:rsidP="00DE2FA8">
      <w:pPr>
        <w:jc w:val="both"/>
        <w:rPr>
          <w:sz w:val="22"/>
          <w:u w:val="single"/>
          <w:lang w:val="es-ES"/>
        </w:rPr>
      </w:pPr>
      <w:r w:rsidRPr="00104526">
        <w:rPr>
          <w:sz w:val="22"/>
          <w:u w:val="single"/>
          <w:lang w:val="es-ES"/>
        </w:rPr>
        <w:t xml:space="preserve">RTA </w:t>
      </w:r>
      <w:proofErr w:type="spellStart"/>
      <w:r w:rsidRPr="00104526">
        <w:rPr>
          <w:sz w:val="22"/>
          <w:u w:val="single"/>
          <w:lang w:val="es-ES"/>
        </w:rPr>
        <w:t>Team</w:t>
      </w:r>
      <w:proofErr w:type="spellEnd"/>
      <w:r w:rsidRPr="00104526">
        <w:rPr>
          <w:sz w:val="22"/>
          <w:u w:val="single"/>
          <w:lang w:val="es-ES"/>
        </w:rPr>
        <w:t>:</w:t>
      </w:r>
    </w:p>
    <w:p w:rsidR="00DE2FA8" w:rsidRPr="00104526" w:rsidRDefault="00DE2FA8" w:rsidP="00DE2FA8">
      <w:pPr>
        <w:jc w:val="both"/>
        <w:rPr>
          <w:sz w:val="22"/>
          <w:lang w:val="es-ES"/>
        </w:rPr>
      </w:pPr>
      <w:r w:rsidRPr="00104526">
        <w:rPr>
          <w:sz w:val="22"/>
          <w:szCs w:val="22"/>
          <w:lang w:val="es-ES"/>
        </w:rPr>
        <w:t xml:space="preserve">Irina </w:t>
      </w:r>
      <w:proofErr w:type="spellStart"/>
      <w:r w:rsidRPr="00104526">
        <w:rPr>
          <w:sz w:val="22"/>
          <w:szCs w:val="22"/>
          <w:lang w:val="es-ES"/>
        </w:rPr>
        <w:t>Bernstein</w:t>
      </w:r>
      <w:proofErr w:type="spellEnd"/>
      <w:r w:rsidRPr="00104526">
        <w:rPr>
          <w:sz w:val="22"/>
          <w:lang w:val="es-ES"/>
        </w:rPr>
        <w:t>, RTA</w:t>
      </w:r>
    </w:p>
    <w:p w:rsidR="00DE2FA8" w:rsidRPr="00104526" w:rsidRDefault="00DE2FA8" w:rsidP="00DE2FA8">
      <w:pPr>
        <w:jc w:val="both"/>
        <w:rPr>
          <w:sz w:val="22"/>
          <w:lang w:val="es-ES"/>
        </w:rPr>
      </w:pPr>
      <w:r w:rsidRPr="00104526">
        <w:rPr>
          <w:sz w:val="22"/>
          <w:lang w:val="es-ES"/>
        </w:rPr>
        <w:t xml:space="preserve">Olga </w:t>
      </w:r>
      <w:proofErr w:type="spellStart"/>
      <w:r w:rsidRPr="00104526">
        <w:rPr>
          <w:sz w:val="22"/>
          <w:lang w:val="es-ES"/>
        </w:rPr>
        <w:t>Burbelo</w:t>
      </w:r>
      <w:proofErr w:type="spellEnd"/>
      <w:r w:rsidRPr="00104526">
        <w:rPr>
          <w:sz w:val="22"/>
          <w:lang w:val="es-ES"/>
        </w:rPr>
        <w:t xml:space="preserve">, RTA </w:t>
      </w:r>
      <w:proofErr w:type="spellStart"/>
      <w:r w:rsidRPr="00104526">
        <w:rPr>
          <w:sz w:val="22"/>
          <w:lang w:val="es-ES"/>
        </w:rPr>
        <w:t>assistant</w:t>
      </w:r>
      <w:proofErr w:type="spellEnd"/>
    </w:p>
    <w:p w:rsidR="00DE2FA8" w:rsidRPr="00E536F0" w:rsidRDefault="00104526" w:rsidP="00E536F0">
      <w:pPr>
        <w:jc w:val="both"/>
      </w:pPr>
      <w:r w:rsidRPr="00104526">
        <w:rPr>
          <w:sz w:val="22"/>
          <w:lang w:val="en-GB"/>
        </w:rPr>
        <w:t xml:space="preserve">Svetlana </w:t>
      </w:r>
      <w:proofErr w:type="spellStart"/>
      <w:r w:rsidRPr="00104526">
        <w:rPr>
          <w:sz w:val="22"/>
          <w:lang w:val="en-GB"/>
        </w:rPr>
        <w:t>Taranova</w:t>
      </w:r>
      <w:proofErr w:type="spellEnd"/>
      <w:r w:rsidR="00DE2FA8" w:rsidRPr="00104526">
        <w:rPr>
          <w:sz w:val="22"/>
          <w:lang w:val="en-GB"/>
        </w:rPr>
        <w:t>, RTA interpreter</w:t>
      </w:r>
    </w:p>
    <w:p w:rsidR="001E468F" w:rsidRPr="008D4A1B" w:rsidRDefault="001E468F">
      <w:pPr>
        <w:rPr>
          <w:lang w:val="en-GB"/>
        </w:rPr>
      </w:pPr>
    </w:p>
    <w:sectPr w:rsidR="001E468F" w:rsidRPr="008D4A1B" w:rsidSect="006905C0">
      <w:headerReference w:type="default" r:id="rId17"/>
      <w:footerReference w:type="even" r:id="rId18"/>
      <w:footerReference w:type="default" r:id="rId1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7FF" w:rsidRDefault="002637FF">
      <w:r>
        <w:separator/>
      </w:r>
    </w:p>
  </w:endnote>
  <w:endnote w:type="continuationSeparator" w:id="0">
    <w:p w:rsidR="002637FF" w:rsidRDefault="0026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harter">
    <w:altName w:val="Courier New"/>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ED" w:rsidRDefault="000174ED" w:rsidP="006905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174ED" w:rsidRDefault="000174ED" w:rsidP="006905C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ED" w:rsidRDefault="000174ED" w:rsidP="006905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ED6587">
      <w:rPr>
        <w:rStyle w:val="a8"/>
        <w:noProof/>
      </w:rPr>
      <w:t>7</w:t>
    </w:r>
    <w:r>
      <w:rPr>
        <w:rStyle w:val="a8"/>
      </w:rPr>
      <w:fldChar w:fldCharType="end"/>
    </w:r>
  </w:p>
  <w:p w:rsidR="000174ED" w:rsidRDefault="000174ED" w:rsidP="006905C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7FF" w:rsidRDefault="002637FF">
      <w:r>
        <w:separator/>
      </w:r>
    </w:p>
  </w:footnote>
  <w:footnote w:type="continuationSeparator" w:id="0">
    <w:p w:rsidR="002637FF" w:rsidRDefault="00263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ED" w:rsidRPr="004C6C02" w:rsidRDefault="000174ED" w:rsidP="006905C0">
    <w:pPr>
      <w:rPr>
        <w:lang w:val="en-GB"/>
      </w:rPr>
    </w:pPr>
    <w:r w:rsidRPr="00BA1BDA">
      <w:rPr>
        <w:lang w:val="en-GB"/>
      </w:rPr>
      <w:t>UA/13/ENP/ST/38</w:t>
    </w:r>
    <w:r>
      <w:tab/>
    </w:r>
  </w:p>
  <w:p w:rsidR="000174ED" w:rsidRPr="001F1EB1" w:rsidRDefault="000174ED">
    <w:pPr>
      <w:pStyle w:val="a9"/>
      <w:rPr>
        <w:lang w:val="en-GB"/>
      </w:rPr>
    </w:pPr>
    <w:r>
      <w:rPr>
        <w:lang w:val="en-GB"/>
      </w:rPr>
      <w:tab/>
    </w:r>
    <w:r w:rsidRPr="000026B5">
      <w:rPr>
        <w:lang w:val="en-GB"/>
      </w:rPr>
      <w:fldChar w:fldCharType="begin"/>
    </w:r>
    <w:r w:rsidRPr="000026B5">
      <w:rPr>
        <w:lang w:val="en-GB"/>
      </w:rPr>
      <w:instrText xml:space="preserve"> PAGE </w:instrText>
    </w:r>
    <w:r w:rsidRPr="000026B5">
      <w:rPr>
        <w:lang w:val="en-GB"/>
      </w:rPr>
      <w:fldChar w:fldCharType="separate"/>
    </w:r>
    <w:r w:rsidR="00ED6587">
      <w:rPr>
        <w:noProof/>
        <w:lang w:val="en-GB"/>
      </w:rPr>
      <w:t>7</w:t>
    </w:r>
    <w:r w:rsidRPr="000026B5">
      <w:rPr>
        <w:lang w:val="en-GB"/>
      </w:rPr>
      <w:fldChar w:fldCharType="end"/>
    </w:r>
    <w:r w:rsidRPr="000026B5">
      <w:rPr>
        <w:lang w:val="en-GB"/>
      </w:rPr>
      <w:t xml:space="preserve"> of </w:t>
    </w:r>
    <w:r w:rsidRPr="000026B5">
      <w:rPr>
        <w:lang w:val="en-GB"/>
      </w:rPr>
      <w:fldChar w:fldCharType="begin"/>
    </w:r>
    <w:r w:rsidRPr="000026B5">
      <w:rPr>
        <w:lang w:val="en-GB"/>
      </w:rPr>
      <w:instrText xml:space="preserve"> NUMPAGES </w:instrText>
    </w:r>
    <w:r w:rsidRPr="000026B5">
      <w:rPr>
        <w:lang w:val="en-GB"/>
      </w:rPr>
      <w:fldChar w:fldCharType="separate"/>
    </w:r>
    <w:r w:rsidR="00ED6587">
      <w:rPr>
        <w:noProof/>
        <w:lang w:val="en-GB"/>
      </w:rPr>
      <w:t>10</w:t>
    </w:r>
    <w:r w:rsidRPr="000026B5">
      <w:rP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D7BEB"/>
    <w:multiLevelType w:val="hybridMultilevel"/>
    <w:tmpl w:val="DE2846A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15185FD7"/>
    <w:multiLevelType w:val="hybridMultilevel"/>
    <w:tmpl w:val="F77E4B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AD463E2"/>
    <w:multiLevelType w:val="hybridMultilevel"/>
    <w:tmpl w:val="191A4E88"/>
    <w:lvl w:ilvl="0" w:tplc="774AE0A0">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2B0D5ED1"/>
    <w:multiLevelType w:val="hybridMultilevel"/>
    <w:tmpl w:val="5F5CCCF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39B87ECB"/>
    <w:multiLevelType w:val="hybridMultilevel"/>
    <w:tmpl w:val="E9AABE9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4F5655CB"/>
    <w:multiLevelType w:val="hybridMultilevel"/>
    <w:tmpl w:val="58CE725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52B36DE0"/>
    <w:multiLevelType w:val="hybridMultilevel"/>
    <w:tmpl w:val="F66C4C4E"/>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538140CE"/>
    <w:multiLevelType w:val="hybridMultilevel"/>
    <w:tmpl w:val="DB529B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5F34170F"/>
    <w:multiLevelType w:val="hybridMultilevel"/>
    <w:tmpl w:val="89A02A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65430E50"/>
    <w:multiLevelType w:val="hybridMultilevel"/>
    <w:tmpl w:val="7C621B2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6E0343B3"/>
    <w:multiLevelType w:val="hybridMultilevel"/>
    <w:tmpl w:val="C462A0A0"/>
    <w:lvl w:ilvl="0" w:tplc="4E7C642C">
      <w:start w:val="1"/>
      <w:numFmt w:val="bullet"/>
      <w:lvlText w:val=""/>
      <w:lvlJc w:val="left"/>
      <w:pPr>
        <w:tabs>
          <w:tab w:val="num" w:pos="567"/>
        </w:tabs>
        <w:ind w:left="454"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1646A9E"/>
    <w:multiLevelType w:val="hybridMultilevel"/>
    <w:tmpl w:val="1DCA2416"/>
    <w:lvl w:ilvl="0" w:tplc="774AE0A0">
      <w:start w:val="2"/>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743D0733"/>
    <w:multiLevelType w:val="hybridMultilevel"/>
    <w:tmpl w:val="B5680C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8"/>
  </w:num>
  <w:num w:numId="5">
    <w:abstractNumId w:val="0"/>
  </w:num>
  <w:num w:numId="6">
    <w:abstractNumId w:val="2"/>
  </w:num>
  <w:num w:numId="7">
    <w:abstractNumId w:val="11"/>
  </w:num>
  <w:num w:numId="8">
    <w:abstractNumId w:val="4"/>
  </w:num>
  <w:num w:numId="9">
    <w:abstractNumId w:val="1"/>
  </w:num>
  <w:num w:numId="10">
    <w:abstractNumId w:val="12"/>
  </w:num>
  <w:num w:numId="11">
    <w:abstractNumId w:val="9"/>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03"/>
    <w:rsid w:val="000026B5"/>
    <w:rsid w:val="00013293"/>
    <w:rsid w:val="000174ED"/>
    <w:rsid w:val="000218C2"/>
    <w:rsid w:val="000254BA"/>
    <w:rsid w:val="00035679"/>
    <w:rsid w:val="00042E3E"/>
    <w:rsid w:val="00044C06"/>
    <w:rsid w:val="00045DF3"/>
    <w:rsid w:val="00055710"/>
    <w:rsid w:val="00066BFB"/>
    <w:rsid w:val="000706DD"/>
    <w:rsid w:val="0009542E"/>
    <w:rsid w:val="00095D8D"/>
    <w:rsid w:val="000E28CC"/>
    <w:rsid w:val="000F7DB7"/>
    <w:rsid w:val="0010083E"/>
    <w:rsid w:val="00103ED1"/>
    <w:rsid w:val="00104526"/>
    <w:rsid w:val="00142DEE"/>
    <w:rsid w:val="00190A7C"/>
    <w:rsid w:val="001957F3"/>
    <w:rsid w:val="001A4F7D"/>
    <w:rsid w:val="001B6163"/>
    <w:rsid w:val="001D71A0"/>
    <w:rsid w:val="001E2A7D"/>
    <w:rsid w:val="001E468F"/>
    <w:rsid w:val="001F1EB1"/>
    <w:rsid w:val="00227A56"/>
    <w:rsid w:val="002637FF"/>
    <w:rsid w:val="00263A41"/>
    <w:rsid w:val="00293D43"/>
    <w:rsid w:val="002942F8"/>
    <w:rsid w:val="00297DE6"/>
    <w:rsid w:val="002B7C51"/>
    <w:rsid w:val="002C675D"/>
    <w:rsid w:val="002E12AE"/>
    <w:rsid w:val="002E73BD"/>
    <w:rsid w:val="002F29F4"/>
    <w:rsid w:val="00312A33"/>
    <w:rsid w:val="00353612"/>
    <w:rsid w:val="0037073E"/>
    <w:rsid w:val="00375042"/>
    <w:rsid w:val="00387A9E"/>
    <w:rsid w:val="003A17BC"/>
    <w:rsid w:val="003D6FF6"/>
    <w:rsid w:val="003E5F29"/>
    <w:rsid w:val="00425BF4"/>
    <w:rsid w:val="0044018E"/>
    <w:rsid w:val="004608F3"/>
    <w:rsid w:val="004661E5"/>
    <w:rsid w:val="00466E16"/>
    <w:rsid w:val="00472E60"/>
    <w:rsid w:val="00480BA9"/>
    <w:rsid w:val="00497900"/>
    <w:rsid w:val="004A2841"/>
    <w:rsid w:val="004A5874"/>
    <w:rsid w:val="004B0D00"/>
    <w:rsid w:val="004B44F1"/>
    <w:rsid w:val="004B60F1"/>
    <w:rsid w:val="004C6C02"/>
    <w:rsid w:val="004D4479"/>
    <w:rsid w:val="004D4C82"/>
    <w:rsid w:val="004D5B99"/>
    <w:rsid w:val="004F483A"/>
    <w:rsid w:val="005051CE"/>
    <w:rsid w:val="00513986"/>
    <w:rsid w:val="00523FA6"/>
    <w:rsid w:val="00527EDE"/>
    <w:rsid w:val="00531848"/>
    <w:rsid w:val="00544003"/>
    <w:rsid w:val="005A5773"/>
    <w:rsid w:val="005A741E"/>
    <w:rsid w:val="005B3B24"/>
    <w:rsid w:val="005B5965"/>
    <w:rsid w:val="005E63A9"/>
    <w:rsid w:val="005F08F2"/>
    <w:rsid w:val="005F2771"/>
    <w:rsid w:val="005F7F76"/>
    <w:rsid w:val="006253A5"/>
    <w:rsid w:val="00641D36"/>
    <w:rsid w:val="006747CD"/>
    <w:rsid w:val="00674BC2"/>
    <w:rsid w:val="00681A3D"/>
    <w:rsid w:val="00685FA3"/>
    <w:rsid w:val="006905C0"/>
    <w:rsid w:val="00697C57"/>
    <w:rsid w:val="006A09B1"/>
    <w:rsid w:val="006B2C3A"/>
    <w:rsid w:val="006D0B00"/>
    <w:rsid w:val="006E6467"/>
    <w:rsid w:val="00715073"/>
    <w:rsid w:val="00756AF5"/>
    <w:rsid w:val="007660EF"/>
    <w:rsid w:val="00785D51"/>
    <w:rsid w:val="00796AB9"/>
    <w:rsid w:val="007A455A"/>
    <w:rsid w:val="007C463E"/>
    <w:rsid w:val="007C7B55"/>
    <w:rsid w:val="007E113E"/>
    <w:rsid w:val="007E680D"/>
    <w:rsid w:val="007F1838"/>
    <w:rsid w:val="00837CBE"/>
    <w:rsid w:val="00843387"/>
    <w:rsid w:val="008500DB"/>
    <w:rsid w:val="00852292"/>
    <w:rsid w:val="008641D6"/>
    <w:rsid w:val="00880631"/>
    <w:rsid w:val="008958BB"/>
    <w:rsid w:val="008C4DE6"/>
    <w:rsid w:val="008C54D2"/>
    <w:rsid w:val="008D3092"/>
    <w:rsid w:val="008D4A1B"/>
    <w:rsid w:val="008F04EF"/>
    <w:rsid w:val="009375C9"/>
    <w:rsid w:val="009456B6"/>
    <w:rsid w:val="00945AF3"/>
    <w:rsid w:val="009605C0"/>
    <w:rsid w:val="00967641"/>
    <w:rsid w:val="00980B81"/>
    <w:rsid w:val="009B1F03"/>
    <w:rsid w:val="009B634E"/>
    <w:rsid w:val="009D1D5B"/>
    <w:rsid w:val="009D25F6"/>
    <w:rsid w:val="009E36C3"/>
    <w:rsid w:val="009E4ED6"/>
    <w:rsid w:val="009E4F4E"/>
    <w:rsid w:val="00A1042B"/>
    <w:rsid w:val="00A15CAE"/>
    <w:rsid w:val="00A20BFF"/>
    <w:rsid w:val="00A23453"/>
    <w:rsid w:val="00A23774"/>
    <w:rsid w:val="00A30017"/>
    <w:rsid w:val="00A410CB"/>
    <w:rsid w:val="00A471F0"/>
    <w:rsid w:val="00A8470C"/>
    <w:rsid w:val="00A903E0"/>
    <w:rsid w:val="00AA3C49"/>
    <w:rsid w:val="00AC2E0A"/>
    <w:rsid w:val="00AC5339"/>
    <w:rsid w:val="00AD2FD6"/>
    <w:rsid w:val="00AD3566"/>
    <w:rsid w:val="00AF0BC1"/>
    <w:rsid w:val="00B0093D"/>
    <w:rsid w:val="00B320CF"/>
    <w:rsid w:val="00B57035"/>
    <w:rsid w:val="00B75E2A"/>
    <w:rsid w:val="00B86FDC"/>
    <w:rsid w:val="00BA0D33"/>
    <w:rsid w:val="00BA1BDA"/>
    <w:rsid w:val="00BE1A49"/>
    <w:rsid w:val="00C05016"/>
    <w:rsid w:val="00C0651F"/>
    <w:rsid w:val="00C1744C"/>
    <w:rsid w:val="00C235F3"/>
    <w:rsid w:val="00C474CC"/>
    <w:rsid w:val="00C52FFC"/>
    <w:rsid w:val="00C93031"/>
    <w:rsid w:val="00CC1A51"/>
    <w:rsid w:val="00CD556D"/>
    <w:rsid w:val="00CE345C"/>
    <w:rsid w:val="00CF0F1F"/>
    <w:rsid w:val="00CF4D43"/>
    <w:rsid w:val="00D05371"/>
    <w:rsid w:val="00D41BA4"/>
    <w:rsid w:val="00D52A27"/>
    <w:rsid w:val="00D56549"/>
    <w:rsid w:val="00D84AA0"/>
    <w:rsid w:val="00DD1079"/>
    <w:rsid w:val="00DD37EF"/>
    <w:rsid w:val="00DE0BB8"/>
    <w:rsid w:val="00DE2FA8"/>
    <w:rsid w:val="00DE7A6B"/>
    <w:rsid w:val="00DF2D68"/>
    <w:rsid w:val="00E24DD3"/>
    <w:rsid w:val="00E373A6"/>
    <w:rsid w:val="00E416BC"/>
    <w:rsid w:val="00E536F0"/>
    <w:rsid w:val="00EA5D80"/>
    <w:rsid w:val="00EA7509"/>
    <w:rsid w:val="00ED6184"/>
    <w:rsid w:val="00ED6587"/>
    <w:rsid w:val="00EE252F"/>
    <w:rsid w:val="00EF6D8D"/>
    <w:rsid w:val="00F04FD4"/>
    <w:rsid w:val="00F463A7"/>
    <w:rsid w:val="00F478E4"/>
    <w:rsid w:val="00F50830"/>
    <w:rsid w:val="00FA1A2F"/>
    <w:rsid w:val="00FA76B5"/>
    <w:rsid w:val="00FC08FF"/>
    <w:rsid w:val="00FD18E4"/>
    <w:rsid w:val="00FE231E"/>
    <w:rsid w:val="00FF59B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E2A"/>
    <w:rPr>
      <w:rFonts w:ascii="Times New Roman" w:eastAsia="Times New Roman" w:hAnsi="Times New Roman"/>
      <w:sz w:val="24"/>
      <w:szCs w:val="24"/>
      <w:lang w:val="en-US" w:eastAsia="pl-PL"/>
    </w:rPr>
  </w:style>
  <w:style w:type="paragraph" w:styleId="1">
    <w:name w:val="heading 1"/>
    <w:basedOn w:val="a"/>
    <w:next w:val="a"/>
    <w:link w:val="10"/>
    <w:uiPriority w:val="99"/>
    <w:qFormat/>
    <w:rsid w:val="009B1F0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B1F03"/>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B1F03"/>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9B1F03"/>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1F03"/>
    <w:rPr>
      <w:rFonts w:ascii="Arial" w:hAnsi="Arial" w:cs="Arial"/>
      <w:b/>
      <w:bCs/>
      <w:kern w:val="32"/>
      <w:sz w:val="32"/>
      <w:szCs w:val="32"/>
      <w:lang w:val="pl-PL" w:eastAsia="pl-PL"/>
    </w:rPr>
  </w:style>
  <w:style w:type="character" w:customStyle="1" w:styleId="20">
    <w:name w:val="Заголовок 2 Знак"/>
    <w:basedOn w:val="a0"/>
    <w:link w:val="2"/>
    <w:uiPriority w:val="99"/>
    <w:locked/>
    <w:rsid w:val="009B1F03"/>
    <w:rPr>
      <w:rFonts w:ascii="Arial" w:hAnsi="Arial" w:cs="Times New Roman"/>
      <w:b/>
      <w:bCs/>
      <w:i/>
      <w:iCs/>
      <w:sz w:val="28"/>
      <w:szCs w:val="28"/>
      <w:lang w:val="pl-PL" w:eastAsia="pl-PL"/>
    </w:rPr>
  </w:style>
  <w:style w:type="character" w:customStyle="1" w:styleId="30">
    <w:name w:val="Заголовок 3 Знак"/>
    <w:basedOn w:val="a0"/>
    <w:link w:val="3"/>
    <w:uiPriority w:val="99"/>
    <w:locked/>
    <w:rsid w:val="009B1F03"/>
    <w:rPr>
      <w:rFonts w:ascii="Arial" w:hAnsi="Arial" w:cs="Arial"/>
      <w:b/>
      <w:bCs/>
      <w:sz w:val="26"/>
      <w:szCs w:val="26"/>
      <w:lang w:val="pl-PL" w:eastAsia="pl-PL"/>
    </w:rPr>
  </w:style>
  <w:style w:type="character" w:customStyle="1" w:styleId="70">
    <w:name w:val="Заголовок 7 Знак"/>
    <w:basedOn w:val="a0"/>
    <w:link w:val="7"/>
    <w:uiPriority w:val="99"/>
    <w:locked/>
    <w:rsid w:val="009B1F03"/>
    <w:rPr>
      <w:rFonts w:ascii="Arial" w:hAnsi="Arial" w:cs="Times New Roman"/>
      <w:b/>
      <w:sz w:val="20"/>
      <w:szCs w:val="20"/>
      <w:lang w:val="en-GB" w:eastAsia="de-DE"/>
    </w:rPr>
  </w:style>
  <w:style w:type="paragraph" w:styleId="a3">
    <w:name w:val="Title"/>
    <w:basedOn w:val="a"/>
    <w:link w:val="a4"/>
    <w:uiPriority w:val="99"/>
    <w:qFormat/>
    <w:rsid w:val="009B1F03"/>
    <w:pPr>
      <w:jc w:val="center"/>
    </w:pPr>
    <w:rPr>
      <w:rFonts w:ascii="Comic Sans MS" w:hAnsi="Comic Sans MS"/>
      <w:kern w:val="28"/>
      <w:sz w:val="28"/>
      <w:szCs w:val="20"/>
      <w:lang w:eastAsia="de-DE"/>
    </w:rPr>
  </w:style>
  <w:style w:type="character" w:customStyle="1" w:styleId="a4">
    <w:name w:val="Название Знак"/>
    <w:basedOn w:val="a0"/>
    <w:link w:val="a3"/>
    <w:uiPriority w:val="99"/>
    <w:locked/>
    <w:rsid w:val="009B1F03"/>
    <w:rPr>
      <w:rFonts w:ascii="Comic Sans MS" w:hAnsi="Comic Sans MS" w:cs="Times New Roman"/>
      <w:kern w:val="28"/>
      <w:sz w:val="20"/>
      <w:szCs w:val="20"/>
      <w:lang w:val="pl-PL" w:eastAsia="de-DE"/>
    </w:rPr>
  </w:style>
  <w:style w:type="paragraph" w:styleId="31">
    <w:name w:val="toc 3"/>
    <w:basedOn w:val="a"/>
    <w:next w:val="a"/>
    <w:autoRedefine/>
    <w:uiPriority w:val="99"/>
    <w:rsid w:val="009B1F03"/>
    <w:pPr>
      <w:ind w:left="480"/>
    </w:pPr>
    <w:rPr>
      <w:rFonts w:ascii="Calibri" w:hAnsi="Calibri"/>
      <w:sz w:val="20"/>
      <w:szCs w:val="20"/>
    </w:rPr>
  </w:style>
  <w:style w:type="paragraph" w:styleId="11">
    <w:name w:val="toc 1"/>
    <w:basedOn w:val="a"/>
    <w:next w:val="a"/>
    <w:autoRedefine/>
    <w:uiPriority w:val="39"/>
    <w:rsid w:val="009B1F03"/>
    <w:pPr>
      <w:spacing w:before="240" w:after="120"/>
    </w:pPr>
    <w:rPr>
      <w:rFonts w:ascii="Calibri" w:hAnsi="Calibri"/>
      <w:b/>
      <w:bCs/>
      <w:sz w:val="20"/>
      <w:szCs w:val="20"/>
    </w:rPr>
  </w:style>
  <w:style w:type="character" w:styleId="a5">
    <w:name w:val="Hyperlink"/>
    <w:basedOn w:val="a0"/>
    <w:uiPriority w:val="99"/>
    <w:rsid w:val="009B1F03"/>
    <w:rPr>
      <w:rFonts w:cs="Times New Roman"/>
      <w:color w:val="0000FF"/>
      <w:u w:val="single"/>
    </w:rPr>
  </w:style>
  <w:style w:type="paragraph" w:styleId="a6">
    <w:name w:val="footer"/>
    <w:basedOn w:val="a"/>
    <w:link w:val="a7"/>
    <w:uiPriority w:val="99"/>
    <w:rsid w:val="009B1F03"/>
    <w:pPr>
      <w:tabs>
        <w:tab w:val="center" w:pos="4819"/>
        <w:tab w:val="right" w:pos="9638"/>
      </w:tabs>
    </w:pPr>
  </w:style>
  <w:style w:type="character" w:customStyle="1" w:styleId="a7">
    <w:name w:val="Нижний колонтитул Знак"/>
    <w:basedOn w:val="a0"/>
    <w:link w:val="a6"/>
    <w:uiPriority w:val="99"/>
    <w:locked/>
    <w:rsid w:val="009B1F03"/>
    <w:rPr>
      <w:rFonts w:ascii="Times New Roman" w:hAnsi="Times New Roman" w:cs="Times New Roman"/>
      <w:sz w:val="24"/>
      <w:szCs w:val="24"/>
      <w:lang w:val="pl-PL" w:eastAsia="pl-PL"/>
    </w:rPr>
  </w:style>
  <w:style w:type="character" w:styleId="a8">
    <w:name w:val="page number"/>
    <w:basedOn w:val="a0"/>
    <w:uiPriority w:val="99"/>
    <w:rsid w:val="009B1F03"/>
    <w:rPr>
      <w:rFonts w:cs="Times New Roman"/>
    </w:rPr>
  </w:style>
  <w:style w:type="paragraph" w:styleId="21">
    <w:name w:val="toc 2"/>
    <w:basedOn w:val="a"/>
    <w:next w:val="a"/>
    <w:autoRedefine/>
    <w:uiPriority w:val="39"/>
    <w:rsid w:val="009B1F03"/>
    <w:pPr>
      <w:spacing w:before="120"/>
      <w:ind w:left="240"/>
    </w:pPr>
    <w:rPr>
      <w:rFonts w:ascii="Calibri" w:hAnsi="Calibri"/>
      <w:i/>
      <w:iCs/>
      <w:sz w:val="20"/>
      <w:szCs w:val="20"/>
    </w:rPr>
  </w:style>
  <w:style w:type="paragraph" w:styleId="a9">
    <w:name w:val="header"/>
    <w:basedOn w:val="a"/>
    <w:link w:val="aa"/>
    <w:uiPriority w:val="99"/>
    <w:rsid w:val="009B1F03"/>
    <w:pPr>
      <w:tabs>
        <w:tab w:val="center" w:pos="4819"/>
        <w:tab w:val="right" w:pos="9638"/>
      </w:tabs>
    </w:pPr>
  </w:style>
  <w:style w:type="character" w:customStyle="1" w:styleId="aa">
    <w:name w:val="Верхний колонтитул Знак"/>
    <w:basedOn w:val="a0"/>
    <w:link w:val="a9"/>
    <w:uiPriority w:val="99"/>
    <w:locked/>
    <w:rsid w:val="009B1F03"/>
    <w:rPr>
      <w:rFonts w:ascii="Times New Roman" w:hAnsi="Times New Roman" w:cs="Times New Roman"/>
      <w:sz w:val="24"/>
      <w:szCs w:val="24"/>
      <w:lang w:val="pl-PL" w:eastAsia="pl-PL"/>
    </w:rPr>
  </w:style>
  <w:style w:type="character" w:customStyle="1" w:styleId="hps">
    <w:name w:val="hps"/>
    <w:rsid w:val="009B1F03"/>
  </w:style>
  <w:style w:type="paragraph" w:styleId="ab">
    <w:name w:val="Balloon Text"/>
    <w:basedOn w:val="a"/>
    <w:link w:val="ac"/>
    <w:uiPriority w:val="99"/>
    <w:semiHidden/>
    <w:rsid w:val="00BA0D33"/>
    <w:rPr>
      <w:rFonts w:ascii="Tahoma" w:hAnsi="Tahoma" w:cs="Tahoma"/>
      <w:sz w:val="16"/>
      <w:szCs w:val="16"/>
    </w:rPr>
  </w:style>
  <w:style w:type="character" w:customStyle="1" w:styleId="ac">
    <w:name w:val="Текст выноски Знак"/>
    <w:basedOn w:val="a0"/>
    <w:link w:val="ab"/>
    <w:uiPriority w:val="99"/>
    <w:semiHidden/>
    <w:locked/>
    <w:rsid w:val="00BA0D33"/>
    <w:rPr>
      <w:rFonts w:ascii="Tahoma" w:hAnsi="Tahoma" w:cs="Tahoma"/>
      <w:sz w:val="16"/>
      <w:szCs w:val="16"/>
      <w:lang w:val="pl-PL" w:eastAsia="pl-PL"/>
    </w:rPr>
  </w:style>
  <w:style w:type="paragraph" w:customStyle="1" w:styleId="22">
    <w:name w:val="Знак Знак2"/>
    <w:basedOn w:val="a"/>
    <w:rsid w:val="00F50830"/>
    <w:rPr>
      <w:rFonts w:ascii="Verdana" w:hAnsi="Verdana" w:cs="Verdana"/>
      <w:sz w:val="20"/>
      <w:szCs w:val="20"/>
      <w:lang w:eastAsia="en-US"/>
    </w:rPr>
  </w:style>
  <w:style w:type="paragraph" w:styleId="ad">
    <w:name w:val="No Spacing"/>
    <w:uiPriority w:val="1"/>
    <w:qFormat/>
    <w:rsid w:val="00F50830"/>
    <w:pPr>
      <w:jc w:val="both"/>
    </w:pPr>
    <w:rPr>
      <w:rFonts w:ascii="Charter" w:eastAsia="Times New Roman" w:hAnsi="Charter"/>
      <w:szCs w:val="24"/>
      <w:lang w:val="da-DK" w:eastAsia="da-DK"/>
    </w:rPr>
  </w:style>
  <w:style w:type="paragraph" w:styleId="ae">
    <w:name w:val="Body Text"/>
    <w:basedOn w:val="a"/>
    <w:link w:val="af"/>
    <w:rsid w:val="00F50830"/>
    <w:pPr>
      <w:autoSpaceDE w:val="0"/>
      <w:autoSpaceDN w:val="0"/>
      <w:adjustRightInd w:val="0"/>
      <w:jc w:val="both"/>
    </w:pPr>
    <w:rPr>
      <w:b/>
      <w:color w:val="000000"/>
      <w:sz w:val="28"/>
      <w:szCs w:val="28"/>
      <w:shd w:val="clear" w:color="auto" w:fill="FFFFFF"/>
      <w:lang w:val="uk-UA" w:eastAsia="ru-RU"/>
    </w:rPr>
  </w:style>
  <w:style w:type="character" w:customStyle="1" w:styleId="af">
    <w:name w:val="Основной текст Знак"/>
    <w:basedOn w:val="a0"/>
    <w:link w:val="ae"/>
    <w:rsid w:val="00F50830"/>
    <w:rPr>
      <w:rFonts w:ascii="Times New Roman" w:eastAsia="Times New Roman" w:hAnsi="Times New Roman"/>
      <w:b/>
      <w:color w:val="000000"/>
      <w:sz w:val="28"/>
      <w:szCs w:val="28"/>
      <w:lang w:val="uk-UA"/>
    </w:rPr>
  </w:style>
  <w:style w:type="paragraph" w:styleId="af0">
    <w:name w:val="List Paragraph"/>
    <w:basedOn w:val="a"/>
    <w:uiPriority w:val="34"/>
    <w:qFormat/>
    <w:rsid w:val="00CC1A51"/>
    <w:pPr>
      <w:ind w:left="720"/>
      <w:contextualSpacing/>
    </w:pPr>
  </w:style>
  <w:style w:type="paragraph" w:customStyle="1" w:styleId="23">
    <w:name w:val="Знак Знак2"/>
    <w:basedOn w:val="a"/>
    <w:rsid w:val="00FF59B3"/>
    <w:rPr>
      <w:rFonts w:ascii="Verdana" w:hAnsi="Verdana" w:cs="Verdana"/>
      <w:sz w:val="20"/>
      <w:szCs w:val="20"/>
      <w:lang w:eastAsia="en-US"/>
    </w:rPr>
  </w:style>
  <w:style w:type="character" w:customStyle="1" w:styleId="af1">
    <w:name w:val="Текст примечания Знак"/>
    <w:basedOn w:val="a0"/>
    <w:link w:val="af2"/>
    <w:uiPriority w:val="99"/>
    <w:semiHidden/>
    <w:rsid w:val="001957F3"/>
    <w:rPr>
      <w:sz w:val="20"/>
      <w:szCs w:val="20"/>
      <w:lang w:val="uk-UA" w:eastAsia="en-US"/>
    </w:rPr>
  </w:style>
  <w:style w:type="paragraph" w:styleId="af2">
    <w:name w:val="annotation text"/>
    <w:basedOn w:val="a"/>
    <w:link w:val="af1"/>
    <w:uiPriority w:val="99"/>
    <w:semiHidden/>
    <w:unhideWhenUsed/>
    <w:rsid w:val="001957F3"/>
    <w:pPr>
      <w:spacing w:after="160" w:line="259" w:lineRule="auto"/>
    </w:pPr>
    <w:rPr>
      <w:rFonts w:ascii="Calibri" w:eastAsia="Calibri" w:hAnsi="Calibri"/>
      <w:sz w:val="20"/>
      <w:szCs w:val="20"/>
      <w:lang w:val="uk-UA" w:eastAsia="en-US"/>
    </w:rPr>
  </w:style>
  <w:style w:type="character" w:customStyle="1" w:styleId="af3">
    <w:name w:val="Тема примечания Знак"/>
    <w:basedOn w:val="af1"/>
    <w:link w:val="af4"/>
    <w:uiPriority w:val="99"/>
    <w:semiHidden/>
    <w:rsid w:val="001957F3"/>
    <w:rPr>
      <w:b/>
      <w:bCs/>
      <w:sz w:val="20"/>
      <w:szCs w:val="20"/>
      <w:lang w:val="uk-UA" w:eastAsia="en-US"/>
    </w:rPr>
  </w:style>
  <w:style w:type="paragraph" w:styleId="af4">
    <w:name w:val="annotation subject"/>
    <w:basedOn w:val="af2"/>
    <w:next w:val="af2"/>
    <w:link w:val="af3"/>
    <w:uiPriority w:val="99"/>
    <w:semiHidden/>
    <w:unhideWhenUsed/>
    <w:rsid w:val="001957F3"/>
    <w:rPr>
      <w:b/>
      <w:bCs/>
    </w:rPr>
  </w:style>
  <w:style w:type="character" w:customStyle="1" w:styleId="shorttext">
    <w:name w:val="short_text"/>
    <w:rsid w:val="001957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E2A"/>
    <w:rPr>
      <w:rFonts w:ascii="Times New Roman" w:eastAsia="Times New Roman" w:hAnsi="Times New Roman"/>
      <w:sz w:val="24"/>
      <w:szCs w:val="24"/>
      <w:lang w:val="en-US" w:eastAsia="pl-PL"/>
    </w:rPr>
  </w:style>
  <w:style w:type="paragraph" w:styleId="1">
    <w:name w:val="heading 1"/>
    <w:basedOn w:val="a"/>
    <w:next w:val="a"/>
    <w:link w:val="10"/>
    <w:uiPriority w:val="99"/>
    <w:qFormat/>
    <w:rsid w:val="009B1F0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B1F03"/>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B1F03"/>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9B1F03"/>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1F03"/>
    <w:rPr>
      <w:rFonts w:ascii="Arial" w:hAnsi="Arial" w:cs="Arial"/>
      <w:b/>
      <w:bCs/>
      <w:kern w:val="32"/>
      <w:sz w:val="32"/>
      <w:szCs w:val="32"/>
      <w:lang w:val="pl-PL" w:eastAsia="pl-PL"/>
    </w:rPr>
  </w:style>
  <w:style w:type="character" w:customStyle="1" w:styleId="20">
    <w:name w:val="Заголовок 2 Знак"/>
    <w:basedOn w:val="a0"/>
    <w:link w:val="2"/>
    <w:uiPriority w:val="99"/>
    <w:locked/>
    <w:rsid w:val="009B1F03"/>
    <w:rPr>
      <w:rFonts w:ascii="Arial" w:hAnsi="Arial" w:cs="Times New Roman"/>
      <w:b/>
      <w:bCs/>
      <w:i/>
      <w:iCs/>
      <w:sz w:val="28"/>
      <w:szCs w:val="28"/>
      <w:lang w:val="pl-PL" w:eastAsia="pl-PL"/>
    </w:rPr>
  </w:style>
  <w:style w:type="character" w:customStyle="1" w:styleId="30">
    <w:name w:val="Заголовок 3 Знак"/>
    <w:basedOn w:val="a0"/>
    <w:link w:val="3"/>
    <w:uiPriority w:val="99"/>
    <w:locked/>
    <w:rsid w:val="009B1F03"/>
    <w:rPr>
      <w:rFonts w:ascii="Arial" w:hAnsi="Arial" w:cs="Arial"/>
      <w:b/>
      <w:bCs/>
      <w:sz w:val="26"/>
      <w:szCs w:val="26"/>
      <w:lang w:val="pl-PL" w:eastAsia="pl-PL"/>
    </w:rPr>
  </w:style>
  <w:style w:type="character" w:customStyle="1" w:styleId="70">
    <w:name w:val="Заголовок 7 Знак"/>
    <w:basedOn w:val="a0"/>
    <w:link w:val="7"/>
    <w:uiPriority w:val="99"/>
    <w:locked/>
    <w:rsid w:val="009B1F03"/>
    <w:rPr>
      <w:rFonts w:ascii="Arial" w:hAnsi="Arial" w:cs="Times New Roman"/>
      <w:b/>
      <w:sz w:val="20"/>
      <w:szCs w:val="20"/>
      <w:lang w:val="en-GB" w:eastAsia="de-DE"/>
    </w:rPr>
  </w:style>
  <w:style w:type="paragraph" w:styleId="a3">
    <w:name w:val="Title"/>
    <w:basedOn w:val="a"/>
    <w:link w:val="a4"/>
    <w:uiPriority w:val="99"/>
    <w:qFormat/>
    <w:rsid w:val="009B1F03"/>
    <w:pPr>
      <w:jc w:val="center"/>
    </w:pPr>
    <w:rPr>
      <w:rFonts w:ascii="Comic Sans MS" w:hAnsi="Comic Sans MS"/>
      <w:kern w:val="28"/>
      <w:sz w:val="28"/>
      <w:szCs w:val="20"/>
      <w:lang w:eastAsia="de-DE"/>
    </w:rPr>
  </w:style>
  <w:style w:type="character" w:customStyle="1" w:styleId="a4">
    <w:name w:val="Название Знак"/>
    <w:basedOn w:val="a0"/>
    <w:link w:val="a3"/>
    <w:uiPriority w:val="99"/>
    <w:locked/>
    <w:rsid w:val="009B1F03"/>
    <w:rPr>
      <w:rFonts w:ascii="Comic Sans MS" w:hAnsi="Comic Sans MS" w:cs="Times New Roman"/>
      <w:kern w:val="28"/>
      <w:sz w:val="20"/>
      <w:szCs w:val="20"/>
      <w:lang w:val="pl-PL" w:eastAsia="de-DE"/>
    </w:rPr>
  </w:style>
  <w:style w:type="paragraph" w:styleId="31">
    <w:name w:val="toc 3"/>
    <w:basedOn w:val="a"/>
    <w:next w:val="a"/>
    <w:autoRedefine/>
    <w:uiPriority w:val="99"/>
    <w:rsid w:val="009B1F03"/>
    <w:pPr>
      <w:ind w:left="480"/>
    </w:pPr>
    <w:rPr>
      <w:rFonts w:ascii="Calibri" w:hAnsi="Calibri"/>
      <w:sz w:val="20"/>
      <w:szCs w:val="20"/>
    </w:rPr>
  </w:style>
  <w:style w:type="paragraph" w:styleId="11">
    <w:name w:val="toc 1"/>
    <w:basedOn w:val="a"/>
    <w:next w:val="a"/>
    <w:autoRedefine/>
    <w:uiPriority w:val="39"/>
    <w:rsid w:val="009B1F03"/>
    <w:pPr>
      <w:spacing w:before="240" w:after="120"/>
    </w:pPr>
    <w:rPr>
      <w:rFonts w:ascii="Calibri" w:hAnsi="Calibri"/>
      <w:b/>
      <w:bCs/>
      <w:sz w:val="20"/>
      <w:szCs w:val="20"/>
    </w:rPr>
  </w:style>
  <w:style w:type="character" w:styleId="a5">
    <w:name w:val="Hyperlink"/>
    <w:basedOn w:val="a0"/>
    <w:uiPriority w:val="99"/>
    <w:rsid w:val="009B1F03"/>
    <w:rPr>
      <w:rFonts w:cs="Times New Roman"/>
      <w:color w:val="0000FF"/>
      <w:u w:val="single"/>
    </w:rPr>
  </w:style>
  <w:style w:type="paragraph" w:styleId="a6">
    <w:name w:val="footer"/>
    <w:basedOn w:val="a"/>
    <w:link w:val="a7"/>
    <w:uiPriority w:val="99"/>
    <w:rsid w:val="009B1F03"/>
    <w:pPr>
      <w:tabs>
        <w:tab w:val="center" w:pos="4819"/>
        <w:tab w:val="right" w:pos="9638"/>
      </w:tabs>
    </w:pPr>
  </w:style>
  <w:style w:type="character" w:customStyle="1" w:styleId="a7">
    <w:name w:val="Нижний колонтитул Знак"/>
    <w:basedOn w:val="a0"/>
    <w:link w:val="a6"/>
    <w:uiPriority w:val="99"/>
    <w:locked/>
    <w:rsid w:val="009B1F03"/>
    <w:rPr>
      <w:rFonts w:ascii="Times New Roman" w:hAnsi="Times New Roman" w:cs="Times New Roman"/>
      <w:sz w:val="24"/>
      <w:szCs w:val="24"/>
      <w:lang w:val="pl-PL" w:eastAsia="pl-PL"/>
    </w:rPr>
  </w:style>
  <w:style w:type="character" w:styleId="a8">
    <w:name w:val="page number"/>
    <w:basedOn w:val="a0"/>
    <w:uiPriority w:val="99"/>
    <w:rsid w:val="009B1F03"/>
    <w:rPr>
      <w:rFonts w:cs="Times New Roman"/>
    </w:rPr>
  </w:style>
  <w:style w:type="paragraph" w:styleId="21">
    <w:name w:val="toc 2"/>
    <w:basedOn w:val="a"/>
    <w:next w:val="a"/>
    <w:autoRedefine/>
    <w:uiPriority w:val="39"/>
    <w:rsid w:val="009B1F03"/>
    <w:pPr>
      <w:spacing w:before="120"/>
      <w:ind w:left="240"/>
    </w:pPr>
    <w:rPr>
      <w:rFonts w:ascii="Calibri" w:hAnsi="Calibri"/>
      <w:i/>
      <w:iCs/>
      <w:sz w:val="20"/>
      <w:szCs w:val="20"/>
    </w:rPr>
  </w:style>
  <w:style w:type="paragraph" w:styleId="a9">
    <w:name w:val="header"/>
    <w:basedOn w:val="a"/>
    <w:link w:val="aa"/>
    <w:uiPriority w:val="99"/>
    <w:rsid w:val="009B1F03"/>
    <w:pPr>
      <w:tabs>
        <w:tab w:val="center" w:pos="4819"/>
        <w:tab w:val="right" w:pos="9638"/>
      </w:tabs>
    </w:pPr>
  </w:style>
  <w:style w:type="character" w:customStyle="1" w:styleId="aa">
    <w:name w:val="Верхний колонтитул Знак"/>
    <w:basedOn w:val="a0"/>
    <w:link w:val="a9"/>
    <w:uiPriority w:val="99"/>
    <w:locked/>
    <w:rsid w:val="009B1F03"/>
    <w:rPr>
      <w:rFonts w:ascii="Times New Roman" w:hAnsi="Times New Roman" w:cs="Times New Roman"/>
      <w:sz w:val="24"/>
      <w:szCs w:val="24"/>
      <w:lang w:val="pl-PL" w:eastAsia="pl-PL"/>
    </w:rPr>
  </w:style>
  <w:style w:type="character" w:customStyle="1" w:styleId="hps">
    <w:name w:val="hps"/>
    <w:rsid w:val="009B1F03"/>
  </w:style>
  <w:style w:type="paragraph" w:styleId="ab">
    <w:name w:val="Balloon Text"/>
    <w:basedOn w:val="a"/>
    <w:link w:val="ac"/>
    <w:uiPriority w:val="99"/>
    <w:semiHidden/>
    <w:rsid w:val="00BA0D33"/>
    <w:rPr>
      <w:rFonts w:ascii="Tahoma" w:hAnsi="Tahoma" w:cs="Tahoma"/>
      <w:sz w:val="16"/>
      <w:szCs w:val="16"/>
    </w:rPr>
  </w:style>
  <w:style w:type="character" w:customStyle="1" w:styleId="ac">
    <w:name w:val="Текст выноски Знак"/>
    <w:basedOn w:val="a0"/>
    <w:link w:val="ab"/>
    <w:uiPriority w:val="99"/>
    <w:semiHidden/>
    <w:locked/>
    <w:rsid w:val="00BA0D33"/>
    <w:rPr>
      <w:rFonts w:ascii="Tahoma" w:hAnsi="Tahoma" w:cs="Tahoma"/>
      <w:sz w:val="16"/>
      <w:szCs w:val="16"/>
      <w:lang w:val="pl-PL" w:eastAsia="pl-PL"/>
    </w:rPr>
  </w:style>
  <w:style w:type="paragraph" w:customStyle="1" w:styleId="22">
    <w:name w:val="Знак Знак2"/>
    <w:basedOn w:val="a"/>
    <w:rsid w:val="00F50830"/>
    <w:rPr>
      <w:rFonts w:ascii="Verdana" w:hAnsi="Verdana" w:cs="Verdana"/>
      <w:sz w:val="20"/>
      <w:szCs w:val="20"/>
      <w:lang w:eastAsia="en-US"/>
    </w:rPr>
  </w:style>
  <w:style w:type="paragraph" w:styleId="ad">
    <w:name w:val="No Spacing"/>
    <w:uiPriority w:val="1"/>
    <w:qFormat/>
    <w:rsid w:val="00F50830"/>
    <w:pPr>
      <w:jc w:val="both"/>
    </w:pPr>
    <w:rPr>
      <w:rFonts w:ascii="Charter" w:eastAsia="Times New Roman" w:hAnsi="Charter"/>
      <w:szCs w:val="24"/>
      <w:lang w:val="da-DK" w:eastAsia="da-DK"/>
    </w:rPr>
  </w:style>
  <w:style w:type="paragraph" w:styleId="ae">
    <w:name w:val="Body Text"/>
    <w:basedOn w:val="a"/>
    <w:link w:val="af"/>
    <w:rsid w:val="00F50830"/>
    <w:pPr>
      <w:autoSpaceDE w:val="0"/>
      <w:autoSpaceDN w:val="0"/>
      <w:adjustRightInd w:val="0"/>
      <w:jc w:val="both"/>
    </w:pPr>
    <w:rPr>
      <w:b/>
      <w:color w:val="000000"/>
      <w:sz w:val="28"/>
      <w:szCs w:val="28"/>
      <w:shd w:val="clear" w:color="auto" w:fill="FFFFFF"/>
      <w:lang w:val="uk-UA" w:eastAsia="ru-RU"/>
    </w:rPr>
  </w:style>
  <w:style w:type="character" w:customStyle="1" w:styleId="af">
    <w:name w:val="Основной текст Знак"/>
    <w:basedOn w:val="a0"/>
    <w:link w:val="ae"/>
    <w:rsid w:val="00F50830"/>
    <w:rPr>
      <w:rFonts w:ascii="Times New Roman" w:eastAsia="Times New Roman" w:hAnsi="Times New Roman"/>
      <w:b/>
      <w:color w:val="000000"/>
      <w:sz w:val="28"/>
      <w:szCs w:val="28"/>
      <w:lang w:val="uk-UA"/>
    </w:rPr>
  </w:style>
  <w:style w:type="paragraph" w:styleId="af0">
    <w:name w:val="List Paragraph"/>
    <w:basedOn w:val="a"/>
    <w:uiPriority w:val="34"/>
    <w:qFormat/>
    <w:rsid w:val="00CC1A51"/>
    <w:pPr>
      <w:ind w:left="720"/>
      <w:contextualSpacing/>
    </w:pPr>
  </w:style>
  <w:style w:type="paragraph" w:customStyle="1" w:styleId="23">
    <w:name w:val="Знак Знак2"/>
    <w:basedOn w:val="a"/>
    <w:rsid w:val="00FF59B3"/>
    <w:rPr>
      <w:rFonts w:ascii="Verdana" w:hAnsi="Verdana" w:cs="Verdana"/>
      <w:sz w:val="20"/>
      <w:szCs w:val="20"/>
      <w:lang w:eastAsia="en-US"/>
    </w:rPr>
  </w:style>
  <w:style w:type="character" w:customStyle="1" w:styleId="af1">
    <w:name w:val="Текст примечания Знак"/>
    <w:basedOn w:val="a0"/>
    <w:link w:val="af2"/>
    <w:uiPriority w:val="99"/>
    <w:semiHidden/>
    <w:rsid w:val="001957F3"/>
    <w:rPr>
      <w:sz w:val="20"/>
      <w:szCs w:val="20"/>
      <w:lang w:val="uk-UA" w:eastAsia="en-US"/>
    </w:rPr>
  </w:style>
  <w:style w:type="paragraph" w:styleId="af2">
    <w:name w:val="annotation text"/>
    <w:basedOn w:val="a"/>
    <w:link w:val="af1"/>
    <w:uiPriority w:val="99"/>
    <w:semiHidden/>
    <w:unhideWhenUsed/>
    <w:rsid w:val="001957F3"/>
    <w:pPr>
      <w:spacing w:after="160" w:line="259" w:lineRule="auto"/>
    </w:pPr>
    <w:rPr>
      <w:rFonts w:ascii="Calibri" w:eastAsia="Calibri" w:hAnsi="Calibri"/>
      <w:sz w:val="20"/>
      <w:szCs w:val="20"/>
      <w:lang w:val="uk-UA" w:eastAsia="en-US"/>
    </w:rPr>
  </w:style>
  <w:style w:type="character" w:customStyle="1" w:styleId="af3">
    <w:name w:val="Тема примечания Знак"/>
    <w:basedOn w:val="af1"/>
    <w:link w:val="af4"/>
    <w:uiPriority w:val="99"/>
    <w:semiHidden/>
    <w:rsid w:val="001957F3"/>
    <w:rPr>
      <w:b/>
      <w:bCs/>
      <w:sz w:val="20"/>
      <w:szCs w:val="20"/>
      <w:lang w:val="uk-UA" w:eastAsia="en-US"/>
    </w:rPr>
  </w:style>
  <w:style w:type="paragraph" w:styleId="af4">
    <w:name w:val="annotation subject"/>
    <w:basedOn w:val="af2"/>
    <w:next w:val="af2"/>
    <w:link w:val="af3"/>
    <w:uiPriority w:val="99"/>
    <w:semiHidden/>
    <w:unhideWhenUsed/>
    <w:rsid w:val="001957F3"/>
    <w:rPr>
      <w:b/>
      <w:bCs/>
    </w:rPr>
  </w:style>
  <w:style w:type="character" w:customStyle="1" w:styleId="shorttext">
    <w:name w:val="short_text"/>
    <w:rsid w:val="00195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665125">
      <w:bodyDiv w:val="1"/>
      <w:marLeft w:val="0"/>
      <w:marRight w:val="0"/>
      <w:marTop w:val="0"/>
      <w:marBottom w:val="0"/>
      <w:divBdr>
        <w:top w:val="none" w:sz="0" w:space="0" w:color="auto"/>
        <w:left w:val="none" w:sz="0" w:space="0" w:color="auto"/>
        <w:bottom w:val="none" w:sz="0" w:space="0" w:color="auto"/>
        <w:right w:val="none" w:sz="0" w:space="0" w:color="auto"/>
      </w:divBdr>
    </w:div>
    <w:div w:id="17028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01962-A012-4532-813A-8BFDE461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7223</Words>
  <Characters>4118</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Statistics Denmark</cp:lastModifiedBy>
  <cp:revision>4</cp:revision>
  <cp:lastPrinted>2014-11-10T21:16:00Z</cp:lastPrinted>
  <dcterms:created xsi:type="dcterms:W3CDTF">2015-11-27T09:37:00Z</dcterms:created>
  <dcterms:modified xsi:type="dcterms:W3CDTF">2015-12-27T09:11:00Z</dcterms:modified>
</cp:coreProperties>
</file>