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9C" w:rsidRPr="003E5061" w:rsidRDefault="00646D9C">
      <w:pPr>
        <w:pStyle w:val="Titel"/>
        <w:rPr>
          <w:rFonts w:ascii="Times New Roman" w:hAnsi="Times New Roman"/>
          <w:b/>
        </w:rPr>
      </w:pPr>
      <w:r w:rsidRPr="003E5061">
        <w:rPr>
          <w:rFonts w:ascii="Times New Roman" w:hAnsi="Times New Roman"/>
          <w:b/>
        </w:rPr>
        <w:t>TWINNING PROJECT</w:t>
      </w:r>
    </w:p>
    <w:p w:rsidR="00646D9C" w:rsidRPr="003E5061" w:rsidRDefault="00646D9C">
      <w:pPr>
        <w:pStyle w:val="Titel"/>
        <w:rPr>
          <w:rFonts w:ascii="Times New Roman" w:hAnsi="Times New Roman"/>
          <w:b/>
        </w:rPr>
      </w:pPr>
    </w:p>
    <w:p w:rsidR="00646D9C" w:rsidRPr="003E5061" w:rsidRDefault="00646D9C">
      <w:pPr>
        <w:jc w:val="center"/>
        <w:rPr>
          <w:b/>
          <w:sz w:val="40"/>
          <w:szCs w:val="40"/>
        </w:rPr>
      </w:pPr>
      <w:r w:rsidRPr="003E5061">
        <w:rPr>
          <w:b/>
          <w:sz w:val="40"/>
          <w:szCs w:val="40"/>
        </w:rPr>
        <w:t xml:space="preserve">Support to Development Process in the State Statistics Service of Ukraine with the Objective to Enhance its Capacity and Production </w:t>
      </w:r>
    </w:p>
    <w:p w:rsidR="00646D9C" w:rsidRPr="003E5061" w:rsidRDefault="00646D9C">
      <w:pPr>
        <w:jc w:val="center"/>
        <w:rPr>
          <w:b/>
          <w:snapToGrid w:val="0"/>
          <w:sz w:val="40"/>
          <w:szCs w:val="20"/>
          <w:lang w:eastAsia="en-GB"/>
        </w:rPr>
      </w:pPr>
    </w:p>
    <w:p w:rsidR="00646D9C" w:rsidRPr="003E5061" w:rsidRDefault="00646D9C">
      <w:pPr>
        <w:jc w:val="center"/>
        <w:rPr>
          <w:b/>
          <w:snapToGrid w:val="0"/>
          <w:sz w:val="40"/>
          <w:szCs w:val="20"/>
          <w:lang w:eastAsia="en-GB"/>
        </w:rPr>
      </w:pPr>
      <w:r w:rsidRPr="003E5061">
        <w:rPr>
          <w:b/>
          <w:snapToGrid w:val="0"/>
          <w:sz w:val="40"/>
          <w:szCs w:val="20"/>
          <w:lang w:eastAsia="en-GB"/>
        </w:rPr>
        <w:t>Ukraine</w:t>
      </w:r>
    </w:p>
    <w:p w:rsidR="00646D9C" w:rsidRPr="003E5061" w:rsidRDefault="00646D9C">
      <w:pPr>
        <w:tabs>
          <w:tab w:val="left" w:pos="8412"/>
        </w:tabs>
        <w:rPr>
          <w:rFonts w:ascii="Verdana" w:hAnsi="Verdana"/>
          <w:b/>
          <w:sz w:val="28"/>
          <w:szCs w:val="28"/>
        </w:rPr>
      </w:pPr>
    </w:p>
    <w:p w:rsidR="00646D9C" w:rsidRPr="003E5061" w:rsidRDefault="00646D9C">
      <w:pPr>
        <w:jc w:val="both"/>
        <w:rPr>
          <w:b/>
          <w:sz w:val="16"/>
        </w:rPr>
      </w:pPr>
    </w:p>
    <w:p w:rsidR="00646D9C" w:rsidRPr="003E5061" w:rsidRDefault="00646D9C">
      <w:pPr>
        <w:jc w:val="both"/>
        <w:rPr>
          <w:b/>
          <w:sz w:val="16"/>
        </w:rPr>
      </w:pPr>
    </w:p>
    <w:p w:rsidR="00646D9C" w:rsidRPr="003E5061" w:rsidRDefault="00646D9C">
      <w:pPr>
        <w:jc w:val="both"/>
        <w:rPr>
          <w:sz w:val="28"/>
        </w:rPr>
      </w:pPr>
    </w:p>
    <w:p w:rsidR="00646D9C" w:rsidRPr="003E5061" w:rsidRDefault="00802A64">
      <w:pPr>
        <w:jc w:val="both"/>
        <w:rPr>
          <w:sz w:val="28"/>
        </w:rPr>
      </w:pPr>
      <w:r>
        <w:rPr>
          <w:noProof/>
          <w:lang w:val="da-DK" w:eastAsia="da-DK"/>
        </w:rPr>
        <w:drawing>
          <wp:anchor distT="0" distB="0" distL="114300" distR="114300" simplePos="0" relativeHeight="251657728" behindDoc="0" locked="1" layoutInCell="0" allowOverlap="1" wp14:anchorId="437EA347" wp14:editId="6C4AA80B">
            <wp:simplePos x="0" y="0"/>
            <wp:positionH relativeFrom="column">
              <wp:posOffset>2237740</wp:posOffset>
            </wp:positionH>
            <wp:positionV relativeFrom="paragraph">
              <wp:posOffset>-125730</wp:posOffset>
            </wp:positionV>
            <wp:extent cx="1463040" cy="948690"/>
            <wp:effectExtent l="0" t="0" r="3810" b="3810"/>
            <wp:wrapNone/>
            <wp:docPr id="2"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646D9C" w:rsidRPr="003E5061" w:rsidRDefault="00646D9C">
      <w:pPr>
        <w:jc w:val="both"/>
        <w:rPr>
          <w:sz w:val="28"/>
        </w:rPr>
      </w:pPr>
    </w:p>
    <w:p w:rsidR="00646D9C" w:rsidRPr="003E5061" w:rsidRDefault="00646D9C">
      <w:pPr>
        <w:jc w:val="both"/>
      </w:pPr>
    </w:p>
    <w:p w:rsidR="00646D9C" w:rsidRPr="003E5061" w:rsidRDefault="00646D9C">
      <w:pPr>
        <w:jc w:val="both"/>
      </w:pPr>
    </w:p>
    <w:p w:rsidR="00646D9C" w:rsidRPr="003E5061" w:rsidRDefault="00646D9C">
      <w:pPr>
        <w:jc w:val="both"/>
      </w:pPr>
    </w:p>
    <w:p w:rsidR="00646D9C" w:rsidRPr="003E5061" w:rsidRDefault="00646D9C">
      <w:pPr>
        <w:jc w:val="both"/>
      </w:pPr>
    </w:p>
    <w:p w:rsidR="00646D9C" w:rsidRPr="003E5061" w:rsidRDefault="00646D9C">
      <w:pPr>
        <w:jc w:val="center"/>
      </w:pPr>
    </w:p>
    <w:p w:rsidR="00646D9C" w:rsidRPr="003E5061" w:rsidRDefault="00646D9C">
      <w:pPr>
        <w:jc w:val="center"/>
        <w:outlineLvl w:val="0"/>
        <w:rPr>
          <w:b/>
          <w:sz w:val="40"/>
        </w:rPr>
      </w:pPr>
      <w:r w:rsidRPr="003E5061">
        <w:rPr>
          <w:b/>
          <w:sz w:val="40"/>
        </w:rPr>
        <w:t xml:space="preserve">MISSION REPORT </w:t>
      </w:r>
    </w:p>
    <w:p w:rsidR="00646D9C" w:rsidRPr="003E5061" w:rsidRDefault="00646D9C">
      <w:pPr>
        <w:jc w:val="center"/>
        <w:rPr>
          <w:b/>
          <w:sz w:val="28"/>
        </w:rPr>
      </w:pPr>
    </w:p>
    <w:p w:rsidR="00646D9C" w:rsidRPr="003E5061" w:rsidRDefault="00646D9C">
      <w:pPr>
        <w:jc w:val="center"/>
        <w:rPr>
          <w:b/>
          <w:sz w:val="28"/>
        </w:rPr>
      </w:pPr>
      <w:proofErr w:type="gramStart"/>
      <w:r w:rsidRPr="003E5061">
        <w:rPr>
          <w:b/>
          <w:sz w:val="28"/>
        </w:rPr>
        <w:t>on</w:t>
      </w:r>
      <w:proofErr w:type="gramEnd"/>
    </w:p>
    <w:p w:rsidR="00646D9C" w:rsidRPr="003E5061" w:rsidRDefault="00646D9C">
      <w:pPr>
        <w:jc w:val="center"/>
        <w:rPr>
          <w:b/>
          <w:sz w:val="28"/>
        </w:rPr>
      </w:pPr>
    </w:p>
    <w:p w:rsidR="00646D9C" w:rsidRPr="003E5061" w:rsidRDefault="00646D9C">
      <w:pPr>
        <w:jc w:val="center"/>
        <w:rPr>
          <w:b/>
          <w:sz w:val="28"/>
        </w:rPr>
      </w:pPr>
      <w:r w:rsidRPr="003E5061">
        <w:rPr>
          <w:b/>
          <w:sz w:val="28"/>
        </w:rPr>
        <w:t xml:space="preserve">Component 9 Statistical </w:t>
      </w:r>
      <w:r w:rsidR="00A9551C">
        <w:rPr>
          <w:b/>
          <w:sz w:val="28"/>
        </w:rPr>
        <w:t>B</w:t>
      </w:r>
      <w:r w:rsidRPr="003E5061">
        <w:rPr>
          <w:b/>
          <w:sz w:val="28"/>
        </w:rPr>
        <w:t xml:space="preserve">usiness </w:t>
      </w:r>
      <w:r w:rsidR="00A9551C">
        <w:rPr>
          <w:b/>
          <w:sz w:val="28"/>
        </w:rPr>
        <w:t>R</w:t>
      </w:r>
      <w:r w:rsidRPr="003E5061">
        <w:rPr>
          <w:b/>
          <w:sz w:val="28"/>
        </w:rPr>
        <w:t>egister</w:t>
      </w:r>
    </w:p>
    <w:p w:rsidR="00646D9C" w:rsidRPr="003E5061" w:rsidRDefault="00646D9C">
      <w:pPr>
        <w:jc w:val="center"/>
        <w:rPr>
          <w:b/>
          <w:sz w:val="28"/>
        </w:rPr>
      </w:pPr>
    </w:p>
    <w:p w:rsidR="00646D9C" w:rsidRPr="003E5061" w:rsidRDefault="00646D9C">
      <w:pPr>
        <w:jc w:val="center"/>
        <w:rPr>
          <w:b/>
          <w:sz w:val="28"/>
        </w:rPr>
      </w:pPr>
      <w:r w:rsidRPr="003E5061">
        <w:rPr>
          <w:b/>
          <w:sz w:val="28"/>
        </w:rPr>
        <w:t>Activity 9.1 Recoding of the enterprise groups</w:t>
      </w:r>
    </w:p>
    <w:p w:rsidR="00646D9C" w:rsidRPr="003E5061" w:rsidRDefault="00646D9C">
      <w:pPr>
        <w:jc w:val="center"/>
        <w:rPr>
          <w:b/>
          <w:sz w:val="28"/>
        </w:rPr>
      </w:pPr>
      <w:r w:rsidRPr="003E5061">
        <w:rPr>
          <w:b/>
          <w:sz w:val="28"/>
        </w:rPr>
        <w:t>9.1.</w:t>
      </w:r>
      <w:r w:rsidR="00983A7B">
        <w:rPr>
          <w:b/>
          <w:sz w:val="28"/>
        </w:rPr>
        <w:t>2</w:t>
      </w:r>
      <w:r w:rsidRPr="003E5061">
        <w:rPr>
          <w:b/>
          <w:sz w:val="28"/>
        </w:rPr>
        <w:t xml:space="preserve"> </w:t>
      </w:r>
      <w:bookmarkStart w:id="0" w:name="_GoBack"/>
      <w:r w:rsidRPr="003E5061">
        <w:rPr>
          <w:b/>
          <w:sz w:val="28"/>
        </w:rPr>
        <w:t>Assessment mission</w:t>
      </w:r>
      <w:bookmarkEnd w:id="0"/>
    </w:p>
    <w:p w:rsidR="00646D9C" w:rsidRPr="003E5061" w:rsidRDefault="00646D9C">
      <w:pPr>
        <w:pStyle w:val="Overskrift7"/>
        <w:rPr>
          <w:rFonts w:ascii="Times New Roman" w:hAnsi="Times New Roman"/>
        </w:rPr>
      </w:pPr>
    </w:p>
    <w:p w:rsidR="00646D9C" w:rsidRPr="003E5061" w:rsidRDefault="00646D9C">
      <w:pPr>
        <w:jc w:val="center"/>
        <w:rPr>
          <w:b/>
        </w:rPr>
      </w:pPr>
    </w:p>
    <w:p w:rsidR="00646D9C" w:rsidRPr="003E5061" w:rsidRDefault="00646D9C">
      <w:pPr>
        <w:jc w:val="center"/>
        <w:rPr>
          <w:b/>
        </w:rPr>
      </w:pPr>
    </w:p>
    <w:p w:rsidR="005D6727" w:rsidRDefault="00646D9C">
      <w:pPr>
        <w:spacing w:line="288" w:lineRule="auto"/>
        <w:jc w:val="center"/>
        <w:outlineLvl w:val="0"/>
        <w:rPr>
          <w:sz w:val="22"/>
        </w:rPr>
      </w:pPr>
      <w:r w:rsidRPr="003E5061">
        <w:rPr>
          <w:sz w:val="22"/>
        </w:rPr>
        <w:t xml:space="preserve">Mission carried out by </w:t>
      </w:r>
      <w:proofErr w:type="spellStart"/>
      <w:r w:rsidR="003E5061" w:rsidRPr="003E5061">
        <w:rPr>
          <w:sz w:val="22"/>
        </w:rPr>
        <w:t>Sarmite</w:t>
      </w:r>
      <w:proofErr w:type="spellEnd"/>
      <w:r w:rsidR="003E5061" w:rsidRPr="003E5061">
        <w:rPr>
          <w:sz w:val="22"/>
        </w:rPr>
        <w:t xml:space="preserve"> </w:t>
      </w:r>
      <w:proofErr w:type="spellStart"/>
      <w:r w:rsidR="003E5061" w:rsidRPr="003E5061">
        <w:rPr>
          <w:sz w:val="22"/>
        </w:rPr>
        <w:t>Prole</w:t>
      </w:r>
      <w:proofErr w:type="spellEnd"/>
      <w:r w:rsidR="003E5061" w:rsidRPr="003E5061">
        <w:rPr>
          <w:sz w:val="22"/>
        </w:rPr>
        <w:t>, Central Statistical Bureau of Latvia</w:t>
      </w:r>
    </w:p>
    <w:p w:rsidR="00646D9C" w:rsidRPr="003E5061" w:rsidRDefault="00646D9C">
      <w:pPr>
        <w:spacing w:line="288" w:lineRule="auto"/>
        <w:jc w:val="center"/>
        <w:outlineLvl w:val="0"/>
        <w:rPr>
          <w:sz w:val="22"/>
        </w:rPr>
      </w:pPr>
      <w:r w:rsidRPr="003E5061">
        <w:rPr>
          <w:sz w:val="22"/>
        </w:rPr>
        <w:tab/>
      </w:r>
    </w:p>
    <w:p w:rsidR="00646D9C" w:rsidRPr="003E5061" w:rsidRDefault="003E5061">
      <w:pPr>
        <w:spacing w:line="288" w:lineRule="auto"/>
        <w:jc w:val="center"/>
        <w:outlineLvl w:val="0"/>
        <w:rPr>
          <w:sz w:val="22"/>
        </w:rPr>
      </w:pPr>
      <w:r w:rsidRPr="003E5061">
        <w:rPr>
          <w:sz w:val="22"/>
        </w:rPr>
        <w:t>19-23 may,</w:t>
      </w:r>
      <w:r w:rsidR="00646D9C" w:rsidRPr="003E5061">
        <w:rPr>
          <w:sz w:val="22"/>
        </w:rPr>
        <w:t xml:space="preserve"> 2014</w:t>
      </w:r>
    </w:p>
    <w:p w:rsidR="00646D9C" w:rsidRPr="003E5061" w:rsidRDefault="00646D9C">
      <w:pPr>
        <w:jc w:val="both"/>
        <w:rPr>
          <w:sz w:val="22"/>
        </w:rPr>
      </w:pPr>
    </w:p>
    <w:p w:rsidR="00646D9C" w:rsidRPr="003E5061" w:rsidRDefault="00646D9C">
      <w:pPr>
        <w:jc w:val="center"/>
        <w:rPr>
          <w:sz w:val="22"/>
        </w:rPr>
      </w:pPr>
      <w:r w:rsidRPr="003E5061">
        <w:rPr>
          <w:sz w:val="22"/>
        </w:rPr>
        <w:t>Version: Draft</w:t>
      </w:r>
    </w:p>
    <w:p w:rsidR="00646D9C" w:rsidRPr="003E5061" w:rsidRDefault="00646D9C">
      <w:pPr>
        <w:jc w:val="both"/>
        <w:rPr>
          <w:sz w:val="22"/>
        </w:rPr>
      </w:pPr>
    </w:p>
    <w:p w:rsidR="00646D9C" w:rsidRPr="003E5061" w:rsidRDefault="00646D9C">
      <w:pPr>
        <w:jc w:val="center"/>
        <w:rPr>
          <w:sz w:val="22"/>
        </w:rPr>
      </w:pPr>
    </w:p>
    <w:p w:rsidR="00646D9C" w:rsidRPr="003E5061" w:rsidRDefault="00646D9C">
      <w:pPr>
        <w:jc w:val="center"/>
        <w:rPr>
          <w:sz w:val="22"/>
        </w:rPr>
      </w:pPr>
    </w:p>
    <w:p w:rsidR="00646D9C" w:rsidRPr="003E5061" w:rsidRDefault="00646D9C">
      <w:pPr>
        <w:jc w:val="cente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646D9C" w:rsidRPr="003E5061">
        <w:trPr>
          <w:trHeight w:val="546"/>
        </w:trPr>
        <w:tc>
          <w:tcPr>
            <w:tcW w:w="3367" w:type="dxa"/>
            <w:shd w:val="clear" w:color="auto" w:fill="FFFFFF"/>
          </w:tcPr>
          <w:p w:rsidR="00646D9C" w:rsidRPr="003E5061" w:rsidRDefault="00802A64">
            <w:pPr>
              <w:jc w:val="center"/>
              <w:rPr>
                <w:sz w:val="22"/>
              </w:rPr>
            </w:pPr>
            <w:r>
              <w:rPr>
                <w:noProof/>
                <w:sz w:val="22"/>
                <w:lang w:val="da-DK" w:eastAsia="da-DK"/>
              </w:rPr>
              <w:drawing>
                <wp:inline distT="0" distB="0" distL="0" distR="0" wp14:anchorId="428DB5DB" wp14:editId="518674CA">
                  <wp:extent cx="1066800" cy="542925"/>
                  <wp:effectExtent l="0" t="0" r="0" b="9525"/>
                  <wp:docPr id="1" name="Billede 9"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descr="Q:\PPT\SAMLING\JV\Logo2013\LogoUkPri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542925"/>
                          </a:xfrm>
                          <a:prstGeom prst="rect">
                            <a:avLst/>
                          </a:prstGeom>
                          <a:noFill/>
                          <a:ln>
                            <a:noFill/>
                          </a:ln>
                        </pic:spPr>
                      </pic:pic>
                    </a:graphicData>
                  </a:graphic>
                </wp:inline>
              </w:drawing>
            </w:r>
          </w:p>
        </w:tc>
        <w:tc>
          <w:tcPr>
            <w:tcW w:w="2234" w:type="dxa"/>
            <w:shd w:val="clear" w:color="auto" w:fill="FFFFFF"/>
          </w:tcPr>
          <w:p w:rsidR="00646D9C" w:rsidRPr="003E5061" w:rsidRDefault="00646D9C">
            <w:pPr>
              <w:pStyle w:val="Titel"/>
              <w:rPr>
                <w:rFonts w:ascii="Times New Roman" w:hAnsi="Times New Roman"/>
                <w:sz w:val="22"/>
              </w:rPr>
            </w:pPr>
          </w:p>
        </w:tc>
        <w:tc>
          <w:tcPr>
            <w:tcW w:w="3687" w:type="dxa"/>
            <w:shd w:val="clear" w:color="auto" w:fill="FFFFFF"/>
          </w:tcPr>
          <w:p w:rsidR="00646D9C" w:rsidRPr="003E5061" w:rsidRDefault="003E5061">
            <w:pPr>
              <w:pStyle w:val="Titel"/>
              <w:rPr>
                <w:rFonts w:ascii="Times New Roman" w:hAnsi="Times New Roman"/>
                <w:sz w:val="22"/>
              </w:rPr>
            </w:pPr>
            <w:r w:rsidRPr="003E5061">
              <w:object w:dxaOrig="4410" w:dyaOrig="4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67.2pt" o:ole="">
                  <v:imagedata r:id="rId10" o:title=""/>
                </v:shape>
                <o:OLEObject Type="Embed" ProgID="PBrush" ShapeID="_x0000_i1025" DrawAspect="Content" ObjectID="_1473242611" r:id="rId11"/>
              </w:object>
            </w:r>
          </w:p>
        </w:tc>
      </w:tr>
      <w:tr w:rsidR="00646D9C" w:rsidRPr="003E5061">
        <w:trPr>
          <w:trHeight w:val="555"/>
        </w:trPr>
        <w:tc>
          <w:tcPr>
            <w:tcW w:w="3367" w:type="dxa"/>
            <w:shd w:val="clear" w:color="auto" w:fill="FFFFFF"/>
          </w:tcPr>
          <w:p w:rsidR="00646D9C" w:rsidRPr="003E5061" w:rsidRDefault="00646D9C">
            <w:pPr>
              <w:jc w:val="center"/>
              <w:rPr>
                <w:sz w:val="22"/>
              </w:rPr>
            </w:pPr>
          </w:p>
        </w:tc>
        <w:tc>
          <w:tcPr>
            <w:tcW w:w="2234" w:type="dxa"/>
            <w:shd w:val="clear" w:color="auto" w:fill="FFFFFF"/>
          </w:tcPr>
          <w:p w:rsidR="00646D9C" w:rsidRPr="003E5061" w:rsidRDefault="00646D9C">
            <w:pPr>
              <w:pStyle w:val="Titel"/>
              <w:rPr>
                <w:rFonts w:ascii="Times New Roman" w:hAnsi="Times New Roman"/>
                <w:sz w:val="22"/>
              </w:rPr>
            </w:pPr>
          </w:p>
        </w:tc>
        <w:tc>
          <w:tcPr>
            <w:tcW w:w="3687" w:type="dxa"/>
            <w:shd w:val="clear" w:color="auto" w:fill="FFFFFF"/>
          </w:tcPr>
          <w:p w:rsidR="00646D9C" w:rsidRPr="003E5061" w:rsidRDefault="00646D9C">
            <w:pPr>
              <w:pStyle w:val="Titel"/>
              <w:rPr>
                <w:rFonts w:ascii="Times New Roman" w:hAnsi="Times New Roman"/>
                <w:sz w:val="22"/>
              </w:rPr>
            </w:pPr>
          </w:p>
        </w:tc>
      </w:tr>
    </w:tbl>
    <w:p w:rsidR="00646D9C" w:rsidRPr="003E5061" w:rsidRDefault="00646D9C">
      <w:pPr>
        <w:jc w:val="center"/>
        <w:rPr>
          <w:i/>
          <w:sz w:val="22"/>
        </w:rPr>
      </w:pPr>
    </w:p>
    <w:p w:rsidR="00646D9C" w:rsidRPr="00186A41" w:rsidRDefault="00646D9C">
      <w:pPr>
        <w:jc w:val="center"/>
        <w:rPr>
          <w:i/>
        </w:rPr>
      </w:pPr>
      <w:r w:rsidRPr="00186A41">
        <w:rPr>
          <w:b/>
          <w:i/>
          <w:highlight w:val="yellow"/>
        </w:rPr>
        <w:t>IPA 2009</w:t>
      </w:r>
    </w:p>
    <w:p w:rsidR="00646D9C" w:rsidRPr="00186A41" w:rsidRDefault="00646D9C"/>
    <w:p w:rsidR="00646D9C" w:rsidRPr="00186A41" w:rsidRDefault="00646D9C">
      <w:pPr>
        <w:jc w:val="both"/>
        <w:outlineLvl w:val="0"/>
        <w:rPr>
          <w:i/>
        </w:rPr>
      </w:pPr>
      <w:r w:rsidRPr="00186A41">
        <w:rPr>
          <w:i/>
        </w:rPr>
        <w:t>Author’s name, address, e-mail (keep the relevant information)</w:t>
      </w:r>
    </w:p>
    <w:p w:rsidR="00646D9C" w:rsidRPr="00186A41" w:rsidRDefault="00646D9C">
      <w:pPr>
        <w:jc w:val="both"/>
        <w:outlineLvl w:val="0"/>
        <w:rPr>
          <w:b/>
          <w:i/>
        </w:rPr>
      </w:pPr>
    </w:p>
    <w:p w:rsidR="00646D9C" w:rsidRPr="00186A41" w:rsidRDefault="003E5061">
      <w:pPr>
        <w:jc w:val="both"/>
        <w:outlineLvl w:val="0"/>
        <w:rPr>
          <w:i/>
        </w:rPr>
      </w:pPr>
      <w:proofErr w:type="spellStart"/>
      <w:r w:rsidRPr="00186A41">
        <w:rPr>
          <w:i/>
        </w:rPr>
        <w:t>Sarmite</w:t>
      </w:r>
      <w:proofErr w:type="spellEnd"/>
      <w:r w:rsidRPr="00186A41">
        <w:rPr>
          <w:i/>
        </w:rPr>
        <w:t xml:space="preserve"> </w:t>
      </w:r>
      <w:proofErr w:type="spellStart"/>
      <w:r w:rsidRPr="00186A41">
        <w:rPr>
          <w:i/>
        </w:rPr>
        <w:t>Prole</w:t>
      </w:r>
      <w:proofErr w:type="spellEnd"/>
    </w:p>
    <w:p w:rsidR="00646D9C" w:rsidRPr="00186A41" w:rsidRDefault="003E5061">
      <w:pPr>
        <w:jc w:val="both"/>
        <w:rPr>
          <w:i/>
        </w:rPr>
      </w:pPr>
      <w:r w:rsidRPr="00186A41">
        <w:rPr>
          <w:i/>
        </w:rPr>
        <w:t>Central Statistical Bureau of Latvia</w:t>
      </w:r>
    </w:p>
    <w:p w:rsidR="00646D9C" w:rsidRPr="00186A41" w:rsidRDefault="003E5061">
      <w:pPr>
        <w:jc w:val="both"/>
        <w:rPr>
          <w:i/>
        </w:rPr>
      </w:pPr>
      <w:r w:rsidRPr="00186A41">
        <w:rPr>
          <w:i/>
        </w:rPr>
        <w:t>Business Statistics Department</w:t>
      </w:r>
    </w:p>
    <w:p w:rsidR="003E5061" w:rsidRPr="00186A41" w:rsidRDefault="003E5061">
      <w:pPr>
        <w:jc w:val="both"/>
        <w:rPr>
          <w:i/>
        </w:rPr>
      </w:pPr>
      <w:r w:rsidRPr="00186A41">
        <w:rPr>
          <w:i/>
        </w:rPr>
        <w:t>Business Register Section</w:t>
      </w:r>
    </w:p>
    <w:p w:rsidR="00646D9C" w:rsidRPr="00186A41" w:rsidRDefault="003E5061">
      <w:pPr>
        <w:jc w:val="both"/>
        <w:rPr>
          <w:i/>
        </w:rPr>
      </w:pPr>
      <w:proofErr w:type="spellStart"/>
      <w:r w:rsidRPr="00186A41">
        <w:rPr>
          <w:i/>
        </w:rPr>
        <w:t>Lacplesa</w:t>
      </w:r>
      <w:proofErr w:type="spellEnd"/>
      <w:r w:rsidRPr="00186A41">
        <w:rPr>
          <w:i/>
        </w:rPr>
        <w:t xml:space="preserve"> </w:t>
      </w:r>
      <w:r w:rsidR="00AD7039">
        <w:rPr>
          <w:i/>
        </w:rPr>
        <w:t>Street</w:t>
      </w:r>
      <w:r w:rsidRPr="00186A41">
        <w:rPr>
          <w:i/>
        </w:rPr>
        <w:t xml:space="preserve"> 1</w:t>
      </w:r>
    </w:p>
    <w:p w:rsidR="003E5061" w:rsidRPr="00186A41" w:rsidRDefault="003E5061">
      <w:pPr>
        <w:jc w:val="both"/>
        <w:rPr>
          <w:i/>
        </w:rPr>
      </w:pPr>
      <w:r w:rsidRPr="00186A41">
        <w:rPr>
          <w:i/>
        </w:rPr>
        <w:t>Riga, LV-1301</w:t>
      </w:r>
    </w:p>
    <w:p w:rsidR="00646D9C" w:rsidRPr="00186A41" w:rsidRDefault="003E5061">
      <w:pPr>
        <w:jc w:val="both"/>
        <w:rPr>
          <w:i/>
        </w:rPr>
      </w:pPr>
      <w:r w:rsidRPr="00186A41">
        <w:rPr>
          <w:i/>
        </w:rPr>
        <w:t>Latvia</w:t>
      </w:r>
    </w:p>
    <w:p w:rsidR="00646D9C" w:rsidRPr="00186A41" w:rsidRDefault="00646D9C">
      <w:pPr>
        <w:jc w:val="both"/>
        <w:outlineLvl w:val="0"/>
        <w:rPr>
          <w:i/>
        </w:rPr>
      </w:pPr>
      <w:r w:rsidRPr="00186A41">
        <w:rPr>
          <w:i/>
        </w:rPr>
        <w:t>Tel: +</w:t>
      </w:r>
      <w:r w:rsidR="003E5061" w:rsidRPr="00186A41">
        <w:rPr>
          <w:i/>
        </w:rPr>
        <w:t>370 67366882</w:t>
      </w:r>
    </w:p>
    <w:p w:rsidR="00646D9C" w:rsidRPr="00186A41" w:rsidRDefault="00646D9C">
      <w:pPr>
        <w:jc w:val="both"/>
        <w:rPr>
          <w:i/>
        </w:rPr>
      </w:pPr>
      <w:r w:rsidRPr="00186A41">
        <w:rPr>
          <w:i/>
        </w:rPr>
        <w:t xml:space="preserve">Email: </w:t>
      </w:r>
      <w:r w:rsidR="003E5061" w:rsidRPr="00186A41">
        <w:rPr>
          <w:i/>
        </w:rPr>
        <w:t>sarmite.prole@csb.gov.lv</w:t>
      </w:r>
    </w:p>
    <w:p w:rsidR="00646D9C" w:rsidRPr="00186A41" w:rsidRDefault="00646D9C">
      <w:pPr>
        <w:jc w:val="both"/>
        <w:outlineLvl w:val="0"/>
        <w:rPr>
          <w:b/>
        </w:rPr>
      </w:pPr>
    </w:p>
    <w:p w:rsidR="00646D9C" w:rsidRPr="00186A41" w:rsidRDefault="00646D9C">
      <w:pPr>
        <w:jc w:val="both"/>
        <w:rPr>
          <w:i/>
        </w:rPr>
      </w:pPr>
    </w:p>
    <w:p w:rsidR="00646D9C" w:rsidRPr="00186A41" w:rsidRDefault="00646D9C">
      <w:pPr>
        <w:jc w:val="both"/>
        <w:rPr>
          <w:b/>
          <w:bCs/>
          <w:iCs/>
        </w:rPr>
      </w:pPr>
      <w:r w:rsidRPr="00186A41">
        <w:rPr>
          <w:b/>
          <w:bCs/>
          <w:iCs/>
        </w:rPr>
        <w:t>Table of contents</w:t>
      </w:r>
    </w:p>
    <w:p w:rsidR="00646D9C" w:rsidRPr="00186A41" w:rsidRDefault="00646D9C">
      <w:pPr>
        <w:jc w:val="both"/>
        <w:rPr>
          <w:b/>
          <w:bCs/>
          <w:iCs/>
        </w:rPr>
      </w:pPr>
    </w:p>
    <w:p w:rsidR="00646D9C" w:rsidRPr="00186A41" w:rsidRDefault="00646D9C">
      <w:pPr>
        <w:jc w:val="both"/>
        <w:rPr>
          <w:b/>
          <w:bCs/>
          <w:iCs/>
        </w:rPr>
      </w:pPr>
      <w:r w:rsidRPr="00186A41">
        <w:rPr>
          <w:b/>
          <w:bCs/>
          <w:iCs/>
        </w:rPr>
        <w:t>1 Executive summary</w:t>
      </w:r>
    </w:p>
    <w:p w:rsidR="00646D9C" w:rsidRPr="00186A41" w:rsidRDefault="00646D9C">
      <w:pPr>
        <w:jc w:val="both"/>
        <w:rPr>
          <w:b/>
          <w:bCs/>
          <w:iCs/>
        </w:rPr>
      </w:pPr>
    </w:p>
    <w:p w:rsidR="00646D9C" w:rsidRPr="00186A41" w:rsidRDefault="00646D9C">
      <w:pPr>
        <w:jc w:val="both"/>
        <w:rPr>
          <w:b/>
          <w:bCs/>
          <w:iCs/>
        </w:rPr>
      </w:pPr>
      <w:r w:rsidRPr="00186A41">
        <w:rPr>
          <w:b/>
          <w:bCs/>
          <w:iCs/>
        </w:rPr>
        <w:t>2 General comments</w:t>
      </w:r>
    </w:p>
    <w:p w:rsidR="00646D9C" w:rsidRPr="00186A41" w:rsidRDefault="00646D9C">
      <w:pPr>
        <w:jc w:val="both"/>
        <w:rPr>
          <w:b/>
          <w:bCs/>
          <w:iCs/>
        </w:rPr>
      </w:pPr>
    </w:p>
    <w:p w:rsidR="00646D9C" w:rsidRPr="00186A41" w:rsidRDefault="00646D9C">
      <w:pPr>
        <w:jc w:val="both"/>
        <w:rPr>
          <w:b/>
          <w:bCs/>
          <w:iCs/>
        </w:rPr>
      </w:pPr>
      <w:r w:rsidRPr="00186A41">
        <w:rPr>
          <w:b/>
          <w:bCs/>
          <w:iCs/>
        </w:rPr>
        <w:t xml:space="preserve">3 </w:t>
      </w:r>
      <w:r w:rsidR="003E5061" w:rsidRPr="00186A41">
        <w:rPr>
          <w:b/>
          <w:bCs/>
          <w:iCs/>
        </w:rPr>
        <w:t>Assessments</w:t>
      </w:r>
      <w:r w:rsidRPr="00186A41">
        <w:rPr>
          <w:b/>
          <w:bCs/>
          <w:iCs/>
        </w:rPr>
        <w:t xml:space="preserve"> and results</w:t>
      </w:r>
    </w:p>
    <w:p w:rsidR="00646D9C" w:rsidRPr="00186A41" w:rsidRDefault="00646D9C">
      <w:pPr>
        <w:jc w:val="both"/>
        <w:rPr>
          <w:b/>
          <w:bCs/>
          <w:iCs/>
        </w:rPr>
      </w:pPr>
    </w:p>
    <w:p w:rsidR="00646D9C" w:rsidRPr="00186A41" w:rsidRDefault="00646D9C">
      <w:pPr>
        <w:jc w:val="both"/>
        <w:rPr>
          <w:b/>
          <w:bCs/>
          <w:iCs/>
        </w:rPr>
      </w:pPr>
      <w:r w:rsidRPr="00186A41">
        <w:rPr>
          <w:b/>
          <w:bCs/>
          <w:iCs/>
        </w:rPr>
        <w:t>4 Conclusions and recommendations</w:t>
      </w:r>
    </w:p>
    <w:p w:rsidR="00646D9C" w:rsidRPr="00186A41" w:rsidRDefault="00646D9C">
      <w:pPr>
        <w:jc w:val="both"/>
        <w:rPr>
          <w:iCs/>
        </w:rPr>
      </w:pPr>
    </w:p>
    <w:p w:rsidR="00646D9C" w:rsidRPr="00186A41" w:rsidRDefault="00646D9C">
      <w:pPr>
        <w:jc w:val="both"/>
        <w:rPr>
          <w:b/>
          <w:bCs/>
          <w:iCs/>
        </w:rPr>
      </w:pPr>
      <w:r w:rsidRPr="00186A41">
        <w:rPr>
          <w:b/>
          <w:bCs/>
          <w:iCs/>
        </w:rPr>
        <w:t xml:space="preserve">Annex </w:t>
      </w:r>
      <w:r w:rsidR="00AD7039" w:rsidRPr="00186A41">
        <w:rPr>
          <w:b/>
          <w:bCs/>
          <w:iCs/>
        </w:rPr>
        <w:t>1:</w:t>
      </w:r>
      <w:r w:rsidRPr="00186A41">
        <w:rPr>
          <w:b/>
          <w:bCs/>
          <w:iCs/>
        </w:rPr>
        <w:t xml:space="preserve"> </w:t>
      </w:r>
      <w:r w:rsidR="003E5061" w:rsidRPr="00186A41">
        <w:rPr>
          <w:b/>
          <w:bCs/>
          <w:iCs/>
        </w:rPr>
        <w:t>T</w:t>
      </w:r>
      <w:r w:rsidRPr="00186A41">
        <w:rPr>
          <w:b/>
          <w:bCs/>
          <w:iCs/>
        </w:rPr>
        <w:t>e</w:t>
      </w:r>
      <w:r w:rsidR="003E5061" w:rsidRPr="00186A41">
        <w:rPr>
          <w:b/>
          <w:bCs/>
          <w:iCs/>
        </w:rPr>
        <w:t>r</w:t>
      </w:r>
      <w:r w:rsidRPr="00186A41">
        <w:rPr>
          <w:b/>
          <w:bCs/>
          <w:iCs/>
        </w:rPr>
        <w:t>ms of reference</w:t>
      </w:r>
    </w:p>
    <w:p w:rsidR="00186A41" w:rsidRDefault="00646D9C">
      <w:pPr>
        <w:jc w:val="both"/>
        <w:rPr>
          <w:b/>
          <w:bCs/>
          <w:iCs/>
        </w:rPr>
      </w:pPr>
      <w:r w:rsidRPr="00186A41">
        <w:rPr>
          <w:b/>
          <w:bCs/>
          <w:iCs/>
        </w:rPr>
        <w:t xml:space="preserve">Annex </w:t>
      </w:r>
      <w:r w:rsidR="00AD7039" w:rsidRPr="00186A41">
        <w:rPr>
          <w:b/>
          <w:bCs/>
          <w:iCs/>
        </w:rPr>
        <w:t>2:</w:t>
      </w:r>
      <w:r w:rsidRPr="00186A41">
        <w:rPr>
          <w:b/>
          <w:bCs/>
          <w:iCs/>
        </w:rPr>
        <w:t xml:space="preserve"> </w:t>
      </w:r>
      <w:r w:rsidR="003E5061" w:rsidRPr="00186A41">
        <w:rPr>
          <w:b/>
          <w:bCs/>
          <w:iCs/>
        </w:rPr>
        <w:t>P</w:t>
      </w:r>
      <w:r w:rsidRPr="00186A41">
        <w:rPr>
          <w:b/>
          <w:bCs/>
          <w:iCs/>
        </w:rPr>
        <w:t>ersons met</w:t>
      </w:r>
      <w:r w:rsidR="00186A41">
        <w:rPr>
          <w:b/>
          <w:bCs/>
          <w:iCs/>
        </w:rPr>
        <w:t xml:space="preserve"> </w:t>
      </w:r>
    </w:p>
    <w:p w:rsidR="00646D9C" w:rsidRPr="00186A41" w:rsidRDefault="00646D9C">
      <w:pPr>
        <w:jc w:val="both"/>
        <w:rPr>
          <w:b/>
          <w:bCs/>
          <w:iCs/>
        </w:rPr>
      </w:pPr>
      <w:r w:rsidRPr="00186A41">
        <w:rPr>
          <w:b/>
          <w:bCs/>
          <w:iCs/>
        </w:rPr>
        <w:t xml:space="preserve">Annex </w:t>
      </w:r>
      <w:r w:rsidR="00AD7039" w:rsidRPr="00186A41">
        <w:rPr>
          <w:b/>
          <w:bCs/>
          <w:iCs/>
        </w:rPr>
        <w:t>3:</w:t>
      </w:r>
      <w:r w:rsidRPr="00186A41">
        <w:rPr>
          <w:b/>
          <w:bCs/>
          <w:iCs/>
        </w:rPr>
        <w:t xml:space="preserve"> </w:t>
      </w:r>
      <w:r w:rsidR="00A9551C" w:rsidRPr="00186A41">
        <w:rPr>
          <w:b/>
        </w:rPr>
        <w:t>List of presentations made during the mission</w:t>
      </w:r>
    </w:p>
    <w:p w:rsidR="00646D9C" w:rsidRPr="00186A41" w:rsidRDefault="00646D9C">
      <w:pPr>
        <w:jc w:val="both"/>
        <w:rPr>
          <w:iCs/>
        </w:rPr>
      </w:pPr>
    </w:p>
    <w:p w:rsidR="00646D9C" w:rsidRPr="00186A41" w:rsidRDefault="00646D9C">
      <w:pPr>
        <w:jc w:val="both"/>
        <w:rPr>
          <w:iCs/>
        </w:rPr>
      </w:pPr>
    </w:p>
    <w:p w:rsidR="00646D9C" w:rsidRPr="00186A41" w:rsidRDefault="00646D9C">
      <w:pPr>
        <w:jc w:val="both"/>
        <w:rPr>
          <w:i/>
        </w:rPr>
      </w:pPr>
    </w:p>
    <w:p w:rsidR="00646D9C" w:rsidRPr="00186A41" w:rsidRDefault="00646D9C">
      <w:pPr>
        <w:jc w:val="both"/>
        <w:outlineLvl w:val="0"/>
        <w:rPr>
          <w:b/>
        </w:rPr>
      </w:pPr>
      <w:r w:rsidRPr="00186A41">
        <w:rPr>
          <w:b/>
        </w:rPr>
        <w:t>List of Abbreviations</w:t>
      </w:r>
    </w:p>
    <w:p w:rsidR="00646D9C" w:rsidRPr="00186A41" w:rsidRDefault="00646D9C">
      <w:pPr>
        <w:jc w:val="both"/>
        <w:outlineLvl w:val="0"/>
        <w:rPr>
          <w:b/>
        </w:rPr>
      </w:pPr>
    </w:p>
    <w:p w:rsidR="00A9551C" w:rsidRPr="00186A41" w:rsidRDefault="00A9551C">
      <w:r w:rsidRPr="00186A41">
        <w:t>EU</w:t>
      </w:r>
      <w:r w:rsidRPr="00186A41">
        <w:tab/>
      </w:r>
      <w:r w:rsidRPr="00186A41">
        <w:tab/>
        <w:t>European Union</w:t>
      </w:r>
    </w:p>
    <w:p w:rsidR="00646D9C" w:rsidRPr="00186A41" w:rsidRDefault="00646D9C">
      <w:r w:rsidRPr="00186A41">
        <w:t xml:space="preserve">SSSU </w:t>
      </w:r>
      <w:r w:rsidRPr="00186A41">
        <w:tab/>
      </w:r>
      <w:r w:rsidRPr="00186A41">
        <w:tab/>
        <w:t xml:space="preserve">State Statistics Service of Ukraine </w:t>
      </w:r>
    </w:p>
    <w:p w:rsidR="00646D9C" w:rsidRPr="00186A41" w:rsidRDefault="00646D9C">
      <w:r w:rsidRPr="00186A41">
        <w:t>EGR</w:t>
      </w:r>
      <w:r w:rsidRPr="00186A41">
        <w:tab/>
      </w:r>
      <w:r w:rsidRPr="00186A41">
        <w:tab/>
        <w:t>European Group Register</w:t>
      </w:r>
    </w:p>
    <w:p w:rsidR="00646D9C" w:rsidRDefault="00646D9C">
      <w:r w:rsidRPr="00186A41">
        <w:t>ESSnet</w:t>
      </w:r>
      <w:r w:rsidRPr="00186A41">
        <w:tab/>
      </w:r>
      <w:r w:rsidRPr="00186A41">
        <w:tab/>
        <w:t>European Statistical System Network</w:t>
      </w:r>
    </w:p>
    <w:p w:rsidR="00AB68A9" w:rsidRPr="00186A41" w:rsidRDefault="00AB68A9">
      <w:r w:rsidRPr="00186A41">
        <w:t>EGR</w:t>
      </w:r>
      <w:r w:rsidRPr="00186A41">
        <w:tab/>
      </w:r>
      <w:r w:rsidRPr="00186A41">
        <w:tab/>
        <w:t>Euro Groups Register</w:t>
      </w:r>
    </w:p>
    <w:p w:rsidR="003E5061" w:rsidRPr="00186A41" w:rsidRDefault="003E5061" w:rsidP="003E5061">
      <w:r w:rsidRPr="00186A41">
        <w:t>CSB</w:t>
      </w:r>
      <w:r w:rsidRPr="00186A41">
        <w:tab/>
      </w:r>
      <w:r w:rsidRPr="00186A41">
        <w:tab/>
        <w:t>Central Statistical Bureau of Latvia</w:t>
      </w:r>
    </w:p>
    <w:p w:rsidR="003E5061" w:rsidRPr="00186A41" w:rsidRDefault="003E5061" w:rsidP="003E5061">
      <w:r w:rsidRPr="00186A41">
        <w:t>SBR</w:t>
      </w:r>
      <w:r w:rsidRPr="00186A41">
        <w:tab/>
      </w:r>
      <w:r w:rsidRPr="00186A41">
        <w:tab/>
        <w:t xml:space="preserve">Statistical Business </w:t>
      </w:r>
      <w:r w:rsidR="00A9551C" w:rsidRPr="00186A41">
        <w:t>R</w:t>
      </w:r>
      <w:r w:rsidRPr="00186A41">
        <w:t>egister</w:t>
      </w:r>
    </w:p>
    <w:p w:rsidR="00646D9C" w:rsidRPr="00186A41" w:rsidRDefault="00646D9C" w:rsidP="003E5061">
      <w:pPr>
        <w:rPr>
          <w:color w:val="000000"/>
        </w:rPr>
      </w:pPr>
      <w:r w:rsidRPr="00186A41">
        <w:br w:type="page"/>
      </w:r>
      <w:bookmarkStart w:id="1" w:name="_Toc347997080"/>
      <w:r w:rsidRPr="00186A41">
        <w:lastRenderedPageBreak/>
        <w:t>The views and observations stated in this report are those of the experts and do not necessarily correspond to the views of</w:t>
      </w:r>
      <w:r w:rsidR="00085280">
        <w:t xml:space="preserve"> the</w:t>
      </w:r>
      <w:r w:rsidRPr="00186A41">
        <w:t xml:space="preserve"> EU, </w:t>
      </w:r>
      <w:r w:rsidR="00304DF4" w:rsidRPr="00186A41">
        <w:t>CSB</w:t>
      </w:r>
      <w:r w:rsidRPr="00186A41">
        <w:t>, SSSU or Statistics Denmark</w:t>
      </w:r>
      <w:r w:rsidRPr="00186A41">
        <w:rPr>
          <w:color w:val="000000"/>
        </w:rPr>
        <w:t>.</w:t>
      </w:r>
    </w:p>
    <w:p w:rsidR="00646D9C" w:rsidRPr="00186A41" w:rsidRDefault="00646D9C">
      <w:pPr>
        <w:jc w:val="both"/>
        <w:rPr>
          <w:color w:val="000000"/>
        </w:rPr>
      </w:pPr>
    </w:p>
    <w:p w:rsidR="00646D9C" w:rsidRPr="00186A41" w:rsidRDefault="00646D9C">
      <w:pPr>
        <w:pStyle w:val="Overskrift1"/>
        <w:jc w:val="both"/>
        <w:rPr>
          <w:rFonts w:ascii="Times New Roman" w:hAnsi="Times New Roman" w:cs="Times New Roman"/>
          <w:sz w:val="28"/>
          <w:szCs w:val="28"/>
        </w:rPr>
      </w:pPr>
      <w:r w:rsidRPr="00186A41">
        <w:rPr>
          <w:rFonts w:ascii="Times New Roman" w:hAnsi="Times New Roman" w:cs="Times New Roman"/>
          <w:sz w:val="28"/>
          <w:szCs w:val="28"/>
        </w:rPr>
        <w:t>1 - Executive summary</w:t>
      </w:r>
      <w:bookmarkEnd w:id="1"/>
      <w:r w:rsidR="00BF34E0" w:rsidRPr="00186A41">
        <w:rPr>
          <w:rFonts w:ascii="Times New Roman" w:hAnsi="Times New Roman" w:cs="Times New Roman"/>
          <w:sz w:val="28"/>
          <w:szCs w:val="28"/>
        </w:rPr>
        <w:t xml:space="preserve"> </w:t>
      </w:r>
    </w:p>
    <w:p w:rsidR="00646D9C" w:rsidRPr="00186A41" w:rsidRDefault="00646D9C">
      <w:pPr>
        <w:jc w:val="both"/>
      </w:pPr>
    </w:p>
    <w:p w:rsidR="006864D0" w:rsidRDefault="00A9551C" w:rsidP="00600831">
      <w:pPr>
        <w:jc w:val="both"/>
      </w:pPr>
      <w:r w:rsidRPr="00186A41">
        <w:t xml:space="preserve">The objective of the Twinning project is to develop Ukraine’s national system of official statistics in order to apply European standards and </w:t>
      </w:r>
      <w:proofErr w:type="spellStart"/>
      <w:r w:rsidRPr="00186A41">
        <w:t>Acquis</w:t>
      </w:r>
      <w:proofErr w:type="spellEnd"/>
      <w:r w:rsidRPr="00186A41">
        <w:t xml:space="preserve"> in the area of statistics. The purpose of component 9 „Stati</w:t>
      </w:r>
      <w:r w:rsidR="00600831" w:rsidRPr="00186A41">
        <w:t>sti</w:t>
      </w:r>
      <w:r w:rsidRPr="00186A41">
        <w:t>cal Business register” is to create and identify enterprise groups as well as to organize their surveying to lay the foundation for implementing the European methodology of enterprise group statistics</w:t>
      </w:r>
      <w:r w:rsidR="00600831" w:rsidRPr="00186A41">
        <w:t xml:space="preserve"> and</w:t>
      </w:r>
      <w:r w:rsidR="00603E80">
        <w:t xml:space="preserve"> the</w:t>
      </w:r>
      <w:r w:rsidR="00600831" w:rsidRPr="00186A41">
        <w:t xml:space="preserve"> goal of activity 9.1“Recoding of the enterprises groups” is to transmit all the information allowing to set up a register of identification of enterprise groups within the </w:t>
      </w:r>
      <w:r w:rsidR="006864D0">
        <w:t>Statistical Business Register</w:t>
      </w:r>
      <w:r w:rsidR="00600831" w:rsidRPr="00186A41">
        <w:t xml:space="preserve">. </w:t>
      </w:r>
    </w:p>
    <w:p w:rsidR="006864D0" w:rsidRDefault="006864D0" w:rsidP="00600831">
      <w:pPr>
        <w:jc w:val="both"/>
      </w:pPr>
    </w:p>
    <w:p w:rsidR="00600831" w:rsidRPr="00186A41" w:rsidRDefault="00600831" w:rsidP="00600831">
      <w:pPr>
        <w:jc w:val="both"/>
      </w:pPr>
      <w:r w:rsidRPr="00186A41">
        <w:t xml:space="preserve">The </w:t>
      </w:r>
      <w:r w:rsidR="00085280" w:rsidRPr="00186A41">
        <w:t xml:space="preserve">mission is aimed </w:t>
      </w:r>
      <w:r w:rsidR="00085280">
        <w:t>at</w:t>
      </w:r>
      <w:r w:rsidR="00085280" w:rsidRPr="00186A41">
        <w:t xml:space="preserve"> provid</w:t>
      </w:r>
      <w:r w:rsidR="00085280">
        <w:t>ing</w:t>
      </w:r>
      <w:r w:rsidR="00085280" w:rsidRPr="00186A41">
        <w:t xml:space="preserve"> information about the EU regulations and methodology </w:t>
      </w:r>
      <w:r w:rsidR="00085280" w:rsidRPr="00186A41">
        <w:rPr>
          <w:bCs/>
        </w:rPr>
        <w:t xml:space="preserve">for identification of enterprise groups in the </w:t>
      </w:r>
      <w:r w:rsidR="00085280">
        <w:rPr>
          <w:bCs/>
        </w:rPr>
        <w:t>SBR</w:t>
      </w:r>
      <w:r w:rsidR="00085280" w:rsidRPr="00186A41">
        <w:rPr>
          <w:bCs/>
        </w:rPr>
        <w:t xml:space="preserve">, establishment of financial controlling relations between legal units and their recording in the </w:t>
      </w:r>
      <w:r w:rsidR="00085280">
        <w:rPr>
          <w:bCs/>
        </w:rPr>
        <w:t>SBR</w:t>
      </w:r>
      <w:r w:rsidR="00085280" w:rsidRPr="00186A41">
        <w:rPr>
          <w:bCs/>
        </w:rPr>
        <w:t>, data sources and introduces</w:t>
      </w:r>
      <w:r w:rsidRPr="00186A41">
        <w:rPr>
          <w:bCs/>
        </w:rPr>
        <w:t xml:space="preserve"> </w:t>
      </w:r>
      <w:r w:rsidR="00603E80">
        <w:rPr>
          <w:bCs/>
        </w:rPr>
        <w:t>the</w:t>
      </w:r>
      <w:r w:rsidRPr="00186A41">
        <w:rPr>
          <w:bCs/>
        </w:rPr>
        <w:t xml:space="preserve"> profiling procedure.</w:t>
      </w:r>
    </w:p>
    <w:p w:rsidR="00646D9C" w:rsidRPr="00186A41" w:rsidRDefault="00646D9C">
      <w:pPr>
        <w:jc w:val="both"/>
      </w:pPr>
    </w:p>
    <w:p w:rsidR="00646D9C" w:rsidRPr="00186A41" w:rsidRDefault="00646D9C">
      <w:pPr>
        <w:jc w:val="both"/>
      </w:pPr>
      <w:r w:rsidRPr="00186A41">
        <w:t>The objectives of mission were</w:t>
      </w:r>
      <w:r w:rsidR="00603E80">
        <w:t xml:space="preserve"> as follows</w:t>
      </w:r>
      <w:r w:rsidRPr="00186A41">
        <w:t>:</w:t>
      </w:r>
    </w:p>
    <w:p w:rsidR="007F2288" w:rsidRPr="00186A41" w:rsidRDefault="007F2288" w:rsidP="00AF6BB3">
      <w:pPr>
        <w:numPr>
          <w:ilvl w:val="0"/>
          <w:numId w:val="3"/>
        </w:numPr>
        <w:jc w:val="both"/>
      </w:pPr>
      <w:r w:rsidRPr="00186A41">
        <w:t xml:space="preserve">To </w:t>
      </w:r>
      <w:r w:rsidR="00A406A3" w:rsidRPr="00186A41">
        <w:t>provide</w:t>
      </w:r>
      <w:r w:rsidRPr="00186A41">
        <w:t xml:space="preserve"> the EU regulations on accounting of enterprise groups in the </w:t>
      </w:r>
      <w:r w:rsidR="006864D0">
        <w:t>SBR</w:t>
      </w:r>
      <w:r w:rsidR="00AD7039">
        <w:t>;</w:t>
      </w:r>
    </w:p>
    <w:p w:rsidR="007F2288" w:rsidRPr="00186A41" w:rsidRDefault="007F2288" w:rsidP="00AF6BB3">
      <w:pPr>
        <w:numPr>
          <w:ilvl w:val="0"/>
          <w:numId w:val="3"/>
        </w:numPr>
        <w:jc w:val="both"/>
      </w:pPr>
      <w:r w:rsidRPr="00186A41">
        <w:t xml:space="preserve">To present the current state of the </w:t>
      </w:r>
      <w:r w:rsidR="006864D0">
        <w:t>SBR</w:t>
      </w:r>
      <w:r w:rsidRPr="00186A41">
        <w:t xml:space="preserve"> for identification of enterprise groups and establishing relationships between enterprises</w:t>
      </w:r>
      <w:r w:rsidR="00AD7039">
        <w:t>;</w:t>
      </w:r>
    </w:p>
    <w:p w:rsidR="00A406A3" w:rsidRPr="00186A41" w:rsidRDefault="00A406A3" w:rsidP="00AF6BB3">
      <w:pPr>
        <w:numPr>
          <w:ilvl w:val="0"/>
          <w:numId w:val="3"/>
        </w:numPr>
        <w:jc w:val="both"/>
      </w:pPr>
      <w:r w:rsidRPr="00186A41">
        <w:t xml:space="preserve">To get information on the structure of enterprise groups, data sources and their recording in the </w:t>
      </w:r>
      <w:r w:rsidR="006864D0">
        <w:t>SBR</w:t>
      </w:r>
      <w:r w:rsidRPr="00186A41">
        <w:t xml:space="preserve"> </w:t>
      </w:r>
      <w:r w:rsidR="00AD7039">
        <w:t>;</w:t>
      </w:r>
    </w:p>
    <w:p w:rsidR="00A406A3" w:rsidRPr="00186A41" w:rsidRDefault="00A406A3" w:rsidP="00AF6BB3">
      <w:pPr>
        <w:numPr>
          <w:ilvl w:val="0"/>
          <w:numId w:val="3"/>
        </w:numPr>
        <w:jc w:val="both"/>
      </w:pPr>
      <w:r w:rsidRPr="00186A41">
        <w:t xml:space="preserve">To </w:t>
      </w:r>
      <w:r w:rsidR="00603E80">
        <w:t>inform about</w:t>
      </w:r>
      <w:r w:rsidRPr="00186A41">
        <w:t xml:space="preserve"> the experience of the CSB in accounting of enterprise groups</w:t>
      </w:r>
      <w:r w:rsidR="00AD7039">
        <w:t>;</w:t>
      </w:r>
    </w:p>
    <w:p w:rsidR="00A406A3" w:rsidRPr="00186A41" w:rsidRDefault="00A406A3" w:rsidP="00AF6BB3">
      <w:pPr>
        <w:numPr>
          <w:ilvl w:val="0"/>
          <w:numId w:val="3"/>
        </w:numPr>
        <w:jc w:val="both"/>
      </w:pPr>
      <w:r w:rsidRPr="00186A41">
        <w:t xml:space="preserve">To </w:t>
      </w:r>
      <w:r w:rsidR="00603E80">
        <w:t>inform about</w:t>
      </w:r>
      <w:r w:rsidRPr="00186A41">
        <w:t xml:space="preserve"> profiling procedure</w:t>
      </w:r>
      <w:r w:rsidR="00AD7039">
        <w:t>;</w:t>
      </w:r>
    </w:p>
    <w:p w:rsidR="006451F8" w:rsidRPr="00186A41" w:rsidRDefault="00A406A3" w:rsidP="006451F8">
      <w:pPr>
        <w:numPr>
          <w:ilvl w:val="0"/>
          <w:numId w:val="3"/>
        </w:numPr>
        <w:jc w:val="both"/>
      </w:pPr>
      <w:r w:rsidRPr="006451F8">
        <w:t xml:space="preserve">To assess the available information on related/controlled legal units in the </w:t>
      </w:r>
      <w:r w:rsidR="006451F8" w:rsidRPr="00186A41">
        <w:t xml:space="preserve">Ukrainian </w:t>
      </w:r>
      <w:r w:rsidR="002C7F5F">
        <w:t>SBR</w:t>
      </w:r>
      <w:r w:rsidR="00AD7039">
        <w:t>;</w:t>
      </w:r>
    </w:p>
    <w:p w:rsidR="007F2288" w:rsidRPr="006451F8" w:rsidRDefault="00A406A3" w:rsidP="00AF6BB3">
      <w:pPr>
        <w:numPr>
          <w:ilvl w:val="0"/>
          <w:numId w:val="3"/>
        </w:numPr>
        <w:jc w:val="both"/>
      </w:pPr>
      <w:r w:rsidRPr="006451F8">
        <w:t>To study the specific case of enterprise groups</w:t>
      </w:r>
      <w:r w:rsidR="00AD7039">
        <w:t>;</w:t>
      </w:r>
    </w:p>
    <w:p w:rsidR="00A406A3" w:rsidRPr="00186A41" w:rsidRDefault="00A406A3" w:rsidP="00AF6BB3">
      <w:pPr>
        <w:numPr>
          <w:ilvl w:val="0"/>
          <w:numId w:val="3"/>
        </w:numPr>
      </w:pPr>
      <w:r w:rsidRPr="00186A41">
        <w:t xml:space="preserve">To make an assessment of different possible ways to identify resident enterprises group units according to information </w:t>
      </w:r>
      <w:r w:rsidR="00AD7039" w:rsidRPr="00186A41">
        <w:t xml:space="preserve">available </w:t>
      </w:r>
      <w:r w:rsidRPr="00186A41">
        <w:t xml:space="preserve">in </w:t>
      </w:r>
      <w:r w:rsidR="00BC761F" w:rsidRPr="00186A41">
        <w:t>SSSU</w:t>
      </w:r>
      <w:r w:rsidR="00AD7039">
        <w:t>.</w:t>
      </w:r>
    </w:p>
    <w:p w:rsidR="00A406A3" w:rsidRPr="00186A41" w:rsidRDefault="00A406A3" w:rsidP="00BC761F">
      <w:pPr>
        <w:ind w:left="720"/>
        <w:jc w:val="both"/>
      </w:pPr>
    </w:p>
    <w:p w:rsidR="00646D9C" w:rsidRPr="00186A41" w:rsidRDefault="00646D9C">
      <w:pPr>
        <w:pStyle w:val="Overskrift1"/>
        <w:rPr>
          <w:rFonts w:ascii="Times New Roman" w:hAnsi="Times New Roman" w:cs="Times New Roman"/>
          <w:sz w:val="28"/>
          <w:szCs w:val="28"/>
        </w:rPr>
      </w:pPr>
      <w:bookmarkStart w:id="2" w:name="_Toc347997081"/>
      <w:r w:rsidRPr="00186A41">
        <w:rPr>
          <w:rFonts w:ascii="Times New Roman" w:hAnsi="Times New Roman" w:cs="Times New Roman"/>
          <w:sz w:val="28"/>
          <w:szCs w:val="28"/>
        </w:rPr>
        <w:t>2 - General comments</w:t>
      </w:r>
      <w:bookmarkEnd w:id="2"/>
    </w:p>
    <w:p w:rsidR="00646D9C" w:rsidRPr="00186A41" w:rsidRDefault="00646D9C">
      <w:pPr>
        <w:jc w:val="both"/>
      </w:pPr>
    </w:p>
    <w:p w:rsidR="00E52445" w:rsidRPr="00186A41" w:rsidRDefault="00AF35DE">
      <w:pPr>
        <w:jc w:val="both"/>
      </w:pPr>
      <w:r w:rsidRPr="00186A41">
        <w:t>Within the</w:t>
      </w:r>
      <w:r w:rsidR="00603E80">
        <w:t xml:space="preserve"> framework of the</w:t>
      </w:r>
      <w:r w:rsidRPr="00186A41">
        <w:t xml:space="preserve"> mission detailed information about </w:t>
      </w:r>
      <w:r w:rsidR="00AB68A9" w:rsidRPr="00186A41">
        <w:t>EU</w:t>
      </w:r>
      <w:r w:rsidRPr="00186A41">
        <w:t xml:space="preserve"> regulations and methodology concerning </w:t>
      </w:r>
      <w:r w:rsidR="00AD7039">
        <w:t xml:space="preserve">the </w:t>
      </w:r>
      <w:r w:rsidRPr="00186A41">
        <w:t>statistical unit “enterprise group”</w:t>
      </w:r>
      <w:r w:rsidR="00603E80">
        <w:t xml:space="preserve"> </w:t>
      </w:r>
      <w:r w:rsidR="00603E80" w:rsidRPr="00186A41">
        <w:t>was provided</w:t>
      </w:r>
      <w:r w:rsidRPr="00186A41">
        <w:t xml:space="preserve">. </w:t>
      </w:r>
      <w:r w:rsidR="00AD7039">
        <w:t xml:space="preserve">The </w:t>
      </w:r>
      <w:r w:rsidRPr="00186A41">
        <w:t xml:space="preserve">methodological point of view </w:t>
      </w:r>
      <w:r w:rsidR="00603E80">
        <w:t>of</w:t>
      </w:r>
      <w:r w:rsidRPr="00186A41">
        <w:t xml:space="preserve"> the </w:t>
      </w:r>
      <w:r w:rsidR="002C7F5F">
        <w:t xml:space="preserve">EU </w:t>
      </w:r>
      <w:r w:rsidRPr="00186A41">
        <w:t>working groups and ESSnet projects concerning revision of the definition of the statistical units and profiling, and the work on the elaboration of EGR</w:t>
      </w:r>
      <w:r w:rsidR="00AD7039">
        <w:t xml:space="preserve"> were also presented</w:t>
      </w:r>
      <w:r w:rsidRPr="00186A41">
        <w:t>.</w:t>
      </w:r>
    </w:p>
    <w:p w:rsidR="00AB68A9" w:rsidRPr="00186A41" w:rsidRDefault="00AB68A9">
      <w:pPr>
        <w:jc w:val="both"/>
      </w:pPr>
    </w:p>
    <w:p w:rsidR="00AB68A9" w:rsidRPr="00186A41" w:rsidRDefault="006C19BD">
      <w:pPr>
        <w:jc w:val="both"/>
      </w:pPr>
      <w:r w:rsidRPr="00186A41">
        <w:t xml:space="preserve">During the mission the current state of the </w:t>
      </w:r>
      <w:r w:rsidR="006864D0">
        <w:t>SBR</w:t>
      </w:r>
      <w:r w:rsidRPr="00186A41">
        <w:t xml:space="preserve"> </w:t>
      </w:r>
      <w:r w:rsidR="00603E80">
        <w:t xml:space="preserve">was presented, </w:t>
      </w:r>
      <w:r w:rsidRPr="00186A41">
        <w:t xml:space="preserve">outlining </w:t>
      </w:r>
      <w:r w:rsidR="00603E80">
        <w:t xml:space="preserve">the </w:t>
      </w:r>
      <w:r w:rsidRPr="00186A41">
        <w:t xml:space="preserve">existing opportunities to identify enterprise groups and establish relationships between legal units. </w:t>
      </w:r>
      <w:r w:rsidR="00603E80">
        <w:t>It was</w:t>
      </w:r>
      <w:r w:rsidRPr="00186A41">
        <w:t xml:space="preserve"> mentioned that the construction of a register of enterprises groups requires </w:t>
      </w:r>
      <w:r w:rsidR="00AD7039">
        <w:t xml:space="preserve">the </w:t>
      </w:r>
      <w:r w:rsidRPr="00186A41">
        <w:t xml:space="preserve">knowledge of links of control existing between legal units and comprehension of financial links. </w:t>
      </w:r>
      <w:r w:rsidR="00B76396">
        <w:t>A p</w:t>
      </w:r>
      <w:r w:rsidRPr="00186A41">
        <w:t>ractical approach for</w:t>
      </w:r>
      <w:r w:rsidR="00B76396">
        <w:t xml:space="preserve"> the </w:t>
      </w:r>
      <w:r w:rsidRPr="00186A41">
        <w:t>creation of</w:t>
      </w:r>
      <w:r w:rsidR="00B76396">
        <w:t xml:space="preserve"> an</w:t>
      </w:r>
      <w:r w:rsidRPr="00186A41">
        <w:t xml:space="preserve"> enterprise group was presented.</w:t>
      </w:r>
    </w:p>
    <w:p w:rsidR="006C19BD" w:rsidRPr="00186A41" w:rsidRDefault="006C19BD">
      <w:pPr>
        <w:jc w:val="both"/>
      </w:pPr>
    </w:p>
    <w:p w:rsidR="002C7F5F" w:rsidRDefault="00616E9B">
      <w:pPr>
        <w:jc w:val="both"/>
      </w:pPr>
      <w:r w:rsidRPr="00186A41">
        <w:lastRenderedPageBreak/>
        <w:t>For the construction of</w:t>
      </w:r>
      <w:r w:rsidR="00B47888">
        <w:t xml:space="preserve"> an</w:t>
      </w:r>
      <w:r w:rsidRPr="00186A41">
        <w:t xml:space="preserve"> enterprise group and determination of the structure</w:t>
      </w:r>
      <w:r w:rsidR="00B47888">
        <w:t>,</w:t>
      </w:r>
      <w:r w:rsidRPr="00186A41">
        <w:t xml:space="preserve"> </w:t>
      </w:r>
      <w:r w:rsidR="00603E80">
        <w:t xml:space="preserve">the </w:t>
      </w:r>
      <w:r w:rsidRPr="00186A41">
        <w:t>necessity of information on links of control between legal units</w:t>
      </w:r>
      <w:r w:rsidR="00603E80">
        <w:t xml:space="preserve"> was considered</w:t>
      </w:r>
      <w:r w:rsidRPr="00186A41">
        <w:t xml:space="preserve">. </w:t>
      </w:r>
      <w:r w:rsidR="005D6727">
        <w:t xml:space="preserve">Currently </w:t>
      </w:r>
      <w:r w:rsidR="00603E80">
        <w:t xml:space="preserve">the </w:t>
      </w:r>
      <w:r w:rsidR="005D6727">
        <w:t xml:space="preserve">available </w:t>
      </w:r>
      <w:r w:rsidR="00602664">
        <w:t xml:space="preserve">information in Ukrainian SBR on </w:t>
      </w:r>
      <w:r w:rsidR="00B47888">
        <w:t xml:space="preserve">the </w:t>
      </w:r>
      <w:r w:rsidR="00602664">
        <w:t xml:space="preserve">statistical unit “enterprise” is equal with </w:t>
      </w:r>
      <w:r w:rsidR="00B47888">
        <w:t xml:space="preserve">the </w:t>
      </w:r>
      <w:r w:rsidR="00602664">
        <w:t xml:space="preserve">statistical unit “legal unit”. </w:t>
      </w:r>
      <w:r w:rsidR="00603E80">
        <w:t>The</w:t>
      </w:r>
      <w:r w:rsidRPr="00186A41">
        <w:t xml:space="preserve"> “top-down” method and </w:t>
      </w:r>
      <w:r w:rsidR="00B47888">
        <w:t xml:space="preserve">the </w:t>
      </w:r>
      <w:r w:rsidRPr="00186A41">
        <w:t>“bottom-up” method for delineation of enterprise groups</w:t>
      </w:r>
      <w:r w:rsidR="00603E80">
        <w:t xml:space="preserve"> </w:t>
      </w:r>
      <w:r w:rsidR="00B47888">
        <w:t>were</w:t>
      </w:r>
      <w:r w:rsidR="00603E80">
        <w:t xml:space="preserve"> also discussed</w:t>
      </w:r>
      <w:r w:rsidR="002C7F5F">
        <w:t>.</w:t>
      </w:r>
    </w:p>
    <w:p w:rsidR="002C7F5F" w:rsidRDefault="002C7F5F">
      <w:pPr>
        <w:jc w:val="both"/>
      </w:pPr>
    </w:p>
    <w:p w:rsidR="002C7F5F" w:rsidRDefault="002C7F5F" w:rsidP="002C7F5F">
      <w:pPr>
        <w:jc w:val="both"/>
      </w:pPr>
      <w:r w:rsidRPr="003E5DD6">
        <w:t xml:space="preserve">The SSSU </w:t>
      </w:r>
      <w:r w:rsidR="00B47888">
        <w:t>carried out a</w:t>
      </w:r>
      <w:r w:rsidR="00B47888" w:rsidRPr="003E5DD6">
        <w:t xml:space="preserve"> </w:t>
      </w:r>
      <w:r w:rsidRPr="003E5DD6">
        <w:t>research in various available statistical sources and determin</w:t>
      </w:r>
      <w:r w:rsidR="00603E80">
        <w:t>ed</w:t>
      </w:r>
      <w:r w:rsidRPr="003E5DD6">
        <w:t xml:space="preserve"> those where information</w:t>
      </w:r>
      <w:r w:rsidR="00F419DF">
        <w:t>,</w:t>
      </w:r>
      <w:r w:rsidRPr="003E5DD6">
        <w:t xml:space="preserve"> which reflected the financial and/or the control links between units</w:t>
      </w:r>
      <w:r w:rsidR="00F419DF">
        <w:t>,</w:t>
      </w:r>
      <w:r w:rsidR="00603E80">
        <w:t xml:space="preserve"> was available</w:t>
      </w:r>
      <w:r w:rsidRPr="003E5DD6">
        <w:t xml:space="preserve">. A </w:t>
      </w:r>
      <w:r w:rsidR="00603E80">
        <w:t>number</w:t>
      </w:r>
      <w:r w:rsidRPr="003E5DD6">
        <w:t xml:space="preserve"> of sources </w:t>
      </w:r>
      <w:r w:rsidR="00603E80">
        <w:t>contain</w:t>
      </w:r>
      <w:r w:rsidRPr="003E5DD6">
        <w:t xml:space="preserve"> useful information but more elaborate investigations are </w:t>
      </w:r>
      <w:r w:rsidR="00603E80">
        <w:t>needed.</w:t>
      </w:r>
    </w:p>
    <w:p w:rsidR="002C7F5F" w:rsidRDefault="002C7F5F">
      <w:pPr>
        <w:jc w:val="both"/>
      </w:pPr>
    </w:p>
    <w:p w:rsidR="00B15D15" w:rsidRPr="00B15D15" w:rsidRDefault="00B15D15" w:rsidP="00B15D15">
      <w:pPr>
        <w:jc w:val="both"/>
      </w:pPr>
      <w:r w:rsidRPr="00B15D15">
        <w:t xml:space="preserve">During the mission the meaning of </w:t>
      </w:r>
      <w:r w:rsidR="00F419DF">
        <w:t xml:space="preserve">an </w:t>
      </w:r>
      <w:r w:rsidRPr="00B15D15">
        <w:t xml:space="preserve">enterprise group in accordance with </w:t>
      </w:r>
      <w:r w:rsidR="00F419DF" w:rsidRPr="00B15D15">
        <w:t>account</w:t>
      </w:r>
      <w:r w:rsidR="00F419DF">
        <w:t xml:space="preserve">ing </w:t>
      </w:r>
      <w:r w:rsidRPr="00B15D15">
        <w:t>standards</w:t>
      </w:r>
      <w:r w:rsidR="00603E80">
        <w:t xml:space="preserve"> was discussed</w:t>
      </w:r>
      <w:r w:rsidRPr="00B15D15">
        <w:t xml:space="preserve">. The used definition is not fully suitable for statistical purposes and </w:t>
      </w:r>
      <w:r w:rsidR="00F419DF">
        <w:t xml:space="preserve">the </w:t>
      </w:r>
      <w:r w:rsidRPr="00B15D15">
        <w:t>statistical unit “enterprise group” should be use</w:t>
      </w:r>
      <w:r w:rsidR="00603E80">
        <w:t>d</w:t>
      </w:r>
      <w:r w:rsidRPr="00B15D15">
        <w:t xml:space="preserve"> applying the following amendments:</w:t>
      </w:r>
    </w:p>
    <w:p w:rsidR="00B15D15" w:rsidRPr="00B15D15" w:rsidRDefault="00B15D15" w:rsidP="00B15D15">
      <w:pPr>
        <w:numPr>
          <w:ilvl w:val="0"/>
          <w:numId w:val="6"/>
        </w:numPr>
        <w:jc w:val="both"/>
      </w:pPr>
      <w:r w:rsidRPr="00B15D15">
        <w:t>Consider accounting groups at the highest consolidation level;</w:t>
      </w:r>
    </w:p>
    <w:p w:rsidR="00B15D15" w:rsidRPr="00B15D15" w:rsidRDefault="00B15D15" w:rsidP="00B15D15">
      <w:pPr>
        <w:numPr>
          <w:ilvl w:val="0"/>
          <w:numId w:val="6"/>
        </w:numPr>
        <w:jc w:val="both"/>
      </w:pPr>
      <w:r w:rsidRPr="00B15D15">
        <w:t>Add majority-controlled units</w:t>
      </w:r>
      <w:r w:rsidR="00F419DF">
        <w:t>,</w:t>
      </w:r>
      <w:r w:rsidRPr="00B15D15">
        <w:t xml:space="preserve"> whose accounts are not included in consolidation</w:t>
      </w:r>
      <w:r w:rsidR="00F419DF">
        <w:t>;</w:t>
      </w:r>
    </w:p>
    <w:p w:rsidR="00B15D15" w:rsidRPr="00B15D15" w:rsidRDefault="00B15D15" w:rsidP="00B15D15">
      <w:pPr>
        <w:numPr>
          <w:ilvl w:val="0"/>
          <w:numId w:val="6"/>
        </w:numPr>
        <w:jc w:val="both"/>
      </w:pPr>
      <w:r w:rsidRPr="00B15D15">
        <w:t>Add controlled units</w:t>
      </w:r>
      <w:r w:rsidR="00F419DF">
        <w:t>,</w:t>
      </w:r>
      <w:r w:rsidRPr="00B15D15">
        <w:t xml:space="preserve"> which are non-active (not information about </w:t>
      </w:r>
      <w:r w:rsidR="00603E80">
        <w:t xml:space="preserve">the </w:t>
      </w:r>
      <w:r w:rsidRPr="00B15D15">
        <w:t>number of persons employed and/or turnover)</w:t>
      </w:r>
      <w:r w:rsidR="00F419DF">
        <w:t>.</w:t>
      </w:r>
      <w:r w:rsidRPr="00B15D15">
        <w:t xml:space="preserve"> </w:t>
      </w:r>
    </w:p>
    <w:p w:rsidR="00646D9C" w:rsidRDefault="00B15D15" w:rsidP="00B15D15">
      <w:pPr>
        <w:jc w:val="both"/>
      </w:pPr>
      <w:r w:rsidRPr="00B15D15">
        <w:t xml:space="preserve">These aspects </w:t>
      </w:r>
      <w:r w:rsidR="00603E80">
        <w:t>need</w:t>
      </w:r>
      <w:r w:rsidRPr="00B15D15">
        <w:t xml:space="preserve"> to</w:t>
      </w:r>
      <w:r w:rsidR="00603E80">
        <w:t xml:space="preserve"> be</w:t>
      </w:r>
      <w:r w:rsidRPr="00B15D15">
        <w:t xml:space="preserve"> take</w:t>
      </w:r>
      <w:r w:rsidR="00603E80">
        <w:t>n</w:t>
      </w:r>
      <w:r w:rsidRPr="00B15D15">
        <w:t xml:space="preserve"> into account because lack of information about related legal units may affect the exact enterprise group determination structure.</w:t>
      </w:r>
    </w:p>
    <w:p w:rsidR="00B15D15" w:rsidRDefault="00B15D15" w:rsidP="00B15D15">
      <w:pPr>
        <w:jc w:val="both"/>
        <w:rPr>
          <w:highlight w:val="yellow"/>
        </w:rPr>
      </w:pPr>
    </w:p>
    <w:p w:rsidR="00A44527" w:rsidRDefault="003E5DD6">
      <w:pPr>
        <w:jc w:val="both"/>
      </w:pPr>
      <w:r w:rsidRPr="003E5DD6">
        <w:t xml:space="preserve">The profiling </w:t>
      </w:r>
      <w:r w:rsidR="00A44527" w:rsidRPr="003E5DD6">
        <w:t xml:space="preserve">procedure was presented and </w:t>
      </w:r>
      <w:r w:rsidR="00603E80">
        <w:t>a</w:t>
      </w:r>
      <w:r>
        <w:t xml:space="preserve"> brief overview </w:t>
      </w:r>
      <w:r w:rsidR="00A44527">
        <w:t xml:space="preserve">on </w:t>
      </w:r>
      <w:r w:rsidR="00603E80">
        <w:t xml:space="preserve">the </w:t>
      </w:r>
      <w:r w:rsidR="00A44527">
        <w:t xml:space="preserve">Latvian experience </w:t>
      </w:r>
      <w:r>
        <w:t xml:space="preserve">within </w:t>
      </w:r>
      <w:r w:rsidR="00A44527">
        <w:t>ESSnet project on profiling</w:t>
      </w:r>
      <w:r w:rsidR="00603E80">
        <w:t xml:space="preserve"> was provided</w:t>
      </w:r>
      <w:r w:rsidR="00A44527">
        <w:t xml:space="preserve">. </w:t>
      </w:r>
      <w:r w:rsidR="00F419DF">
        <w:t>M</w:t>
      </w:r>
      <w:r w:rsidR="00A44527">
        <w:t xml:space="preserve">ain attention was </w:t>
      </w:r>
      <w:r w:rsidR="00F419DF">
        <w:t xml:space="preserve">paid </w:t>
      </w:r>
      <w:r w:rsidR="00A44527">
        <w:t xml:space="preserve">to </w:t>
      </w:r>
      <w:r w:rsidR="00F419DF">
        <w:t xml:space="preserve">the </w:t>
      </w:r>
      <w:r w:rsidR="00A44527">
        <w:t xml:space="preserve">definition of </w:t>
      </w:r>
      <w:r w:rsidR="00F419DF">
        <w:t xml:space="preserve">the </w:t>
      </w:r>
      <w:r w:rsidR="00A44527">
        <w:t>profiling</w:t>
      </w:r>
      <w:r w:rsidR="00170944">
        <w:t xml:space="preserve"> method</w:t>
      </w:r>
      <w:r w:rsidR="00A44527">
        <w:t xml:space="preserve">. </w:t>
      </w:r>
      <w:r w:rsidR="00A44527" w:rsidRPr="00A44527">
        <w:t xml:space="preserve">The topic on </w:t>
      </w:r>
      <w:r w:rsidR="00F419DF">
        <w:t xml:space="preserve">the </w:t>
      </w:r>
      <w:r w:rsidR="00A44527" w:rsidRPr="00A44527">
        <w:t xml:space="preserve">profiling procedure </w:t>
      </w:r>
      <w:r w:rsidR="00603E80">
        <w:t>needs to be</w:t>
      </w:r>
      <w:r w:rsidR="00A44527" w:rsidRPr="00A44527">
        <w:t xml:space="preserve"> discuss</w:t>
      </w:r>
      <w:r w:rsidR="00603E80">
        <w:t>ed</w:t>
      </w:r>
      <w:r w:rsidR="00A44527" w:rsidRPr="00A44527">
        <w:t xml:space="preserve"> deeper. </w:t>
      </w:r>
    </w:p>
    <w:p w:rsidR="00A44527" w:rsidRDefault="00A44527">
      <w:pPr>
        <w:jc w:val="both"/>
      </w:pPr>
    </w:p>
    <w:p w:rsidR="00646D9C" w:rsidRPr="00186A41" w:rsidRDefault="00646D9C">
      <w:pPr>
        <w:jc w:val="both"/>
        <w:rPr>
          <w:b/>
          <w:bCs/>
          <w:sz w:val="28"/>
          <w:szCs w:val="28"/>
        </w:rPr>
      </w:pPr>
      <w:r w:rsidRPr="00186A41">
        <w:rPr>
          <w:b/>
          <w:bCs/>
          <w:sz w:val="28"/>
          <w:szCs w:val="28"/>
        </w:rPr>
        <w:t>3 - Assessment and results</w:t>
      </w:r>
    </w:p>
    <w:p w:rsidR="00646D9C" w:rsidRPr="00186A41" w:rsidRDefault="00646D9C">
      <w:pPr>
        <w:jc w:val="both"/>
      </w:pPr>
    </w:p>
    <w:p w:rsidR="00646D9C" w:rsidRPr="00186A41" w:rsidRDefault="00451218">
      <w:pPr>
        <w:jc w:val="both"/>
      </w:pPr>
      <w:r w:rsidRPr="00186A41">
        <w:t>The SSSU has a business register of legal units of excellent quality</w:t>
      </w:r>
      <w:r w:rsidR="00F419DF">
        <w:t>,</w:t>
      </w:r>
      <w:r w:rsidRPr="00186A41">
        <w:t xml:space="preserve"> which is a solid base for the construction of statistical units at </w:t>
      </w:r>
      <w:r w:rsidR="00F419DF">
        <w:t xml:space="preserve">the </w:t>
      </w:r>
      <w:r w:rsidRPr="00186A41">
        <w:t xml:space="preserve">level of enterprise groups. </w:t>
      </w:r>
      <w:r w:rsidR="00F419DF">
        <w:t>W</w:t>
      </w:r>
      <w:r w:rsidRPr="00186A41">
        <w:t xml:space="preserve">ithin </w:t>
      </w:r>
      <w:r w:rsidR="00F419DF">
        <w:t xml:space="preserve">the </w:t>
      </w:r>
      <w:r w:rsidRPr="00186A41">
        <w:t xml:space="preserve">SSSU </w:t>
      </w:r>
      <w:r w:rsidR="00603E80">
        <w:t xml:space="preserve">there is </w:t>
      </w:r>
      <w:r w:rsidR="00F419DF">
        <w:t xml:space="preserve">also </w:t>
      </w:r>
      <w:r w:rsidRPr="00186A41">
        <w:t xml:space="preserve">available statistical information from </w:t>
      </w:r>
      <w:r w:rsidR="00F419DF">
        <w:t xml:space="preserve">the </w:t>
      </w:r>
      <w:r w:rsidRPr="00186A41">
        <w:t>structural business statistics and foreign affiliate’s trade statistics survey</w:t>
      </w:r>
      <w:r w:rsidR="00F419DF">
        <w:t>s,</w:t>
      </w:r>
      <w:r w:rsidRPr="00186A41">
        <w:t xml:space="preserve"> which will provide general information about related enterprises in 2013. There are additional statistical surveys</w:t>
      </w:r>
      <w:r w:rsidR="00F419DF">
        <w:t>,</w:t>
      </w:r>
      <w:r w:rsidRPr="00186A41">
        <w:t xml:space="preserve"> which help to check the data quality on enterprise groups. For further development of </w:t>
      </w:r>
      <w:r w:rsidR="00603E80">
        <w:t xml:space="preserve">the </w:t>
      </w:r>
      <w:r w:rsidRPr="00186A41">
        <w:t xml:space="preserve">activity on identification of enterprise groups in the </w:t>
      </w:r>
      <w:r w:rsidR="006864D0">
        <w:t>SBR</w:t>
      </w:r>
      <w:r w:rsidRPr="00186A41">
        <w:t xml:space="preserve"> </w:t>
      </w:r>
      <w:r w:rsidR="00603E80">
        <w:t xml:space="preserve">it </w:t>
      </w:r>
      <w:r w:rsidRPr="00186A41">
        <w:t xml:space="preserve">is necessary </w:t>
      </w:r>
      <w:r w:rsidR="00603E80">
        <w:t xml:space="preserve">to </w:t>
      </w:r>
      <w:r w:rsidRPr="00186A41">
        <w:t>ma</w:t>
      </w:r>
      <w:r w:rsidR="00603E80">
        <w:t>k</w:t>
      </w:r>
      <w:r w:rsidRPr="00186A41">
        <w:t xml:space="preserve">e </w:t>
      </w:r>
      <w:r w:rsidR="00F419DF">
        <w:t xml:space="preserve">an </w:t>
      </w:r>
      <w:r w:rsidRPr="00186A41">
        <w:t>inventory o</w:t>
      </w:r>
      <w:r w:rsidR="00603E80">
        <w:t>f the</w:t>
      </w:r>
      <w:r w:rsidRPr="00186A41">
        <w:t xml:space="preserve"> available information on related enterprises and start to analyse their structure including controlling and/or financial links.</w:t>
      </w:r>
    </w:p>
    <w:p w:rsidR="00451218" w:rsidRPr="00186A41" w:rsidRDefault="00451218">
      <w:pPr>
        <w:jc w:val="both"/>
        <w:rPr>
          <w:b/>
          <w:bCs/>
        </w:rPr>
      </w:pPr>
    </w:p>
    <w:p w:rsidR="00646D9C" w:rsidRPr="00186A41" w:rsidRDefault="00646D9C">
      <w:pPr>
        <w:jc w:val="both"/>
        <w:rPr>
          <w:b/>
          <w:bCs/>
          <w:sz w:val="28"/>
          <w:szCs w:val="28"/>
        </w:rPr>
      </w:pPr>
      <w:r w:rsidRPr="00186A41">
        <w:rPr>
          <w:b/>
          <w:bCs/>
          <w:sz w:val="28"/>
          <w:szCs w:val="28"/>
        </w:rPr>
        <w:t>4 - Conclusions and recommendations</w:t>
      </w:r>
    </w:p>
    <w:p w:rsidR="00A60371" w:rsidRPr="00186A41" w:rsidRDefault="00A60371">
      <w:pPr>
        <w:jc w:val="both"/>
        <w:rPr>
          <w:bCs/>
        </w:rPr>
      </w:pPr>
    </w:p>
    <w:p w:rsidR="00646D9C" w:rsidRPr="00186A41" w:rsidRDefault="00A60371" w:rsidP="00A60371">
      <w:pPr>
        <w:jc w:val="both"/>
        <w:rPr>
          <w:bCs/>
        </w:rPr>
      </w:pPr>
      <w:r w:rsidRPr="00186A41">
        <w:rPr>
          <w:bCs/>
        </w:rPr>
        <w:t xml:space="preserve">The goal </w:t>
      </w:r>
      <w:r w:rsidR="00603E80">
        <w:rPr>
          <w:bCs/>
        </w:rPr>
        <w:t xml:space="preserve">to </w:t>
      </w:r>
      <w:r w:rsidRPr="00186A41">
        <w:rPr>
          <w:bCs/>
        </w:rPr>
        <w:t xml:space="preserve">set up a register of identification of enterprise groups within the </w:t>
      </w:r>
      <w:r w:rsidR="006864D0">
        <w:rPr>
          <w:bCs/>
        </w:rPr>
        <w:t>SBR</w:t>
      </w:r>
      <w:r w:rsidRPr="00186A41">
        <w:rPr>
          <w:bCs/>
        </w:rPr>
        <w:t xml:space="preserve"> appears </w:t>
      </w:r>
      <w:r w:rsidR="004C5DB0">
        <w:rPr>
          <w:bCs/>
        </w:rPr>
        <w:t>to be achievable</w:t>
      </w:r>
      <w:r w:rsidR="004C5DB0" w:rsidRPr="00186A41">
        <w:rPr>
          <w:bCs/>
        </w:rPr>
        <w:t xml:space="preserve"> </w:t>
      </w:r>
      <w:r w:rsidRPr="00186A41">
        <w:rPr>
          <w:bCs/>
        </w:rPr>
        <w:t>by the implementation of a system of identification of the financial and control links between the legal units.</w:t>
      </w:r>
    </w:p>
    <w:p w:rsidR="00A60371" w:rsidRPr="00186A41" w:rsidRDefault="00A60371" w:rsidP="00A60371">
      <w:pPr>
        <w:jc w:val="both"/>
        <w:rPr>
          <w:bCs/>
        </w:rPr>
      </w:pPr>
    </w:p>
    <w:p w:rsidR="00A60371" w:rsidRPr="00186A41" w:rsidRDefault="00A60371" w:rsidP="00A60371">
      <w:pPr>
        <w:jc w:val="both"/>
        <w:rPr>
          <w:b/>
          <w:bCs/>
          <w:highlight w:val="yellow"/>
        </w:rPr>
      </w:pPr>
      <w:r w:rsidRPr="00186A41">
        <w:rPr>
          <w:bCs/>
        </w:rPr>
        <w:t>Proposed recommendations:</w:t>
      </w:r>
    </w:p>
    <w:p w:rsidR="00646D9C" w:rsidRPr="00186A41" w:rsidRDefault="00646D9C">
      <w:pPr>
        <w:jc w:val="both"/>
        <w:rPr>
          <w:highlight w:val="yellow"/>
        </w:rPr>
      </w:pPr>
    </w:p>
    <w:p w:rsidR="00646D9C" w:rsidRPr="00186A41" w:rsidRDefault="00646D9C">
      <w:pPr>
        <w:jc w:val="both"/>
        <w:rPr>
          <w:b/>
          <w:bCs/>
        </w:rPr>
      </w:pPr>
      <w:r w:rsidRPr="00186A41">
        <w:rPr>
          <w:b/>
          <w:bCs/>
        </w:rPr>
        <w:t>1</w:t>
      </w:r>
      <w:r w:rsidRPr="00186A41">
        <w:rPr>
          <w:b/>
          <w:bCs/>
          <w:vertAlign w:val="superscript"/>
        </w:rPr>
        <w:t>st</w:t>
      </w:r>
      <w:r w:rsidRPr="00186A41">
        <w:rPr>
          <w:b/>
          <w:bCs/>
        </w:rPr>
        <w:t xml:space="preserve"> recommendation</w:t>
      </w:r>
    </w:p>
    <w:p w:rsidR="00A60371" w:rsidRPr="00186A41" w:rsidRDefault="00A60371">
      <w:pPr>
        <w:jc w:val="both"/>
        <w:rPr>
          <w:bCs/>
        </w:rPr>
      </w:pPr>
    </w:p>
    <w:p w:rsidR="00A40DFB" w:rsidRDefault="00686279">
      <w:pPr>
        <w:jc w:val="both"/>
        <w:rPr>
          <w:bCs/>
        </w:rPr>
      </w:pPr>
      <w:r>
        <w:rPr>
          <w:bCs/>
        </w:rPr>
        <w:t xml:space="preserve">Within the activity it was </w:t>
      </w:r>
      <w:r w:rsidR="00603E80">
        <w:rPr>
          <w:bCs/>
        </w:rPr>
        <w:t xml:space="preserve">the </w:t>
      </w:r>
      <w:r>
        <w:rPr>
          <w:bCs/>
        </w:rPr>
        <w:t>second expert visit to</w:t>
      </w:r>
      <w:r w:rsidR="004C5DB0">
        <w:rPr>
          <w:bCs/>
        </w:rPr>
        <w:t xml:space="preserve"> the</w:t>
      </w:r>
      <w:r>
        <w:rPr>
          <w:bCs/>
        </w:rPr>
        <w:t xml:space="preserve"> SSSU and the first visit for </w:t>
      </w:r>
      <w:r w:rsidR="004C5DB0">
        <w:rPr>
          <w:bCs/>
        </w:rPr>
        <w:t xml:space="preserve">an </w:t>
      </w:r>
      <w:r>
        <w:rPr>
          <w:bCs/>
        </w:rPr>
        <w:t xml:space="preserve">expert from Latvia. The mission is focused </w:t>
      </w:r>
      <w:r w:rsidR="004C5DB0">
        <w:rPr>
          <w:bCs/>
        </w:rPr>
        <w:t xml:space="preserve">on </w:t>
      </w:r>
      <w:r>
        <w:rPr>
          <w:bCs/>
        </w:rPr>
        <w:t>identification</w:t>
      </w:r>
      <w:r w:rsidR="00603E80">
        <w:rPr>
          <w:bCs/>
        </w:rPr>
        <w:t xml:space="preserve"> of</w:t>
      </w:r>
      <w:r>
        <w:rPr>
          <w:bCs/>
        </w:rPr>
        <w:t xml:space="preserve"> enterprise groups</w:t>
      </w:r>
      <w:r w:rsidR="00ED381C">
        <w:rPr>
          <w:bCs/>
        </w:rPr>
        <w:t xml:space="preserve">, creation </w:t>
      </w:r>
      <w:r w:rsidR="00603E80">
        <w:rPr>
          <w:bCs/>
        </w:rPr>
        <w:t xml:space="preserve">of </w:t>
      </w:r>
      <w:r w:rsidR="00ED381C">
        <w:rPr>
          <w:bCs/>
        </w:rPr>
        <w:t xml:space="preserve">control and/or financial links </w:t>
      </w:r>
      <w:r w:rsidR="005D6765">
        <w:rPr>
          <w:bCs/>
        </w:rPr>
        <w:t xml:space="preserve">between legal units </w:t>
      </w:r>
      <w:r w:rsidR="00ED381C">
        <w:rPr>
          <w:bCs/>
        </w:rPr>
        <w:t xml:space="preserve">and practical implementation tools. </w:t>
      </w:r>
    </w:p>
    <w:p w:rsidR="003C1A2D" w:rsidRPr="00186A41" w:rsidRDefault="00ED381C">
      <w:pPr>
        <w:jc w:val="both"/>
        <w:rPr>
          <w:bCs/>
        </w:rPr>
      </w:pPr>
      <w:r>
        <w:rPr>
          <w:bCs/>
        </w:rPr>
        <w:lastRenderedPageBreak/>
        <w:t>The proposal is to continue these topics during the next mission.</w:t>
      </w:r>
    </w:p>
    <w:p w:rsidR="00403B05" w:rsidRPr="00186A41" w:rsidRDefault="00403B05">
      <w:pPr>
        <w:jc w:val="both"/>
        <w:rPr>
          <w:bCs/>
        </w:rPr>
      </w:pPr>
    </w:p>
    <w:p w:rsidR="00A60371" w:rsidRDefault="00A60371" w:rsidP="00A60371">
      <w:pPr>
        <w:jc w:val="both"/>
        <w:rPr>
          <w:b/>
          <w:bCs/>
        </w:rPr>
      </w:pPr>
      <w:r w:rsidRPr="00186A41">
        <w:rPr>
          <w:b/>
          <w:bCs/>
        </w:rPr>
        <w:t>2</w:t>
      </w:r>
      <w:r w:rsidRPr="00186A41">
        <w:rPr>
          <w:b/>
          <w:bCs/>
          <w:vertAlign w:val="superscript"/>
        </w:rPr>
        <w:t>nd</w:t>
      </w:r>
      <w:r w:rsidRPr="00186A41">
        <w:rPr>
          <w:b/>
          <w:bCs/>
        </w:rPr>
        <w:t xml:space="preserve"> recommendation</w:t>
      </w:r>
    </w:p>
    <w:p w:rsidR="0052732B" w:rsidRPr="00186A41" w:rsidRDefault="0052732B" w:rsidP="00A60371">
      <w:pPr>
        <w:jc w:val="both"/>
        <w:rPr>
          <w:b/>
          <w:bCs/>
        </w:rPr>
      </w:pPr>
    </w:p>
    <w:p w:rsidR="006451F8" w:rsidRDefault="006451F8" w:rsidP="006451F8">
      <w:pPr>
        <w:jc w:val="both"/>
      </w:pPr>
      <w:r w:rsidRPr="00342E21">
        <w:rPr>
          <w:bCs/>
        </w:rPr>
        <w:t xml:space="preserve">Basic </w:t>
      </w:r>
      <w:r>
        <w:rPr>
          <w:bCs/>
        </w:rPr>
        <w:t>data about enterprises in</w:t>
      </w:r>
      <w:r w:rsidRPr="00342E21">
        <w:rPr>
          <w:bCs/>
        </w:rPr>
        <w:t xml:space="preserve"> </w:t>
      </w:r>
      <w:r w:rsidR="004C5DB0">
        <w:rPr>
          <w:bCs/>
        </w:rPr>
        <w:t xml:space="preserve">the </w:t>
      </w:r>
      <w:r w:rsidR="006864D0">
        <w:rPr>
          <w:bCs/>
        </w:rPr>
        <w:t>SBR</w:t>
      </w:r>
      <w:r>
        <w:rPr>
          <w:bCs/>
        </w:rPr>
        <w:t xml:space="preserve"> are supplemented from different data sources. The data availability</w:t>
      </w:r>
      <w:r w:rsidR="004C5DB0">
        <w:rPr>
          <w:bCs/>
        </w:rPr>
        <w:t xml:space="preserve"> in the SSSU</w:t>
      </w:r>
      <w:r>
        <w:rPr>
          <w:bCs/>
        </w:rPr>
        <w:t xml:space="preserve"> for starting to identify enterprise</w:t>
      </w:r>
      <w:r w:rsidR="004C5DB0">
        <w:rPr>
          <w:bCs/>
        </w:rPr>
        <w:t xml:space="preserve"> is in a </w:t>
      </w:r>
      <w:r>
        <w:rPr>
          <w:bCs/>
        </w:rPr>
        <w:t xml:space="preserve">very good starting position, </w:t>
      </w:r>
      <w:r w:rsidRPr="006451F8">
        <w:rPr>
          <w:bCs/>
        </w:rPr>
        <w:t xml:space="preserve">because in </w:t>
      </w:r>
      <w:r w:rsidR="008C094E">
        <w:rPr>
          <w:bCs/>
        </w:rPr>
        <w:t xml:space="preserve">the </w:t>
      </w:r>
      <w:r w:rsidRPr="006451F8">
        <w:t xml:space="preserve">Ukrainian </w:t>
      </w:r>
      <w:r w:rsidR="006864D0">
        <w:t>SBR</w:t>
      </w:r>
      <w:r w:rsidRPr="006451F8">
        <w:t xml:space="preserve"> </w:t>
      </w:r>
      <w:r>
        <w:t>data on ownership and shares of capital</w:t>
      </w:r>
      <w:r w:rsidR="008C094E">
        <w:t xml:space="preserve"> are available</w:t>
      </w:r>
      <w:r w:rsidR="006864D0">
        <w:t xml:space="preserve">. </w:t>
      </w:r>
      <w:r w:rsidR="004C5DB0">
        <w:t>I</w:t>
      </w:r>
      <w:r>
        <w:t xml:space="preserve">nformation from statistical surveys </w:t>
      </w:r>
      <w:r w:rsidR="006864D0">
        <w:t>is</w:t>
      </w:r>
      <w:r>
        <w:t xml:space="preserve"> </w:t>
      </w:r>
      <w:r w:rsidR="004C5DB0">
        <w:t xml:space="preserve">also </w:t>
      </w:r>
      <w:r>
        <w:t xml:space="preserve">useful for </w:t>
      </w:r>
      <w:r w:rsidR="006864D0">
        <w:t xml:space="preserve">establishing and checking relationships between </w:t>
      </w:r>
      <w:r w:rsidR="00602664">
        <w:t>enterprises</w:t>
      </w:r>
      <w:r>
        <w:t>. The goal is to verify</w:t>
      </w:r>
      <w:r w:rsidR="008C094E">
        <w:t xml:space="preserve"> the</w:t>
      </w:r>
      <w:r>
        <w:t xml:space="preserve"> available information with the aim to identify variables</w:t>
      </w:r>
      <w:r w:rsidR="004C5DB0">
        <w:t>,</w:t>
      </w:r>
      <w:r>
        <w:t xml:space="preserve"> which </w:t>
      </w:r>
      <w:r w:rsidR="006864D0">
        <w:t>are</w:t>
      </w:r>
      <w:r>
        <w:t xml:space="preserve"> necessary for identifying enterprise groups and </w:t>
      </w:r>
      <w:r w:rsidR="006864D0">
        <w:t>analys</w:t>
      </w:r>
      <w:r w:rsidR="00602664">
        <w:t>ing</w:t>
      </w:r>
      <w:r w:rsidR="006864D0">
        <w:t xml:space="preserve"> their structure.</w:t>
      </w:r>
    </w:p>
    <w:p w:rsidR="006451F8" w:rsidRDefault="006451F8" w:rsidP="006451F8">
      <w:pPr>
        <w:jc w:val="both"/>
        <w:rPr>
          <w:bCs/>
        </w:rPr>
      </w:pPr>
      <w:r>
        <w:rPr>
          <w:bCs/>
        </w:rPr>
        <w:t>The result of these works could be presented and analysed during the next mission.</w:t>
      </w:r>
    </w:p>
    <w:p w:rsidR="006451F8" w:rsidRDefault="006451F8" w:rsidP="00A60371">
      <w:pPr>
        <w:jc w:val="both"/>
        <w:rPr>
          <w:b/>
          <w:bCs/>
        </w:rPr>
      </w:pPr>
    </w:p>
    <w:p w:rsidR="00A60371" w:rsidRDefault="00A60371" w:rsidP="00A60371">
      <w:pPr>
        <w:jc w:val="both"/>
        <w:rPr>
          <w:b/>
          <w:bCs/>
        </w:rPr>
      </w:pPr>
      <w:r w:rsidRPr="00186A41">
        <w:rPr>
          <w:b/>
          <w:bCs/>
        </w:rPr>
        <w:t>3</w:t>
      </w:r>
      <w:r w:rsidRPr="00186A41">
        <w:rPr>
          <w:b/>
          <w:bCs/>
          <w:vertAlign w:val="superscript"/>
        </w:rPr>
        <w:t>rd</w:t>
      </w:r>
      <w:r w:rsidRPr="00186A41">
        <w:rPr>
          <w:b/>
          <w:bCs/>
        </w:rPr>
        <w:t xml:space="preserve"> recommendation</w:t>
      </w:r>
    </w:p>
    <w:p w:rsidR="0052732B" w:rsidRDefault="0052732B" w:rsidP="00A60371">
      <w:pPr>
        <w:jc w:val="both"/>
        <w:rPr>
          <w:b/>
          <w:bCs/>
        </w:rPr>
      </w:pPr>
    </w:p>
    <w:p w:rsidR="006451F8" w:rsidRDefault="004C5DB0" w:rsidP="006451F8">
      <w:pPr>
        <w:jc w:val="both"/>
        <w:rPr>
          <w:bCs/>
        </w:rPr>
      </w:pPr>
      <w:r>
        <w:rPr>
          <w:bCs/>
        </w:rPr>
        <w:t xml:space="preserve">The </w:t>
      </w:r>
      <w:r w:rsidR="006864D0">
        <w:rPr>
          <w:bCs/>
        </w:rPr>
        <w:t>SBR</w:t>
      </w:r>
      <w:r w:rsidR="006451F8" w:rsidRPr="00186A41">
        <w:rPr>
          <w:bCs/>
        </w:rPr>
        <w:t xml:space="preserve"> is a basic tool for the improvement of statistics and for </w:t>
      </w:r>
      <w:r>
        <w:rPr>
          <w:bCs/>
        </w:rPr>
        <w:t xml:space="preserve">a deep </w:t>
      </w:r>
      <w:r w:rsidR="006451F8">
        <w:rPr>
          <w:bCs/>
        </w:rPr>
        <w:t xml:space="preserve">and complex </w:t>
      </w:r>
      <w:r w:rsidRPr="00186A41">
        <w:rPr>
          <w:bCs/>
        </w:rPr>
        <w:t>analys</w:t>
      </w:r>
      <w:r>
        <w:rPr>
          <w:bCs/>
        </w:rPr>
        <w:t xml:space="preserve">is of </w:t>
      </w:r>
      <w:r w:rsidR="006451F8">
        <w:rPr>
          <w:bCs/>
        </w:rPr>
        <w:t>enterprise</w:t>
      </w:r>
      <w:r>
        <w:rPr>
          <w:bCs/>
        </w:rPr>
        <w:t>s</w:t>
      </w:r>
      <w:r w:rsidR="006451F8" w:rsidRPr="00186A41">
        <w:rPr>
          <w:bCs/>
        </w:rPr>
        <w:t xml:space="preserve"> </w:t>
      </w:r>
      <w:r>
        <w:rPr>
          <w:bCs/>
        </w:rPr>
        <w:t xml:space="preserve">it </w:t>
      </w:r>
      <w:r w:rsidR="006451F8" w:rsidRPr="00186A41">
        <w:rPr>
          <w:bCs/>
        </w:rPr>
        <w:t xml:space="preserve">is </w:t>
      </w:r>
      <w:r>
        <w:rPr>
          <w:bCs/>
        </w:rPr>
        <w:t>necessary</w:t>
      </w:r>
      <w:r w:rsidRPr="00186A41">
        <w:rPr>
          <w:bCs/>
        </w:rPr>
        <w:t xml:space="preserve"> </w:t>
      </w:r>
      <w:r w:rsidR="006451F8" w:rsidRPr="00186A41">
        <w:rPr>
          <w:bCs/>
        </w:rPr>
        <w:t>to study links between certain enterprises</w:t>
      </w:r>
      <w:r>
        <w:rPr>
          <w:bCs/>
        </w:rPr>
        <w:t>,</w:t>
      </w:r>
      <w:r w:rsidR="006451F8" w:rsidRPr="00186A41">
        <w:rPr>
          <w:bCs/>
        </w:rPr>
        <w:t xml:space="preserve"> which </w:t>
      </w:r>
      <w:r w:rsidR="008C094E">
        <w:rPr>
          <w:bCs/>
        </w:rPr>
        <w:t xml:space="preserve">are </w:t>
      </w:r>
      <w:r w:rsidR="006451F8" w:rsidRPr="00186A41">
        <w:rPr>
          <w:bCs/>
        </w:rPr>
        <w:t xml:space="preserve">bound together by legal and/or financial links. </w:t>
      </w:r>
      <w:r w:rsidR="006451F8" w:rsidRPr="00ED381C">
        <w:rPr>
          <w:bCs/>
        </w:rPr>
        <w:t xml:space="preserve">During the mission </w:t>
      </w:r>
      <w:r w:rsidR="006451F8">
        <w:rPr>
          <w:bCs/>
        </w:rPr>
        <w:t>t</w:t>
      </w:r>
      <w:r w:rsidR="006451F8" w:rsidRPr="00ED381C">
        <w:rPr>
          <w:bCs/>
        </w:rPr>
        <w:t>he first practical example w</w:t>
      </w:r>
      <w:r w:rsidR="006451F8">
        <w:rPr>
          <w:bCs/>
        </w:rPr>
        <w:t>as</w:t>
      </w:r>
      <w:r w:rsidR="006451F8" w:rsidRPr="00ED381C">
        <w:rPr>
          <w:bCs/>
        </w:rPr>
        <w:t xml:space="preserve"> looked through</w:t>
      </w:r>
      <w:r w:rsidR="006451F8">
        <w:rPr>
          <w:bCs/>
        </w:rPr>
        <w:t>. For better understanding how to identify enterprise group</w:t>
      </w:r>
      <w:r w:rsidR="008C094E">
        <w:rPr>
          <w:bCs/>
        </w:rPr>
        <w:t xml:space="preserve"> it was</w:t>
      </w:r>
      <w:r w:rsidR="006451F8">
        <w:rPr>
          <w:bCs/>
        </w:rPr>
        <w:t xml:space="preserve"> suggested </w:t>
      </w:r>
      <w:r w:rsidR="008C094E">
        <w:rPr>
          <w:bCs/>
        </w:rPr>
        <w:t xml:space="preserve">to </w:t>
      </w:r>
      <w:r w:rsidR="006451F8">
        <w:rPr>
          <w:bCs/>
        </w:rPr>
        <w:t>mak</w:t>
      </w:r>
      <w:r w:rsidR="008C094E">
        <w:rPr>
          <w:bCs/>
        </w:rPr>
        <w:t>e</w:t>
      </w:r>
      <w:r w:rsidR="006451F8">
        <w:rPr>
          <w:bCs/>
        </w:rPr>
        <w:t xml:space="preserve"> a test on identification o</w:t>
      </w:r>
      <w:r w:rsidR="008C094E">
        <w:rPr>
          <w:bCs/>
        </w:rPr>
        <w:t>f</w:t>
      </w:r>
      <w:r w:rsidR="006451F8">
        <w:rPr>
          <w:bCs/>
        </w:rPr>
        <w:t xml:space="preserve"> groups. The objective is to define legal and/or financial links between legal units and analyse their structure (direct and indirect control) with the aim of reconstructing an economic structure of these groups compatible with the statistical definition of enterprise groups.</w:t>
      </w:r>
    </w:p>
    <w:p w:rsidR="006451F8" w:rsidRDefault="006451F8" w:rsidP="006451F8">
      <w:pPr>
        <w:jc w:val="both"/>
        <w:rPr>
          <w:bCs/>
        </w:rPr>
      </w:pPr>
      <w:r>
        <w:rPr>
          <w:bCs/>
        </w:rPr>
        <w:t>The result of these works could be presented and analysed during the next mission.</w:t>
      </w:r>
    </w:p>
    <w:p w:rsidR="006451F8" w:rsidRPr="00186A41" w:rsidRDefault="006451F8" w:rsidP="006451F8">
      <w:pPr>
        <w:jc w:val="both"/>
        <w:rPr>
          <w:bCs/>
        </w:rPr>
      </w:pPr>
    </w:p>
    <w:p w:rsidR="00646D9C" w:rsidRPr="00403B05" w:rsidRDefault="00646D9C">
      <w:pPr>
        <w:pageBreakBefore/>
        <w:jc w:val="center"/>
        <w:rPr>
          <w:b/>
          <w:sz w:val="32"/>
          <w:szCs w:val="32"/>
        </w:rPr>
      </w:pPr>
      <w:r w:rsidRPr="00403B05">
        <w:rPr>
          <w:b/>
          <w:sz w:val="32"/>
          <w:szCs w:val="32"/>
        </w:rPr>
        <w:lastRenderedPageBreak/>
        <w:t>Annex 1: Terms of Reference</w:t>
      </w:r>
    </w:p>
    <w:p w:rsidR="003C28F2" w:rsidRPr="00186A41" w:rsidRDefault="003C28F2" w:rsidP="003C28F2">
      <w:pPr>
        <w:jc w:val="center"/>
      </w:pPr>
      <w:proofErr w:type="gramStart"/>
      <w:r w:rsidRPr="00186A41">
        <w:t>for</w:t>
      </w:r>
      <w:proofErr w:type="gramEnd"/>
      <w:r w:rsidRPr="00186A41">
        <w:t xml:space="preserve"> a short-term mission to the State Statistics Service of Ukraine</w:t>
      </w:r>
    </w:p>
    <w:p w:rsidR="003C28F2" w:rsidRPr="00186A41" w:rsidRDefault="003C28F2" w:rsidP="003C28F2">
      <w:pPr>
        <w:suppressAutoHyphens/>
        <w:autoSpaceDE w:val="0"/>
        <w:rPr>
          <w:bCs/>
          <w:spacing w:val="-3"/>
        </w:rPr>
      </w:pPr>
    </w:p>
    <w:p w:rsidR="003C28F2" w:rsidRPr="00186A41" w:rsidRDefault="003C28F2" w:rsidP="003C28F2">
      <w:pPr>
        <w:jc w:val="center"/>
      </w:pPr>
      <w:r w:rsidRPr="00186A41">
        <w:t xml:space="preserve">May 19-23, 2014 </w:t>
      </w:r>
    </w:p>
    <w:p w:rsidR="003C28F2" w:rsidRPr="00186A41" w:rsidRDefault="003C28F2" w:rsidP="003C28F2">
      <w:pPr>
        <w:jc w:val="center"/>
      </w:pPr>
    </w:p>
    <w:p w:rsidR="003C28F2" w:rsidRPr="00186A41" w:rsidRDefault="003C28F2" w:rsidP="003C28F2">
      <w:pPr>
        <w:jc w:val="both"/>
      </w:pPr>
      <w:r w:rsidRPr="00186A41">
        <w:t xml:space="preserve">Working meetings between the experts of the Price Statistics Department (SSSU) and the EU expert within the framework of the Twinning Project “Support to Development Process in the State Statistics Service of Ukraine with the Objective to Enhance its Capacity and Production”, Component 9. </w:t>
      </w:r>
      <w:proofErr w:type="gramStart"/>
      <w:r w:rsidRPr="00186A41">
        <w:t>Statistical Business Register.</w:t>
      </w:r>
      <w:proofErr w:type="gramEnd"/>
      <w:r w:rsidRPr="00186A41">
        <w:t xml:space="preserve"> </w:t>
      </w:r>
      <w:proofErr w:type="gramStart"/>
      <w:r w:rsidRPr="00186A41">
        <w:t>Activity 9.1.</w:t>
      </w:r>
      <w:proofErr w:type="gramEnd"/>
      <w:r w:rsidRPr="00186A41">
        <w:t xml:space="preserve"> Recoding of the enterprise groups (Identification of the enterprise groups in the statistical business register)</w:t>
      </w:r>
    </w:p>
    <w:p w:rsidR="003C28F2" w:rsidRDefault="003C28F2" w:rsidP="003C28F2">
      <w:pPr>
        <w:suppressAutoHyphens/>
        <w:spacing w:line="168" w:lineRule="auto"/>
        <w:jc w:val="center"/>
      </w:pPr>
    </w:p>
    <w:p w:rsidR="00186A41" w:rsidRPr="00F07796" w:rsidRDefault="00186A41" w:rsidP="003C28F2">
      <w:pPr>
        <w:suppressAutoHyphens/>
        <w:spacing w:line="168" w:lineRule="auto"/>
        <w:jc w:val="center"/>
      </w:pPr>
    </w:p>
    <w:p w:rsidR="00186A41" w:rsidRDefault="00186A41" w:rsidP="00186A41">
      <w:pPr>
        <w:pBdr>
          <w:top w:val="single" w:sz="4" w:space="1" w:color="auto"/>
          <w:left w:val="single" w:sz="4" w:space="4" w:color="auto"/>
          <w:bottom w:val="single" w:sz="4" w:space="1" w:color="auto"/>
          <w:right w:val="single" w:sz="4" w:space="0" w:color="auto"/>
        </w:pBdr>
        <w:rPr>
          <w:b/>
          <w:bCs/>
        </w:rPr>
      </w:pPr>
    </w:p>
    <w:p w:rsidR="003C28F2" w:rsidRPr="00186A41" w:rsidRDefault="003C28F2" w:rsidP="00186A41">
      <w:pPr>
        <w:pBdr>
          <w:top w:val="single" w:sz="4" w:space="1" w:color="auto"/>
          <w:left w:val="single" w:sz="4" w:space="4" w:color="auto"/>
          <w:bottom w:val="single" w:sz="4" w:space="1" w:color="auto"/>
          <w:right w:val="single" w:sz="4" w:space="0" w:color="auto"/>
        </w:pBdr>
        <w:rPr>
          <w:b/>
          <w:bCs/>
        </w:rPr>
      </w:pPr>
      <w:r w:rsidRPr="00186A41">
        <w:rPr>
          <w:b/>
          <w:bCs/>
        </w:rPr>
        <w:t>Component 9 Statistical Business Register</w:t>
      </w:r>
    </w:p>
    <w:p w:rsidR="00186A41" w:rsidRDefault="003C28F2" w:rsidP="00186A41">
      <w:pPr>
        <w:pBdr>
          <w:top w:val="single" w:sz="4" w:space="1" w:color="auto"/>
          <w:left w:val="single" w:sz="4" w:space="4" w:color="auto"/>
          <w:bottom w:val="single" w:sz="4" w:space="1" w:color="auto"/>
          <w:right w:val="single" w:sz="4" w:space="0" w:color="auto"/>
        </w:pBdr>
      </w:pPr>
      <w:proofErr w:type="gramStart"/>
      <w:r w:rsidRPr="00186A41">
        <w:rPr>
          <w:b/>
          <w:bCs/>
        </w:rPr>
        <w:t>Activity 9.1.</w:t>
      </w:r>
      <w:proofErr w:type="gramEnd"/>
      <w:r w:rsidRPr="00186A41">
        <w:rPr>
          <w:b/>
          <w:bCs/>
        </w:rPr>
        <w:t xml:space="preserve"> Recoding of the enterprise groups </w:t>
      </w:r>
      <w:r w:rsidRPr="00186A41">
        <w:t>(Identification of the enterprise groups</w:t>
      </w:r>
    </w:p>
    <w:p w:rsidR="003C28F2" w:rsidRPr="00186A41" w:rsidRDefault="003C28F2" w:rsidP="00186A41">
      <w:pPr>
        <w:pBdr>
          <w:top w:val="single" w:sz="4" w:space="1" w:color="auto"/>
          <w:left w:val="single" w:sz="4" w:space="4" w:color="auto"/>
          <w:bottom w:val="single" w:sz="4" w:space="1" w:color="auto"/>
          <w:right w:val="single" w:sz="4" w:space="0" w:color="auto"/>
        </w:pBdr>
        <w:rPr>
          <w:b/>
          <w:bCs/>
        </w:rPr>
      </w:pPr>
      <w:r w:rsidRPr="00186A41">
        <w:t xml:space="preserve"> </w:t>
      </w:r>
      <w:proofErr w:type="gramStart"/>
      <w:r w:rsidRPr="00186A41">
        <w:t>in</w:t>
      </w:r>
      <w:proofErr w:type="gramEnd"/>
      <w:r w:rsidRPr="00186A41">
        <w:t xml:space="preserve"> </w:t>
      </w:r>
      <w:r w:rsidR="00186A41">
        <w:t>t</w:t>
      </w:r>
      <w:r w:rsidRPr="00186A41">
        <w:t>he statistical business register)</w:t>
      </w:r>
    </w:p>
    <w:p w:rsidR="003C28F2" w:rsidRPr="00186A41" w:rsidRDefault="003C28F2" w:rsidP="00186A41">
      <w:pPr>
        <w:pBdr>
          <w:top w:val="single" w:sz="4" w:space="1" w:color="auto"/>
          <w:left w:val="single" w:sz="4" w:space="4" w:color="auto"/>
          <w:bottom w:val="single" w:sz="4" w:space="1" w:color="auto"/>
          <w:right w:val="single" w:sz="4" w:space="0" w:color="auto"/>
        </w:pBdr>
        <w:rPr>
          <w:b/>
          <w:bCs/>
        </w:rPr>
      </w:pPr>
    </w:p>
    <w:p w:rsidR="003C28F2" w:rsidRPr="00186A41" w:rsidRDefault="003C28F2" w:rsidP="00186A41">
      <w:pPr>
        <w:pBdr>
          <w:top w:val="single" w:sz="4" w:space="1" w:color="auto"/>
          <w:left w:val="single" w:sz="4" w:space="4" w:color="auto"/>
          <w:bottom w:val="single" w:sz="4" w:space="1" w:color="auto"/>
          <w:right w:val="single" w:sz="4" w:space="0" w:color="auto"/>
        </w:pBdr>
        <w:rPr>
          <w:b/>
        </w:rPr>
      </w:pPr>
      <w:r w:rsidRPr="00186A41">
        <w:rPr>
          <w:b/>
          <w:bCs/>
        </w:rPr>
        <w:t xml:space="preserve">Expert: </w:t>
      </w:r>
      <w:proofErr w:type="spellStart"/>
      <w:r w:rsidRPr="00186A41">
        <w:rPr>
          <w:b/>
          <w:bCs/>
        </w:rPr>
        <w:t>Sarmite</w:t>
      </w:r>
      <w:proofErr w:type="spellEnd"/>
      <w:r w:rsidRPr="00186A41">
        <w:rPr>
          <w:b/>
          <w:bCs/>
        </w:rPr>
        <w:t xml:space="preserve"> </w:t>
      </w:r>
      <w:proofErr w:type="spellStart"/>
      <w:r w:rsidRPr="00186A41">
        <w:rPr>
          <w:b/>
          <w:bCs/>
        </w:rPr>
        <w:t>Prole</w:t>
      </w:r>
      <w:proofErr w:type="spellEnd"/>
      <w:r w:rsidRPr="00186A41">
        <w:rPr>
          <w:b/>
          <w:bCs/>
        </w:rPr>
        <w:t xml:space="preserve"> (Central Statistical Office of Latvia)</w:t>
      </w:r>
    </w:p>
    <w:p w:rsidR="003C28F2" w:rsidRPr="00186A41" w:rsidRDefault="003C28F2" w:rsidP="00186A41">
      <w:pPr>
        <w:pBdr>
          <w:top w:val="single" w:sz="4" w:space="1" w:color="auto"/>
          <w:left w:val="single" w:sz="4" w:space="4" w:color="auto"/>
          <w:bottom w:val="single" w:sz="4" w:space="1" w:color="auto"/>
          <w:right w:val="single" w:sz="4" w:space="0" w:color="auto"/>
        </w:pBdr>
        <w:rPr>
          <w:b/>
          <w:bCs/>
        </w:rPr>
      </w:pPr>
      <w:r w:rsidRPr="00186A41">
        <w:rPr>
          <w:b/>
          <w:bCs/>
        </w:rPr>
        <w:t>Date: 19-23/05/2014</w:t>
      </w:r>
    </w:p>
    <w:p w:rsidR="003C28F2" w:rsidRPr="00186A41" w:rsidRDefault="003C28F2" w:rsidP="00186A41">
      <w:pPr>
        <w:pBdr>
          <w:top w:val="single" w:sz="4" w:space="1" w:color="auto"/>
          <w:left w:val="single" w:sz="4" w:space="4" w:color="auto"/>
          <w:bottom w:val="single" w:sz="4" w:space="1" w:color="auto"/>
          <w:right w:val="single" w:sz="4" w:space="0" w:color="auto"/>
        </w:pBdr>
        <w:rPr>
          <w:b/>
          <w:bCs/>
        </w:rPr>
      </w:pPr>
      <w:r w:rsidRPr="00186A41">
        <w:rPr>
          <w:b/>
          <w:bCs/>
        </w:rPr>
        <w:t>Working language: English/Russian</w:t>
      </w:r>
    </w:p>
    <w:p w:rsidR="003C28F2" w:rsidRPr="00186A41" w:rsidRDefault="003C28F2" w:rsidP="00186A41">
      <w:pPr>
        <w:pBdr>
          <w:top w:val="single" w:sz="4" w:space="1" w:color="auto"/>
          <w:left w:val="single" w:sz="4" w:space="4" w:color="auto"/>
          <w:bottom w:val="single" w:sz="4" w:space="1" w:color="auto"/>
          <w:right w:val="single" w:sz="4" w:space="0" w:color="auto"/>
        </w:pBdr>
        <w:rPr>
          <w:b/>
          <w:bCs/>
        </w:rPr>
      </w:pPr>
      <w:r w:rsidRPr="00186A41">
        <w:rPr>
          <w:b/>
          <w:bCs/>
        </w:rPr>
        <w:t xml:space="preserve">Interpreter: </w:t>
      </w:r>
      <w:proofErr w:type="spellStart"/>
      <w:r w:rsidRPr="00186A41">
        <w:rPr>
          <w:b/>
          <w:bCs/>
        </w:rPr>
        <w:t>Svitlana</w:t>
      </w:r>
      <w:proofErr w:type="spellEnd"/>
      <w:r w:rsidRPr="00186A41">
        <w:rPr>
          <w:b/>
          <w:bCs/>
        </w:rPr>
        <w:t xml:space="preserve"> </w:t>
      </w:r>
      <w:proofErr w:type="spellStart"/>
      <w:r w:rsidRPr="00186A41">
        <w:rPr>
          <w:b/>
          <w:bCs/>
        </w:rPr>
        <w:t>Taranova</w:t>
      </w:r>
      <w:proofErr w:type="spellEnd"/>
    </w:p>
    <w:p w:rsidR="003C28F2" w:rsidRPr="00F07796" w:rsidRDefault="003C28F2" w:rsidP="00186A41">
      <w:pPr>
        <w:pBdr>
          <w:top w:val="single" w:sz="4" w:space="1" w:color="auto"/>
          <w:left w:val="single" w:sz="4" w:space="4" w:color="auto"/>
          <w:bottom w:val="single" w:sz="4" w:space="1" w:color="auto"/>
          <w:right w:val="single" w:sz="4" w:space="0" w:color="auto"/>
        </w:pBdr>
        <w:rPr>
          <w:rFonts w:ascii="Georgia" w:hAnsi="Georgia"/>
          <w:b/>
          <w:bCs/>
        </w:rPr>
      </w:pPr>
    </w:p>
    <w:p w:rsidR="003C28F2" w:rsidRPr="003F4AEB" w:rsidRDefault="003C28F2" w:rsidP="003C28F2">
      <w:pPr>
        <w:spacing w:before="120" w:after="360"/>
        <w:ind w:right="76"/>
        <w:jc w:val="both"/>
        <w:rPr>
          <w:b/>
          <w:sz w:val="2"/>
          <w:szCs w:val="2"/>
          <w:u w:val="single"/>
        </w:rPr>
      </w:pPr>
      <w:r w:rsidRPr="00F07796">
        <w:rPr>
          <w:b/>
          <w:sz w:val="26"/>
          <w:szCs w:val="26"/>
          <w:u w:val="single"/>
        </w:rPr>
        <w:t xml:space="preserve"> </w:t>
      </w:r>
    </w:p>
    <w:tbl>
      <w:tblPr>
        <w:tblW w:w="921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80"/>
        <w:gridCol w:w="4162"/>
        <w:gridCol w:w="3672"/>
      </w:tblGrid>
      <w:tr w:rsidR="003C28F2" w:rsidRPr="00186A41" w:rsidTr="00186A41">
        <w:tc>
          <w:tcPr>
            <w:tcW w:w="1380" w:type="dxa"/>
          </w:tcPr>
          <w:p w:rsidR="003C28F2" w:rsidRPr="00186A41" w:rsidRDefault="003C28F2" w:rsidP="00AF35DE">
            <w:pPr>
              <w:pStyle w:val="Brdtekst"/>
              <w:jc w:val="both"/>
              <w:rPr>
                <w:rFonts w:ascii="Times New Roman" w:hAnsi="Times New Roman"/>
                <w:b w:val="0"/>
                <w:bCs/>
                <w:sz w:val="24"/>
                <w:szCs w:val="24"/>
                <w:lang w:val="en-GB"/>
              </w:rPr>
            </w:pPr>
          </w:p>
        </w:tc>
        <w:tc>
          <w:tcPr>
            <w:tcW w:w="416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Morning</w:t>
            </w:r>
          </w:p>
        </w:tc>
        <w:tc>
          <w:tcPr>
            <w:tcW w:w="367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Afternoon</w:t>
            </w:r>
          </w:p>
        </w:tc>
      </w:tr>
      <w:tr w:rsidR="00403B05" w:rsidRPr="00186A41" w:rsidTr="00186A41">
        <w:tc>
          <w:tcPr>
            <w:tcW w:w="1380"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Monday</w:t>
            </w:r>
          </w:p>
          <w:p w:rsidR="003C28F2" w:rsidRPr="00186A41" w:rsidRDefault="003C28F2" w:rsidP="00AF35DE">
            <w:pPr>
              <w:pStyle w:val="Brdtekst"/>
              <w:jc w:val="both"/>
              <w:rPr>
                <w:rFonts w:ascii="Times New Roman" w:hAnsi="Times New Roman"/>
                <w:bCs/>
                <w:sz w:val="24"/>
                <w:szCs w:val="24"/>
                <w:lang w:val="en-GB"/>
              </w:rPr>
            </w:pPr>
            <w:r w:rsidRPr="00186A41">
              <w:rPr>
                <w:rFonts w:ascii="Times New Roman" w:hAnsi="Times New Roman"/>
                <w:bCs/>
                <w:sz w:val="24"/>
                <w:szCs w:val="24"/>
                <w:lang w:val="en-GB"/>
              </w:rPr>
              <w:t>19/05/2014</w:t>
            </w:r>
          </w:p>
        </w:tc>
        <w:tc>
          <w:tcPr>
            <w:tcW w:w="4162" w:type="dxa"/>
          </w:tcPr>
          <w:p w:rsidR="003C28F2" w:rsidRPr="00186A41" w:rsidRDefault="003C28F2" w:rsidP="00AF35DE">
            <w:pPr>
              <w:pStyle w:val="Brdtekst"/>
              <w:jc w:val="both"/>
              <w:rPr>
                <w:rFonts w:ascii="Times New Roman" w:hAnsi="Times New Roman"/>
                <w:b w:val="0"/>
                <w:sz w:val="24"/>
                <w:szCs w:val="24"/>
                <w:lang w:val="en-GB"/>
              </w:rPr>
            </w:pPr>
            <w:r w:rsidRPr="00186A41">
              <w:rPr>
                <w:rFonts w:ascii="Times New Roman" w:hAnsi="Times New Roman"/>
                <w:b w:val="0"/>
                <w:sz w:val="24"/>
                <w:szCs w:val="24"/>
                <w:lang w:val="en-GB"/>
              </w:rPr>
              <w:t>11:15 Arrival to Kyiv (</w:t>
            </w:r>
            <w:proofErr w:type="spellStart"/>
            <w:r w:rsidRPr="00186A41">
              <w:rPr>
                <w:rFonts w:ascii="Times New Roman" w:hAnsi="Times New Roman"/>
                <w:b w:val="0"/>
                <w:sz w:val="24"/>
                <w:szCs w:val="24"/>
                <w:lang w:val="en-US"/>
              </w:rPr>
              <w:t>Boryspil</w:t>
            </w:r>
            <w:proofErr w:type="spellEnd"/>
            <w:r w:rsidRPr="00186A41">
              <w:rPr>
                <w:rFonts w:ascii="Times New Roman" w:hAnsi="Times New Roman"/>
                <w:b w:val="0"/>
                <w:sz w:val="24"/>
                <w:szCs w:val="24"/>
                <w:lang w:val="en-GB"/>
              </w:rPr>
              <w:t xml:space="preserve"> airport)</w:t>
            </w:r>
          </w:p>
          <w:p w:rsidR="003C28F2" w:rsidRPr="00186A41" w:rsidRDefault="003C28F2" w:rsidP="00AF35DE">
            <w:pPr>
              <w:pStyle w:val="Brdtekst"/>
              <w:jc w:val="both"/>
              <w:rPr>
                <w:rFonts w:ascii="Times New Roman" w:hAnsi="Times New Roman"/>
                <w:b w:val="0"/>
                <w:sz w:val="24"/>
                <w:szCs w:val="24"/>
                <w:lang w:val="en-GB"/>
              </w:rPr>
            </w:pPr>
            <w:r w:rsidRPr="00186A41">
              <w:rPr>
                <w:rFonts w:ascii="Times New Roman" w:hAnsi="Times New Roman"/>
                <w:b w:val="0"/>
                <w:sz w:val="24"/>
                <w:szCs w:val="24"/>
                <w:lang w:val="en-GB"/>
              </w:rPr>
              <w:t xml:space="preserve">Transfer from the airport arranged with </w:t>
            </w:r>
            <w:proofErr w:type="spellStart"/>
            <w:r w:rsidRPr="00186A41">
              <w:rPr>
                <w:rFonts w:ascii="Times New Roman" w:hAnsi="Times New Roman"/>
                <w:b w:val="0"/>
                <w:sz w:val="24"/>
                <w:szCs w:val="24"/>
                <w:lang w:val="en-GB"/>
              </w:rPr>
              <w:t>Vitaliy</w:t>
            </w:r>
            <w:proofErr w:type="spellEnd"/>
            <w:r w:rsidRPr="00186A41">
              <w:rPr>
                <w:rFonts w:ascii="Times New Roman" w:hAnsi="Times New Roman"/>
                <w:b w:val="0"/>
                <w:sz w:val="24"/>
                <w:szCs w:val="24"/>
                <w:lang w:val="en-GB"/>
              </w:rPr>
              <w:t xml:space="preserve"> (+380934171888) (price: €25) You can pay on your way home, €50 roundtrip</w:t>
            </w:r>
          </w:p>
          <w:p w:rsidR="003C28F2" w:rsidRPr="00186A41" w:rsidRDefault="003C28F2" w:rsidP="00AF35DE">
            <w:pPr>
              <w:pStyle w:val="Brdtekst"/>
              <w:jc w:val="both"/>
              <w:rPr>
                <w:rFonts w:ascii="Times New Roman" w:hAnsi="Times New Roman"/>
                <w:b w:val="0"/>
                <w:sz w:val="24"/>
                <w:szCs w:val="24"/>
                <w:lang w:val="en-GB"/>
              </w:rPr>
            </w:pPr>
            <w:r w:rsidRPr="00186A41">
              <w:rPr>
                <w:rFonts w:ascii="Times New Roman" w:hAnsi="Times New Roman"/>
                <w:b w:val="0"/>
                <w:sz w:val="24"/>
                <w:szCs w:val="24"/>
                <w:lang w:val="en-GB"/>
              </w:rPr>
              <w:t xml:space="preserve">Reservation in the Hotel </w:t>
            </w:r>
            <w:proofErr w:type="spellStart"/>
            <w:r w:rsidRPr="00186A41">
              <w:rPr>
                <w:rFonts w:ascii="Times New Roman" w:hAnsi="Times New Roman"/>
                <w:b w:val="0"/>
                <w:sz w:val="24"/>
                <w:szCs w:val="24"/>
                <w:lang w:val="en-GB"/>
              </w:rPr>
              <w:t>Rus</w:t>
            </w:r>
            <w:proofErr w:type="spellEnd"/>
            <w:r w:rsidRPr="00186A41">
              <w:rPr>
                <w:rFonts w:ascii="Times New Roman" w:hAnsi="Times New Roman"/>
                <w:b w:val="0"/>
                <w:sz w:val="24"/>
                <w:szCs w:val="24"/>
                <w:lang w:val="en-GB"/>
              </w:rPr>
              <w:t>:</w:t>
            </w:r>
          </w:p>
          <w:p w:rsidR="003C28F2" w:rsidRPr="00186A41" w:rsidRDefault="003C28F2" w:rsidP="00AF35DE">
            <w:pPr>
              <w:pStyle w:val="Brdtekst"/>
              <w:jc w:val="both"/>
              <w:rPr>
                <w:rFonts w:ascii="Times New Roman" w:hAnsi="Times New Roman"/>
                <w:b w:val="0"/>
                <w:sz w:val="24"/>
                <w:szCs w:val="24"/>
                <w:highlight w:val="yellow"/>
                <w:lang w:val="en-GB"/>
              </w:rPr>
            </w:pPr>
            <w:r w:rsidRPr="00186A41">
              <w:rPr>
                <w:rFonts w:ascii="Times New Roman" w:hAnsi="Times New Roman"/>
                <w:b w:val="0"/>
                <w:sz w:val="24"/>
                <w:szCs w:val="24"/>
                <w:lang w:val="en-GB"/>
              </w:rPr>
              <w:t xml:space="preserve"># </w:t>
            </w:r>
            <w:r w:rsidRPr="00186A41">
              <w:rPr>
                <w:rFonts w:ascii="Times New Roman" w:hAnsi="Times New Roman"/>
                <w:sz w:val="24"/>
                <w:szCs w:val="24"/>
              </w:rPr>
              <w:t>793780440</w:t>
            </w:r>
          </w:p>
        </w:tc>
        <w:tc>
          <w:tcPr>
            <w:tcW w:w="3672" w:type="dxa"/>
          </w:tcPr>
          <w:p w:rsidR="003C28F2" w:rsidRPr="00186A41" w:rsidRDefault="003C28F2" w:rsidP="00AF35DE">
            <w:pPr>
              <w:pStyle w:val="Brdtekst"/>
              <w:jc w:val="both"/>
              <w:rPr>
                <w:rFonts w:ascii="Times New Roman" w:hAnsi="Times New Roman"/>
                <w:b w:val="0"/>
                <w:sz w:val="24"/>
                <w:szCs w:val="24"/>
                <w:lang w:val="en-GB"/>
              </w:rPr>
            </w:pPr>
          </w:p>
        </w:tc>
      </w:tr>
      <w:tr w:rsidR="00403B05" w:rsidRPr="00186A41" w:rsidTr="00186A41">
        <w:tc>
          <w:tcPr>
            <w:tcW w:w="1380" w:type="dxa"/>
          </w:tcPr>
          <w:p w:rsidR="003C28F2" w:rsidRPr="00186A41" w:rsidRDefault="003C28F2" w:rsidP="00AF35DE">
            <w:pPr>
              <w:pStyle w:val="Brdtekst"/>
              <w:jc w:val="both"/>
              <w:rPr>
                <w:rFonts w:ascii="Times New Roman" w:hAnsi="Times New Roman"/>
                <w:bCs/>
                <w:sz w:val="24"/>
                <w:szCs w:val="24"/>
                <w:lang w:val="en-GB"/>
              </w:rPr>
            </w:pPr>
          </w:p>
        </w:tc>
        <w:tc>
          <w:tcPr>
            <w:tcW w:w="4162" w:type="dxa"/>
          </w:tcPr>
          <w:p w:rsidR="003C28F2" w:rsidRPr="00186A41" w:rsidRDefault="003C28F2" w:rsidP="00AF35DE">
            <w:pPr>
              <w:rPr>
                <w:b/>
              </w:rPr>
            </w:pPr>
          </w:p>
          <w:p w:rsidR="003C28F2" w:rsidRPr="00186A41" w:rsidRDefault="003C28F2" w:rsidP="00AF35DE">
            <w:r w:rsidRPr="00186A41">
              <w:t>13:00-14:30</w:t>
            </w:r>
          </w:p>
          <w:p w:rsidR="003C28F2" w:rsidRPr="00186A41" w:rsidRDefault="003C28F2" w:rsidP="00AF35DE">
            <w:r w:rsidRPr="00186A41">
              <w:t>Meeting with RTA Irina Bernstein/ Lunch</w:t>
            </w:r>
          </w:p>
          <w:p w:rsidR="003C28F2" w:rsidRPr="00186A41" w:rsidRDefault="003C28F2" w:rsidP="00AF35DE">
            <w:pPr>
              <w:rPr>
                <w:b/>
              </w:rPr>
            </w:pPr>
            <w:r w:rsidRPr="00186A41">
              <w:rPr>
                <w:bCs/>
                <w:lang w:eastAsia="en-US"/>
              </w:rPr>
              <w:t xml:space="preserve">Address: 3 Shota </w:t>
            </w:r>
            <w:proofErr w:type="spellStart"/>
            <w:r w:rsidRPr="00186A41">
              <w:rPr>
                <w:bCs/>
                <w:lang w:eastAsia="en-US"/>
              </w:rPr>
              <w:t>Rustaveli</w:t>
            </w:r>
            <w:proofErr w:type="spellEnd"/>
            <w:r w:rsidRPr="00186A41">
              <w:rPr>
                <w:bCs/>
                <w:lang w:eastAsia="en-US"/>
              </w:rPr>
              <w:t xml:space="preserve"> Str.</w:t>
            </w:r>
          </w:p>
        </w:tc>
        <w:tc>
          <w:tcPr>
            <w:tcW w:w="3672" w:type="dxa"/>
          </w:tcPr>
          <w:p w:rsidR="003C28F2" w:rsidRPr="00186A41" w:rsidRDefault="003C28F2" w:rsidP="00AF35DE">
            <w:pPr>
              <w:pStyle w:val="Brdtekst"/>
              <w:jc w:val="both"/>
              <w:rPr>
                <w:rFonts w:ascii="Times New Roman" w:hAnsi="Times New Roman"/>
                <w:b w:val="0"/>
                <w:bCs/>
                <w:sz w:val="24"/>
                <w:szCs w:val="24"/>
                <w:lang w:val="uk-UA"/>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uk-UA"/>
              </w:rPr>
              <w:t>15</w:t>
            </w:r>
            <w:r w:rsidRPr="00186A41">
              <w:rPr>
                <w:rFonts w:ascii="Times New Roman" w:hAnsi="Times New Roman"/>
                <w:b w:val="0"/>
                <w:bCs/>
                <w:sz w:val="24"/>
                <w:szCs w:val="24"/>
                <w:lang w:val="en-GB"/>
              </w:rPr>
              <w:t>:</w:t>
            </w:r>
            <w:r w:rsidRPr="00186A41">
              <w:rPr>
                <w:rFonts w:ascii="Times New Roman" w:hAnsi="Times New Roman"/>
                <w:b w:val="0"/>
                <w:bCs/>
                <w:sz w:val="24"/>
                <w:szCs w:val="24"/>
                <w:lang w:val="uk-UA"/>
              </w:rPr>
              <w:t>0</w:t>
            </w:r>
            <w:r w:rsidRPr="00186A41">
              <w:rPr>
                <w:rFonts w:ascii="Times New Roman" w:hAnsi="Times New Roman"/>
                <w:b w:val="0"/>
                <w:bCs/>
                <w:sz w:val="24"/>
                <w:szCs w:val="24"/>
                <w:lang w:val="en-GB"/>
              </w:rPr>
              <w:t>0 Arrival to the SSSU</w:t>
            </w:r>
          </w:p>
          <w:p w:rsidR="003C28F2" w:rsidRPr="00186A41" w:rsidRDefault="003C28F2" w:rsidP="00AF35DE">
            <w:pPr>
              <w:pStyle w:val="Brdtekst"/>
              <w:jc w:val="both"/>
              <w:rPr>
                <w:rFonts w:ascii="Times New Roman" w:hAnsi="Times New Roman"/>
                <w:b w:val="0"/>
                <w:bCs/>
                <w:sz w:val="24"/>
                <w:szCs w:val="24"/>
                <w:lang w:val="uk-UA"/>
              </w:rPr>
            </w:pPr>
            <w:r w:rsidRPr="00186A41">
              <w:rPr>
                <w:rFonts w:ascii="Times New Roman" w:hAnsi="Times New Roman"/>
                <w:b w:val="0"/>
                <w:bCs/>
                <w:sz w:val="24"/>
                <w:szCs w:val="24"/>
                <w:lang w:val="en-GB"/>
              </w:rPr>
              <w:t xml:space="preserve">Address: 3 Shota </w:t>
            </w:r>
            <w:proofErr w:type="spellStart"/>
            <w:r w:rsidRPr="00186A41">
              <w:rPr>
                <w:rFonts w:ascii="Times New Roman" w:hAnsi="Times New Roman"/>
                <w:b w:val="0"/>
                <w:bCs/>
                <w:sz w:val="24"/>
                <w:szCs w:val="24"/>
                <w:lang w:val="en-GB"/>
              </w:rPr>
              <w:t>Rustaveli</w:t>
            </w:r>
            <w:proofErr w:type="spellEnd"/>
            <w:r w:rsidRPr="00186A41">
              <w:rPr>
                <w:rFonts w:ascii="Times New Roman" w:hAnsi="Times New Roman"/>
                <w:b w:val="0"/>
                <w:bCs/>
                <w:sz w:val="24"/>
                <w:szCs w:val="24"/>
                <w:lang w:val="en-GB"/>
              </w:rPr>
              <w:t xml:space="preserve"> Str., Press centre</w:t>
            </w:r>
          </w:p>
          <w:p w:rsidR="003C28F2" w:rsidRPr="00186A41" w:rsidRDefault="003C28F2" w:rsidP="00AF35DE">
            <w:pPr>
              <w:pStyle w:val="Brdtekst"/>
              <w:jc w:val="both"/>
              <w:rPr>
                <w:rFonts w:ascii="Times New Roman" w:hAnsi="Times New Roman"/>
                <w:bCs/>
                <w:sz w:val="24"/>
                <w:szCs w:val="24"/>
                <w:lang w:val="uk-UA"/>
              </w:rPr>
            </w:pPr>
          </w:p>
          <w:p w:rsidR="003C28F2" w:rsidRPr="00186A41" w:rsidRDefault="003C28F2" w:rsidP="00AF35DE">
            <w:pPr>
              <w:pStyle w:val="Brdtekst"/>
              <w:jc w:val="both"/>
              <w:rPr>
                <w:rFonts w:ascii="Times New Roman" w:hAnsi="Times New Roman"/>
                <w:b w:val="0"/>
                <w:bCs/>
                <w:sz w:val="24"/>
                <w:szCs w:val="24"/>
                <w:lang w:val="uk-UA"/>
              </w:rPr>
            </w:pPr>
            <w:r w:rsidRPr="00186A41">
              <w:rPr>
                <w:rFonts w:ascii="Times New Roman" w:hAnsi="Times New Roman"/>
                <w:b w:val="0"/>
                <w:bCs/>
                <w:sz w:val="24"/>
                <w:szCs w:val="24"/>
                <w:lang w:val="en-GB"/>
              </w:rPr>
              <w:t>1</w:t>
            </w:r>
            <w:r w:rsidRPr="00186A41">
              <w:rPr>
                <w:rFonts w:ascii="Times New Roman" w:hAnsi="Times New Roman"/>
                <w:b w:val="0"/>
                <w:bCs/>
                <w:sz w:val="24"/>
                <w:szCs w:val="24"/>
                <w:lang w:val="uk-UA"/>
              </w:rPr>
              <w:t>5</w:t>
            </w:r>
            <w:r w:rsidRPr="00186A41">
              <w:rPr>
                <w:rFonts w:ascii="Times New Roman" w:hAnsi="Times New Roman"/>
                <w:b w:val="0"/>
                <w:bCs/>
                <w:sz w:val="24"/>
                <w:szCs w:val="24"/>
                <w:lang w:val="en-GB"/>
              </w:rPr>
              <w:t>:00 -16:30</w:t>
            </w:r>
          </w:p>
          <w:p w:rsidR="003C28F2" w:rsidRPr="00186A41" w:rsidRDefault="003C28F2" w:rsidP="00AF35DE">
            <w:r w:rsidRPr="00186A41">
              <w:t>Assessment of current situation, discussion of mission program.</w:t>
            </w:r>
          </w:p>
          <w:p w:rsidR="003C28F2" w:rsidRPr="00186A41" w:rsidRDefault="003C28F2" w:rsidP="00AF35DE"/>
          <w:p w:rsidR="003C28F2" w:rsidRPr="00186A41" w:rsidRDefault="003C28F2" w:rsidP="00AF35DE">
            <w:r w:rsidRPr="00186A41">
              <w:t xml:space="preserve">Familiarization with the EU regulations on accounting of enterprise groups in the statistical </w:t>
            </w:r>
            <w:r w:rsidRPr="00186A41">
              <w:lastRenderedPageBreak/>
              <w:t>business register.</w:t>
            </w:r>
          </w:p>
          <w:p w:rsidR="003C28F2" w:rsidRPr="00186A41" w:rsidRDefault="003C28F2" w:rsidP="00AF35DE"/>
          <w:p w:rsidR="003C28F2" w:rsidRPr="00186A41" w:rsidRDefault="003C28F2" w:rsidP="00AF35DE">
            <w:r w:rsidRPr="00186A41">
              <w:t>Familiarization with the experience of the EU statistical offices in accounting of enterprise groups, coordination of administrative and accounting data on enterprises.</w:t>
            </w:r>
          </w:p>
          <w:p w:rsidR="003C28F2" w:rsidRPr="00186A41" w:rsidRDefault="003C28F2" w:rsidP="00AF35DE"/>
          <w:p w:rsidR="003C28F2" w:rsidRPr="00186A41" w:rsidRDefault="003C28F2" w:rsidP="00AF35DE">
            <w:r w:rsidRPr="00186A41">
              <w:t>Questions and Answers</w:t>
            </w:r>
          </w:p>
          <w:p w:rsidR="003C28F2" w:rsidRPr="00186A41" w:rsidRDefault="003C28F2" w:rsidP="00AF35DE">
            <w:pPr>
              <w:pStyle w:val="Brdtekst"/>
              <w:jc w:val="both"/>
              <w:rPr>
                <w:rFonts w:ascii="Times New Roman" w:hAnsi="Times New Roman"/>
                <w:sz w:val="24"/>
                <w:szCs w:val="24"/>
                <w:highlight w:val="yellow"/>
                <w:lang w:val="en-GB"/>
              </w:rPr>
            </w:pPr>
          </w:p>
        </w:tc>
      </w:tr>
      <w:tr w:rsidR="00403B05" w:rsidRPr="00186A41" w:rsidTr="00186A41">
        <w:tc>
          <w:tcPr>
            <w:tcW w:w="1380"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lastRenderedPageBreak/>
              <w:t>Tuesday</w:t>
            </w:r>
          </w:p>
          <w:p w:rsidR="003C28F2" w:rsidRPr="00186A41" w:rsidRDefault="003C28F2" w:rsidP="00AF35DE">
            <w:pPr>
              <w:pStyle w:val="Brdtekst"/>
              <w:jc w:val="both"/>
              <w:rPr>
                <w:rFonts w:ascii="Times New Roman" w:hAnsi="Times New Roman"/>
                <w:bCs/>
                <w:sz w:val="24"/>
                <w:szCs w:val="24"/>
                <w:lang w:val="en-GB"/>
              </w:rPr>
            </w:pPr>
            <w:r w:rsidRPr="00186A41">
              <w:rPr>
                <w:rFonts w:ascii="Times New Roman" w:hAnsi="Times New Roman"/>
                <w:bCs/>
                <w:sz w:val="24"/>
                <w:szCs w:val="24"/>
                <w:lang w:val="en-GB"/>
              </w:rPr>
              <w:t>20/05/2014</w:t>
            </w:r>
          </w:p>
        </w:tc>
        <w:tc>
          <w:tcPr>
            <w:tcW w:w="416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 Arrival to the SSSU</w:t>
            </w: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 xml:space="preserve">Address: 3 Shota </w:t>
            </w:r>
            <w:proofErr w:type="spellStart"/>
            <w:r w:rsidRPr="00186A41">
              <w:rPr>
                <w:rFonts w:ascii="Times New Roman" w:hAnsi="Times New Roman"/>
                <w:b w:val="0"/>
                <w:bCs/>
                <w:sz w:val="24"/>
                <w:szCs w:val="24"/>
                <w:lang w:val="en-GB"/>
              </w:rPr>
              <w:t>Rustaveli</w:t>
            </w:r>
            <w:proofErr w:type="spellEnd"/>
            <w:r w:rsidRPr="00186A41">
              <w:rPr>
                <w:rFonts w:ascii="Times New Roman" w:hAnsi="Times New Roman"/>
                <w:b w:val="0"/>
                <w:bCs/>
                <w:sz w:val="24"/>
                <w:szCs w:val="24"/>
                <w:lang w:val="en-GB"/>
              </w:rPr>
              <w:t xml:space="preserve"> Str., Press centre</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09:30-12:30</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r w:rsidRPr="00186A41">
              <w:t>Presentation on the current state of the statistical business register and outlining existing opportunities to identify the enterprise groups and establish relationships between enterprises.</w:t>
            </w:r>
          </w:p>
          <w:p w:rsidR="003C28F2" w:rsidRPr="00186A41" w:rsidRDefault="003C28F2" w:rsidP="00AF35DE"/>
          <w:p w:rsidR="003C28F2" w:rsidRPr="00186A41" w:rsidRDefault="003C28F2" w:rsidP="00AF35DE">
            <w:r w:rsidRPr="00186A41">
              <w:t>Discussions on the structure of enterprise groups, sources of data on enterprise groups and preparation of information on enterprise groups.</w:t>
            </w:r>
          </w:p>
          <w:p w:rsidR="003C28F2" w:rsidRPr="00186A41" w:rsidRDefault="003C28F2" w:rsidP="00AF35DE"/>
          <w:p w:rsidR="003C28F2" w:rsidRPr="00186A41" w:rsidRDefault="003C28F2" w:rsidP="00AF35DE">
            <w:r w:rsidRPr="00186A41">
              <w:t>Questions and Answers</w:t>
            </w:r>
          </w:p>
          <w:p w:rsidR="003C28F2" w:rsidRPr="00186A41" w:rsidRDefault="003C28F2" w:rsidP="00AF35DE">
            <w:pPr>
              <w:pStyle w:val="Brdtekst"/>
              <w:jc w:val="both"/>
              <w:rPr>
                <w:rFonts w:ascii="Times New Roman" w:hAnsi="Times New Roman"/>
                <w:b w:val="0"/>
                <w:bCs/>
                <w:sz w:val="24"/>
                <w:szCs w:val="24"/>
                <w:lang w:val="en-GB"/>
              </w:rPr>
            </w:pPr>
          </w:p>
        </w:tc>
        <w:tc>
          <w:tcPr>
            <w:tcW w:w="367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14:00 -16:30</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To be continued</w:t>
            </w:r>
          </w:p>
        </w:tc>
      </w:tr>
      <w:tr w:rsidR="00403B05" w:rsidRPr="00186A41" w:rsidTr="00186A41">
        <w:tc>
          <w:tcPr>
            <w:tcW w:w="1380"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Wednesday</w:t>
            </w:r>
          </w:p>
          <w:p w:rsidR="003C28F2" w:rsidRPr="00186A41" w:rsidRDefault="003C28F2" w:rsidP="00AF35DE">
            <w:pPr>
              <w:pStyle w:val="Brdtekst"/>
              <w:jc w:val="both"/>
              <w:rPr>
                <w:rFonts w:ascii="Times New Roman" w:hAnsi="Times New Roman"/>
                <w:bCs/>
                <w:sz w:val="24"/>
                <w:szCs w:val="24"/>
                <w:lang w:val="en-GB"/>
              </w:rPr>
            </w:pPr>
            <w:r w:rsidRPr="00186A41">
              <w:rPr>
                <w:rFonts w:ascii="Times New Roman" w:hAnsi="Times New Roman"/>
                <w:bCs/>
                <w:sz w:val="24"/>
                <w:szCs w:val="24"/>
                <w:lang w:val="en-GB"/>
              </w:rPr>
              <w:t>21/05/2014</w:t>
            </w:r>
          </w:p>
        </w:tc>
        <w:tc>
          <w:tcPr>
            <w:tcW w:w="416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 Arrival to the SSSU</w:t>
            </w: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 xml:space="preserve">Address: 3 Shota </w:t>
            </w:r>
            <w:proofErr w:type="spellStart"/>
            <w:r w:rsidRPr="00186A41">
              <w:rPr>
                <w:rFonts w:ascii="Times New Roman" w:hAnsi="Times New Roman"/>
                <w:b w:val="0"/>
                <w:bCs/>
                <w:sz w:val="24"/>
                <w:szCs w:val="24"/>
                <w:lang w:val="en-GB"/>
              </w:rPr>
              <w:t>Rustaveli</w:t>
            </w:r>
            <w:proofErr w:type="spellEnd"/>
            <w:r w:rsidRPr="00186A41">
              <w:rPr>
                <w:rFonts w:ascii="Times New Roman" w:hAnsi="Times New Roman"/>
                <w:b w:val="0"/>
                <w:bCs/>
                <w:sz w:val="24"/>
                <w:szCs w:val="24"/>
                <w:lang w:val="en-GB"/>
              </w:rPr>
              <w:t xml:space="preserve"> Str., Press centre</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09:30-12:30</w:t>
            </w:r>
          </w:p>
          <w:p w:rsidR="003C28F2" w:rsidRPr="00186A41" w:rsidRDefault="003C28F2" w:rsidP="00AF35DE">
            <w:r w:rsidRPr="00186A41">
              <w:t>Profiling procedure.</w:t>
            </w:r>
          </w:p>
          <w:p w:rsidR="003C28F2" w:rsidRPr="00186A41" w:rsidRDefault="003C28F2" w:rsidP="00AF35DE">
            <w:r w:rsidRPr="00186A41">
              <w:t xml:space="preserve"> </w:t>
            </w:r>
          </w:p>
          <w:p w:rsidR="003C28F2" w:rsidRPr="00186A41" w:rsidRDefault="003C28F2" w:rsidP="00AF35DE">
            <w:r w:rsidRPr="00186A41">
              <w:t>Analysis of existing information on enterprise groups.</w:t>
            </w:r>
          </w:p>
          <w:p w:rsidR="003C28F2" w:rsidRPr="00186A41" w:rsidRDefault="003C28F2" w:rsidP="00AF35DE"/>
          <w:p w:rsidR="003C28F2" w:rsidRPr="00186A41" w:rsidRDefault="003C28F2" w:rsidP="00AF35DE">
            <w:r w:rsidRPr="00186A41">
              <w:t xml:space="preserve">Discussion on identification and formation of the category of enterprise groups, controlled by the State, and where the Head of the group is </w:t>
            </w:r>
            <w:r w:rsidRPr="00186A41">
              <w:lastRenderedPageBreak/>
              <w:t xml:space="preserve">represented by the State through Ministries or government bodies established for this purpose. </w:t>
            </w:r>
          </w:p>
          <w:p w:rsidR="003C28F2" w:rsidRPr="00186A41" w:rsidRDefault="003C28F2" w:rsidP="00AF35DE"/>
          <w:p w:rsidR="003C28F2" w:rsidRPr="00186A41" w:rsidRDefault="003C28F2" w:rsidP="00AF35DE">
            <w:r w:rsidRPr="00186A41">
              <w:t xml:space="preserve">Questions and Answers </w:t>
            </w:r>
          </w:p>
          <w:p w:rsidR="003C28F2" w:rsidRPr="00186A41" w:rsidRDefault="003C28F2" w:rsidP="00AF35DE">
            <w:pPr>
              <w:pStyle w:val="Brdtekst"/>
              <w:jc w:val="both"/>
              <w:rPr>
                <w:rFonts w:ascii="Times New Roman" w:hAnsi="Times New Roman"/>
                <w:b w:val="0"/>
                <w:bCs/>
                <w:sz w:val="24"/>
                <w:szCs w:val="24"/>
                <w:lang w:val="en-GB"/>
              </w:rPr>
            </w:pPr>
          </w:p>
        </w:tc>
        <w:tc>
          <w:tcPr>
            <w:tcW w:w="367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lastRenderedPageBreak/>
              <w:t>14:00 -16:30</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To be continued</w:t>
            </w:r>
          </w:p>
        </w:tc>
      </w:tr>
      <w:tr w:rsidR="00403B05" w:rsidRPr="00186A41" w:rsidTr="00186A41">
        <w:tc>
          <w:tcPr>
            <w:tcW w:w="1380"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lastRenderedPageBreak/>
              <w:t>Thursday</w:t>
            </w:r>
          </w:p>
          <w:p w:rsidR="003C28F2" w:rsidRPr="00186A41" w:rsidRDefault="003C28F2" w:rsidP="00AF35DE">
            <w:pPr>
              <w:pStyle w:val="Brdtekst"/>
              <w:jc w:val="both"/>
              <w:rPr>
                <w:rFonts w:ascii="Times New Roman" w:hAnsi="Times New Roman"/>
                <w:bCs/>
                <w:sz w:val="24"/>
                <w:szCs w:val="24"/>
                <w:lang w:val="en-GB"/>
              </w:rPr>
            </w:pPr>
            <w:r w:rsidRPr="00186A41">
              <w:rPr>
                <w:rFonts w:ascii="Times New Roman" w:hAnsi="Times New Roman"/>
                <w:bCs/>
                <w:sz w:val="24"/>
                <w:szCs w:val="24"/>
                <w:lang w:val="en-GB"/>
              </w:rPr>
              <w:t>22/05/2014</w:t>
            </w:r>
          </w:p>
        </w:tc>
        <w:tc>
          <w:tcPr>
            <w:tcW w:w="416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 Arrival to the SSSU</w:t>
            </w: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 xml:space="preserve">Address: 3 Shota </w:t>
            </w:r>
            <w:proofErr w:type="spellStart"/>
            <w:r w:rsidRPr="00186A41">
              <w:rPr>
                <w:rFonts w:ascii="Times New Roman" w:hAnsi="Times New Roman"/>
                <w:b w:val="0"/>
                <w:bCs/>
                <w:sz w:val="24"/>
                <w:szCs w:val="24"/>
                <w:lang w:val="en-GB"/>
              </w:rPr>
              <w:t>Rustaveli</w:t>
            </w:r>
            <w:proofErr w:type="spellEnd"/>
            <w:r w:rsidRPr="00186A41">
              <w:rPr>
                <w:rFonts w:ascii="Times New Roman" w:hAnsi="Times New Roman"/>
                <w:b w:val="0"/>
                <w:bCs/>
                <w:sz w:val="24"/>
                <w:szCs w:val="24"/>
                <w:lang w:val="en-GB"/>
              </w:rPr>
              <w:t xml:space="preserve"> Str., Press centre</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09:30-12:30</w:t>
            </w:r>
          </w:p>
          <w:p w:rsidR="003C28F2" w:rsidRPr="00186A41" w:rsidRDefault="003C28F2" w:rsidP="00AF35DE">
            <w:r w:rsidRPr="00186A41">
              <w:t>Establishing financial relationships and controlling relations in the statistical business register.</w:t>
            </w:r>
          </w:p>
          <w:p w:rsidR="003C28F2" w:rsidRPr="00186A41" w:rsidRDefault="003C28F2" w:rsidP="00AF35DE"/>
          <w:p w:rsidR="003C28F2" w:rsidRPr="00186A41" w:rsidRDefault="003C28F2" w:rsidP="00AF35DE">
            <w:r w:rsidRPr="00186A41">
              <w:t>Updating and amending the established relationships between enterprises and their recording in the statistical business register.</w:t>
            </w:r>
          </w:p>
          <w:p w:rsidR="003C28F2" w:rsidRPr="00186A41" w:rsidRDefault="003C28F2" w:rsidP="00AF35DE"/>
          <w:p w:rsidR="003C28F2" w:rsidRPr="00186A41" w:rsidRDefault="003C28F2" w:rsidP="00AF35DE">
            <w:pPr>
              <w:rPr>
                <w:b/>
                <w:bCs/>
                <w:lang w:eastAsia="en-US"/>
              </w:rPr>
            </w:pPr>
          </w:p>
        </w:tc>
        <w:tc>
          <w:tcPr>
            <w:tcW w:w="367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14:00 -16:30</w:t>
            </w:r>
          </w:p>
          <w:p w:rsidR="003C28F2" w:rsidRPr="00186A41" w:rsidRDefault="003C28F2" w:rsidP="00AF35DE">
            <w:pPr>
              <w:pStyle w:val="Brdtekst"/>
              <w:jc w:val="both"/>
              <w:rPr>
                <w:rFonts w:ascii="Times New Roman" w:hAnsi="Times New Roman"/>
                <w:b w:val="0"/>
                <w:bCs/>
                <w:sz w:val="24"/>
                <w:szCs w:val="24"/>
                <w:lang w:val="en-GB"/>
              </w:rPr>
            </w:pP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To be continued</w:t>
            </w:r>
          </w:p>
        </w:tc>
      </w:tr>
      <w:tr w:rsidR="00403B05" w:rsidRPr="00186A41" w:rsidTr="00186A41">
        <w:tc>
          <w:tcPr>
            <w:tcW w:w="1380"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Friday</w:t>
            </w:r>
          </w:p>
          <w:p w:rsidR="003C28F2" w:rsidRPr="00186A41" w:rsidRDefault="003C28F2" w:rsidP="00AF35DE">
            <w:pPr>
              <w:pStyle w:val="Brdtekst"/>
              <w:jc w:val="both"/>
              <w:rPr>
                <w:rFonts w:ascii="Times New Roman" w:hAnsi="Times New Roman"/>
                <w:bCs/>
                <w:sz w:val="24"/>
                <w:szCs w:val="24"/>
                <w:lang w:val="en-GB"/>
              </w:rPr>
            </w:pPr>
            <w:r w:rsidRPr="00186A41">
              <w:rPr>
                <w:rFonts w:ascii="Times New Roman" w:hAnsi="Times New Roman"/>
                <w:bCs/>
                <w:sz w:val="24"/>
                <w:szCs w:val="24"/>
                <w:lang w:val="en-GB"/>
              </w:rPr>
              <w:t>23/05/2014</w:t>
            </w:r>
          </w:p>
        </w:tc>
        <w:tc>
          <w:tcPr>
            <w:tcW w:w="416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09:30-13:30</w:t>
            </w:r>
          </w:p>
          <w:p w:rsidR="003C28F2" w:rsidRPr="00186A41" w:rsidRDefault="003C28F2" w:rsidP="00AF35DE">
            <w:r w:rsidRPr="00186A41">
              <w:t>Discussion, summing up and presenting recommendations</w:t>
            </w:r>
          </w:p>
          <w:p w:rsidR="003C28F2" w:rsidRPr="00186A41" w:rsidRDefault="003C28F2" w:rsidP="00AF35DE">
            <w:pPr>
              <w:pStyle w:val="Brdtekst"/>
              <w:jc w:val="both"/>
              <w:rPr>
                <w:rFonts w:ascii="Times New Roman" w:hAnsi="Times New Roman"/>
                <w:b w:val="0"/>
                <w:bCs/>
                <w:sz w:val="24"/>
                <w:szCs w:val="24"/>
                <w:lang w:val="en-GB"/>
              </w:rPr>
            </w:pPr>
          </w:p>
        </w:tc>
        <w:tc>
          <w:tcPr>
            <w:tcW w:w="3672" w:type="dxa"/>
          </w:tcPr>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14:00 -16:30</w:t>
            </w:r>
          </w:p>
          <w:p w:rsidR="003C28F2" w:rsidRPr="00186A41" w:rsidRDefault="003C28F2" w:rsidP="00AF35DE">
            <w:pPr>
              <w:pStyle w:val="Brdtekst"/>
              <w:jc w:val="both"/>
              <w:rPr>
                <w:rFonts w:ascii="Times New Roman" w:hAnsi="Times New Roman"/>
                <w:b w:val="0"/>
                <w:bCs/>
                <w:sz w:val="24"/>
                <w:szCs w:val="24"/>
                <w:lang w:val="en-GB"/>
              </w:rPr>
            </w:pPr>
            <w:r w:rsidRPr="00186A41">
              <w:rPr>
                <w:rFonts w:ascii="Times New Roman" w:hAnsi="Times New Roman"/>
                <w:b w:val="0"/>
                <w:bCs/>
                <w:sz w:val="24"/>
                <w:szCs w:val="24"/>
                <w:lang w:val="en-GB"/>
              </w:rPr>
              <w:t>To be continued</w:t>
            </w:r>
          </w:p>
          <w:p w:rsidR="003C28F2" w:rsidRPr="00186A41" w:rsidRDefault="003C28F2" w:rsidP="00AF35DE">
            <w:pPr>
              <w:pStyle w:val="Brdtekst"/>
              <w:jc w:val="both"/>
              <w:rPr>
                <w:rFonts w:ascii="Times New Roman" w:hAnsi="Times New Roman"/>
                <w:b w:val="0"/>
                <w:sz w:val="24"/>
                <w:szCs w:val="24"/>
                <w:lang w:val="en-US"/>
              </w:rPr>
            </w:pPr>
          </w:p>
          <w:p w:rsidR="003C28F2" w:rsidRPr="00186A41" w:rsidRDefault="003C28F2" w:rsidP="003C28F2">
            <w:pPr>
              <w:pStyle w:val="Brdtekst"/>
              <w:jc w:val="both"/>
              <w:rPr>
                <w:rFonts w:ascii="Times New Roman" w:hAnsi="Times New Roman"/>
                <w:b w:val="0"/>
                <w:bCs/>
                <w:sz w:val="24"/>
                <w:szCs w:val="24"/>
                <w:lang w:val="en-US"/>
              </w:rPr>
            </w:pPr>
            <w:r w:rsidRPr="00186A41">
              <w:rPr>
                <w:rFonts w:ascii="Times New Roman" w:hAnsi="Times New Roman"/>
                <w:sz w:val="24"/>
                <w:szCs w:val="24"/>
                <w:lang w:val="en-US"/>
              </w:rPr>
              <w:t>20:10 Departure from Kyiv (</w:t>
            </w:r>
            <w:proofErr w:type="spellStart"/>
            <w:r w:rsidRPr="00186A41">
              <w:rPr>
                <w:rFonts w:ascii="Times New Roman" w:hAnsi="Times New Roman"/>
                <w:sz w:val="24"/>
                <w:szCs w:val="24"/>
                <w:lang w:val="en-US"/>
              </w:rPr>
              <w:t>Boryspil</w:t>
            </w:r>
            <w:proofErr w:type="spellEnd"/>
            <w:r w:rsidRPr="00186A41">
              <w:rPr>
                <w:rFonts w:ascii="Times New Roman" w:hAnsi="Times New Roman"/>
                <w:sz w:val="24"/>
                <w:szCs w:val="24"/>
                <w:lang w:val="en-US"/>
              </w:rPr>
              <w:t xml:space="preserve"> airport)</w:t>
            </w:r>
          </w:p>
        </w:tc>
      </w:tr>
    </w:tbl>
    <w:p w:rsidR="00646D9C" w:rsidRPr="003E5061" w:rsidRDefault="00646D9C">
      <w:pPr>
        <w:pStyle w:val="Overskrift1"/>
        <w:rPr>
          <w:rFonts w:ascii="Times New Roman" w:hAnsi="Times New Roman"/>
          <w:sz w:val="28"/>
          <w:szCs w:val="28"/>
        </w:rPr>
      </w:pPr>
      <w:r w:rsidRPr="003E5061">
        <w:rPr>
          <w:rFonts w:ascii="Times New Roman" w:hAnsi="Times New Roman"/>
          <w:sz w:val="28"/>
          <w:szCs w:val="28"/>
        </w:rPr>
        <w:t>Participants:</w:t>
      </w:r>
    </w:p>
    <w:p w:rsidR="003C28F2" w:rsidRPr="00186A41" w:rsidRDefault="003C28F2" w:rsidP="003C28F2">
      <w:pPr>
        <w:spacing w:before="240"/>
      </w:pPr>
      <w:r w:rsidRPr="00186A41">
        <w:t xml:space="preserve">Ms </w:t>
      </w:r>
      <w:proofErr w:type="spellStart"/>
      <w:r w:rsidRPr="00186A41">
        <w:t>Sarmite</w:t>
      </w:r>
      <w:proofErr w:type="spellEnd"/>
      <w:r w:rsidRPr="00186A41">
        <w:t xml:space="preserve"> </w:t>
      </w:r>
      <w:proofErr w:type="spellStart"/>
      <w:r w:rsidRPr="00186A41">
        <w:t>Prole</w:t>
      </w:r>
      <w:proofErr w:type="spellEnd"/>
      <w:r w:rsidRPr="00186A41">
        <w:t xml:space="preserve"> – Central statistical office of Latvia </w:t>
      </w:r>
    </w:p>
    <w:p w:rsidR="003C28F2" w:rsidRPr="00186A41" w:rsidRDefault="003C28F2" w:rsidP="003C28F2">
      <w:pPr>
        <w:spacing w:before="240"/>
      </w:pPr>
      <w:r w:rsidRPr="00186A41">
        <w:t xml:space="preserve">Mr </w:t>
      </w:r>
      <w:proofErr w:type="spellStart"/>
      <w:r w:rsidRPr="00186A41">
        <w:t>Yuriy</w:t>
      </w:r>
      <w:proofErr w:type="spellEnd"/>
      <w:r w:rsidRPr="00186A41">
        <w:t xml:space="preserve"> </w:t>
      </w:r>
      <w:proofErr w:type="spellStart"/>
      <w:r w:rsidRPr="00186A41">
        <w:t>Ostapchuk</w:t>
      </w:r>
      <w:proofErr w:type="spellEnd"/>
      <w:r w:rsidRPr="00186A41">
        <w:t>, Director, Department for Statistical Methodology, Component Leader</w:t>
      </w:r>
    </w:p>
    <w:p w:rsidR="003C28F2" w:rsidRPr="00186A41" w:rsidRDefault="003C28F2" w:rsidP="003C28F2">
      <w:pPr>
        <w:spacing w:before="240"/>
      </w:pPr>
      <w:r w:rsidRPr="00186A41">
        <w:t xml:space="preserve">Ms Anna </w:t>
      </w:r>
      <w:proofErr w:type="spellStart"/>
      <w:r w:rsidRPr="00186A41">
        <w:t>Rozumna</w:t>
      </w:r>
      <w:proofErr w:type="spellEnd"/>
      <w:r w:rsidRPr="00186A41">
        <w:t>, Deputy Director, Department for Statistical Methodology</w:t>
      </w:r>
    </w:p>
    <w:p w:rsidR="003C28F2" w:rsidRPr="00186A41" w:rsidRDefault="003C28F2" w:rsidP="003C28F2">
      <w:pPr>
        <w:spacing w:before="240"/>
      </w:pPr>
      <w:r w:rsidRPr="00186A41">
        <w:t xml:space="preserve">Ms </w:t>
      </w:r>
      <w:proofErr w:type="spellStart"/>
      <w:r w:rsidRPr="00186A41">
        <w:t>Alla</w:t>
      </w:r>
      <w:proofErr w:type="spellEnd"/>
      <w:r w:rsidRPr="00186A41">
        <w:t xml:space="preserve"> </w:t>
      </w:r>
      <w:proofErr w:type="spellStart"/>
      <w:r w:rsidRPr="00186A41">
        <w:t>Varnidis</w:t>
      </w:r>
      <w:proofErr w:type="spellEnd"/>
      <w:r w:rsidRPr="00186A41">
        <w:t>, Deputy Director, Department for Statistical Methodology, Director of the Department for Statistical Classifications</w:t>
      </w:r>
    </w:p>
    <w:p w:rsidR="003C28F2" w:rsidRPr="00186A41" w:rsidRDefault="003C28F2" w:rsidP="003C28F2">
      <w:pPr>
        <w:spacing w:before="240"/>
      </w:pPr>
      <w:r w:rsidRPr="00186A41">
        <w:t xml:space="preserve">Mr Anton </w:t>
      </w:r>
      <w:proofErr w:type="spellStart"/>
      <w:r w:rsidRPr="00186A41">
        <w:t>Tovchenko</w:t>
      </w:r>
      <w:proofErr w:type="spellEnd"/>
      <w:r w:rsidRPr="00186A41">
        <w:t xml:space="preserve">, Head of Division of mathematic processing methods and analysis of statistical data </w:t>
      </w:r>
    </w:p>
    <w:p w:rsidR="003C28F2" w:rsidRPr="00186A41" w:rsidRDefault="003C28F2" w:rsidP="003C28F2">
      <w:pPr>
        <w:spacing w:before="240"/>
      </w:pPr>
      <w:r w:rsidRPr="00186A41">
        <w:t xml:space="preserve">Ms Olga </w:t>
      </w:r>
      <w:proofErr w:type="spellStart"/>
      <w:r w:rsidRPr="00186A41">
        <w:t>Ponomarenko</w:t>
      </w:r>
      <w:proofErr w:type="spellEnd"/>
      <w:r w:rsidRPr="00186A41">
        <w:t>, Chief Specialist – Economist, Division of EDRPOU and Statistical Units Registers</w:t>
      </w:r>
    </w:p>
    <w:p w:rsidR="00646D9C" w:rsidRPr="00403B05" w:rsidRDefault="003F4AEB">
      <w:pPr>
        <w:pStyle w:val="Overskrift1"/>
        <w:jc w:val="center"/>
        <w:rPr>
          <w:rFonts w:ascii="Times New Roman" w:hAnsi="Times New Roman" w:cs="Times New Roman"/>
        </w:rPr>
      </w:pPr>
      <w:r w:rsidRPr="00403B05">
        <w:rPr>
          <w:sz w:val="22"/>
          <w:szCs w:val="22"/>
        </w:rPr>
        <w:br w:type="page"/>
      </w:r>
      <w:r w:rsidR="00646D9C" w:rsidRPr="00403B05">
        <w:rPr>
          <w:rFonts w:ascii="Times New Roman" w:hAnsi="Times New Roman" w:cs="Times New Roman"/>
        </w:rPr>
        <w:lastRenderedPageBreak/>
        <w:t>Annex 2. Persons met</w:t>
      </w:r>
    </w:p>
    <w:p w:rsidR="00646D9C" w:rsidRPr="003E5061" w:rsidRDefault="00646D9C">
      <w:pPr>
        <w:jc w:val="both"/>
        <w:rPr>
          <w:sz w:val="22"/>
        </w:rPr>
      </w:pPr>
    </w:p>
    <w:p w:rsidR="00646D9C" w:rsidRPr="00403B05" w:rsidRDefault="00646D9C">
      <w:pPr>
        <w:jc w:val="both"/>
        <w:rPr>
          <w:b/>
          <w:sz w:val="28"/>
          <w:szCs w:val="28"/>
        </w:rPr>
      </w:pPr>
      <w:r w:rsidRPr="00403B05">
        <w:rPr>
          <w:b/>
          <w:sz w:val="28"/>
          <w:szCs w:val="28"/>
        </w:rPr>
        <w:t>SSSU:</w:t>
      </w:r>
    </w:p>
    <w:p w:rsidR="003C28F2" w:rsidRPr="00186A41" w:rsidRDefault="003C28F2" w:rsidP="003C28F2">
      <w:pPr>
        <w:spacing w:before="240"/>
      </w:pPr>
      <w:r w:rsidRPr="00186A41">
        <w:t xml:space="preserve">Mr </w:t>
      </w:r>
      <w:proofErr w:type="spellStart"/>
      <w:r w:rsidRPr="00186A41">
        <w:t>Yuriy</w:t>
      </w:r>
      <w:proofErr w:type="spellEnd"/>
      <w:r w:rsidRPr="00186A41">
        <w:t xml:space="preserve"> </w:t>
      </w:r>
      <w:proofErr w:type="spellStart"/>
      <w:r w:rsidRPr="00186A41">
        <w:t>Ostapchuk</w:t>
      </w:r>
      <w:proofErr w:type="spellEnd"/>
      <w:r w:rsidRPr="00186A41">
        <w:t>, Director, Department for Statistical Methodology, Component Leader</w:t>
      </w:r>
    </w:p>
    <w:p w:rsidR="003C28F2" w:rsidRPr="00186A41" w:rsidRDefault="003C28F2" w:rsidP="003C28F2">
      <w:pPr>
        <w:spacing w:before="240"/>
      </w:pPr>
      <w:r w:rsidRPr="00186A41">
        <w:t xml:space="preserve">Ms Anna </w:t>
      </w:r>
      <w:proofErr w:type="spellStart"/>
      <w:r w:rsidRPr="00186A41">
        <w:t>Rozumna</w:t>
      </w:r>
      <w:proofErr w:type="spellEnd"/>
      <w:r w:rsidRPr="00186A41">
        <w:t>, Deputy Director, Department for Statistical Methodology</w:t>
      </w:r>
    </w:p>
    <w:p w:rsidR="003C28F2" w:rsidRPr="00186A41" w:rsidRDefault="003C28F2" w:rsidP="003C28F2">
      <w:pPr>
        <w:spacing w:before="240"/>
      </w:pPr>
      <w:r w:rsidRPr="00186A41">
        <w:t xml:space="preserve">Ms </w:t>
      </w:r>
      <w:proofErr w:type="spellStart"/>
      <w:r w:rsidRPr="00186A41">
        <w:t>Alla</w:t>
      </w:r>
      <w:proofErr w:type="spellEnd"/>
      <w:r w:rsidRPr="00186A41">
        <w:t xml:space="preserve"> </w:t>
      </w:r>
      <w:proofErr w:type="spellStart"/>
      <w:r w:rsidRPr="00186A41">
        <w:t>Varnidis</w:t>
      </w:r>
      <w:proofErr w:type="spellEnd"/>
      <w:r w:rsidRPr="00186A41">
        <w:t>, Deputy Director, Department for Statistical Methodology, Director of the Department for Statistical Classifications</w:t>
      </w:r>
    </w:p>
    <w:p w:rsidR="003C28F2" w:rsidRPr="00186A41" w:rsidRDefault="003C28F2" w:rsidP="003C28F2">
      <w:pPr>
        <w:spacing w:before="240"/>
      </w:pPr>
      <w:r w:rsidRPr="00186A41">
        <w:t xml:space="preserve">Mr Anton </w:t>
      </w:r>
      <w:proofErr w:type="spellStart"/>
      <w:r w:rsidRPr="00186A41">
        <w:t>Tovchenko</w:t>
      </w:r>
      <w:proofErr w:type="spellEnd"/>
      <w:r w:rsidRPr="00186A41">
        <w:t xml:space="preserve">, Head of Division of mathematic processing methods and analysis of statistical data </w:t>
      </w:r>
    </w:p>
    <w:p w:rsidR="003C28F2" w:rsidRPr="00186A41" w:rsidRDefault="003C28F2" w:rsidP="003C28F2">
      <w:pPr>
        <w:spacing w:before="240"/>
      </w:pPr>
      <w:r w:rsidRPr="00186A41">
        <w:t xml:space="preserve">Ms Olga </w:t>
      </w:r>
      <w:proofErr w:type="spellStart"/>
      <w:r w:rsidRPr="00186A41">
        <w:t>Ponomarenko</w:t>
      </w:r>
      <w:proofErr w:type="spellEnd"/>
      <w:r w:rsidRPr="00186A41">
        <w:t>, Chief Specialist – Economist, Division of EDRPOU and Statistical Units Registers</w:t>
      </w:r>
    </w:p>
    <w:p w:rsidR="00646D9C" w:rsidRPr="003E5061" w:rsidRDefault="00646D9C" w:rsidP="00F96FC2">
      <w:pPr>
        <w:spacing w:before="120"/>
        <w:rPr>
          <w:rFonts w:ascii="Georgia" w:hAnsi="Georgia"/>
          <w:lang w:eastAsia="ru-RU"/>
        </w:rPr>
      </w:pPr>
    </w:p>
    <w:p w:rsidR="00646D9C" w:rsidRPr="00403B05" w:rsidRDefault="00646D9C" w:rsidP="00F96FC2">
      <w:pPr>
        <w:spacing w:before="120"/>
        <w:rPr>
          <w:b/>
          <w:sz w:val="28"/>
          <w:szCs w:val="28"/>
          <w:lang w:eastAsia="ru-RU"/>
        </w:rPr>
      </w:pPr>
      <w:r w:rsidRPr="00403B05">
        <w:rPr>
          <w:b/>
          <w:sz w:val="28"/>
          <w:szCs w:val="28"/>
          <w:lang w:eastAsia="ru-RU"/>
        </w:rPr>
        <w:t>RTA Team:</w:t>
      </w:r>
    </w:p>
    <w:p w:rsidR="00646D9C" w:rsidRPr="00186A41" w:rsidRDefault="00646D9C" w:rsidP="00F96FC2">
      <w:pPr>
        <w:spacing w:before="120"/>
        <w:rPr>
          <w:lang w:eastAsia="ru-RU"/>
        </w:rPr>
      </w:pPr>
      <w:r w:rsidRPr="00186A41">
        <w:rPr>
          <w:lang w:eastAsia="ru-RU"/>
        </w:rPr>
        <w:t xml:space="preserve">Irina </w:t>
      </w:r>
      <w:proofErr w:type="gramStart"/>
      <w:r w:rsidRPr="00186A41">
        <w:rPr>
          <w:lang w:eastAsia="ru-RU"/>
        </w:rPr>
        <w:t>Bernstein ,</w:t>
      </w:r>
      <w:proofErr w:type="gramEnd"/>
      <w:r w:rsidRPr="00186A41">
        <w:rPr>
          <w:lang w:eastAsia="ru-RU"/>
        </w:rPr>
        <w:t xml:space="preserve"> RTA</w:t>
      </w:r>
    </w:p>
    <w:p w:rsidR="00F96FC2" w:rsidRPr="00186A41" w:rsidRDefault="00F96FC2" w:rsidP="00F96FC2">
      <w:pPr>
        <w:spacing w:before="120"/>
        <w:rPr>
          <w:lang w:eastAsia="ru-RU"/>
        </w:rPr>
      </w:pPr>
      <w:r w:rsidRPr="00186A41">
        <w:rPr>
          <w:lang w:eastAsia="ru-RU"/>
        </w:rPr>
        <w:t xml:space="preserve">Olga </w:t>
      </w:r>
      <w:proofErr w:type="spellStart"/>
      <w:r w:rsidRPr="00186A41">
        <w:rPr>
          <w:lang w:eastAsia="ru-RU"/>
        </w:rPr>
        <w:t>Burbelo</w:t>
      </w:r>
      <w:proofErr w:type="spellEnd"/>
      <w:r w:rsidRPr="00186A41">
        <w:rPr>
          <w:lang w:eastAsia="ru-RU"/>
        </w:rPr>
        <w:t>, RTA assistant</w:t>
      </w:r>
    </w:p>
    <w:p w:rsidR="00F96FC2" w:rsidRPr="00186A41" w:rsidRDefault="003C28F2" w:rsidP="00F96FC2">
      <w:pPr>
        <w:spacing w:before="120"/>
        <w:rPr>
          <w:lang w:eastAsia="ru-RU"/>
        </w:rPr>
      </w:pPr>
      <w:proofErr w:type="spellStart"/>
      <w:r w:rsidRPr="00186A41">
        <w:rPr>
          <w:lang w:eastAsia="ru-RU"/>
        </w:rPr>
        <w:t>Svitlana</w:t>
      </w:r>
      <w:proofErr w:type="spellEnd"/>
      <w:r w:rsidRPr="00186A41">
        <w:rPr>
          <w:lang w:eastAsia="ru-RU"/>
        </w:rPr>
        <w:t xml:space="preserve"> </w:t>
      </w:r>
      <w:proofErr w:type="spellStart"/>
      <w:r w:rsidRPr="00186A41">
        <w:rPr>
          <w:lang w:eastAsia="ru-RU"/>
        </w:rPr>
        <w:t>Taranova</w:t>
      </w:r>
      <w:proofErr w:type="spellEnd"/>
      <w:r w:rsidR="00F96FC2" w:rsidRPr="00186A41">
        <w:rPr>
          <w:lang w:eastAsia="ru-RU"/>
        </w:rPr>
        <w:t>, interpreter</w:t>
      </w:r>
    </w:p>
    <w:p w:rsidR="00646D9C" w:rsidRPr="00403B05" w:rsidRDefault="00646D9C">
      <w:pPr>
        <w:jc w:val="both"/>
        <w:rPr>
          <w:b/>
          <w:sz w:val="22"/>
        </w:rPr>
      </w:pPr>
    </w:p>
    <w:p w:rsidR="00646D9C" w:rsidRDefault="00646D9C">
      <w:pPr>
        <w:jc w:val="both"/>
        <w:rPr>
          <w:sz w:val="22"/>
        </w:rPr>
      </w:pPr>
    </w:p>
    <w:p w:rsidR="003F4AEB" w:rsidRPr="003E5061" w:rsidRDefault="003F4AEB">
      <w:pPr>
        <w:jc w:val="both"/>
        <w:rPr>
          <w:sz w:val="22"/>
        </w:rPr>
      </w:pPr>
    </w:p>
    <w:p w:rsidR="00646D9C" w:rsidRPr="00403B05" w:rsidRDefault="00F96FC2">
      <w:pPr>
        <w:pStyle w:val="Overskrift1"/>
        <w:jc w:val="center"/>
        <w:rPr>
          <w:rFonts w:ascii="Times New Roman" w:hAnsi="Times New Roman" w:cs="Times New Roman"/>
        </w:rPr>
      </w:pPr>
      <w:r w:rsidRPr="00403B05">
        <w:rPr>
          <w:rFonts w:ascii="Times New Roman" w:hAnsi="Times New Roman" w:cs="Times New Roman"/>
        </w:rPr>
        <w:t>Annex 3. L</w:t>
      </w:r>
      <w:r w:rsidR="00646D9C" w:rsidRPr="00403B05">
        <w:rPr>
          <w:rFonts w:ascii="Times New Roman" w:hAnsi="Times New Roman" w:cs="Times New Roman"/>
        </w:rPr>
        <w:t>ist of presentations made during the mission</w:t>
      </w:r>
    </w:p>
    <w:p w:rsidR="003C28F2" w:rsidRDefault="003C28F2" w:rsidP="003C28F2"/>
    <w:p w:rsidR="003C28F2" w:rsidRPr="00186A41" w:rsidRDefault="003C28F2" w:rsidP="00AF6BB3">
      <w:pPr>
        <w:numPr>
          <w:ilvl w:val="0"/>
          <w:numId w:val="2"/>
        </w:numPr>
        <w:spacing w:line="360" w:lineRule="auto"/>
        <w:ind w:left="426" w:hanging="426"/>
      </w:pPr>
      <w:r w:rsidRPr="00186A41">
        <w:rPr>
          <w:lang w:val="en-US"/>
        </w:rPr>
        <w:t>Statistical Business Register Enterprise Groups</w:t>
      </w:r>
      <w:r w:rsidRPr="00186A41">
        <w:t xml:space="preserve"> in Latvia (SBR_EG.ppt)</w:t>
      </w:r>
    </w:p>
    <w:p w:rsidR="003C28F2" w:rsidRPr="00186A41" w:rsidRDefault="003C28F2" w:rsidP="00AF6BB3">
      <w:pPr>
        <w:numPr>
          <w:ilvl w:val="0"/>
          <w:numId w:val="2"/>
        </w:numPr>
        <w:spacing w:line="360" w:lineRule="auto"/>
        <w:ind w:left="426" w:hanging="426"/>
        <w:rPr>
          <w:lang w:val="en-US"/>
        </w:rPr>
      </w:pPr>
      <w:r w:rsidRPr="00186A41">
        <w:rPr>
          <w:lang w:val="en-US"/>
        </w:rPr>
        <w:t>Data sources and data on enterprise groups (</w:t>
      </w:r>
      <w:proofErr w:type="spellStart"/>
      <w:r w:rsidRPr="00186A41">
        <w:rPr>
          <w:lang w:val="en-US"/>
        </w:rPr>
        <w:t>RG_data</w:t>
      </w:r>
      <w:proofErr w:type="spellEnd"/>
      <w:r w:rsidRPr="00186A41">
        <w:rPr>
          <w:lang w:val="en-US"/>
        </w:rPr>
        <w:t xml:space="preserve"> _sources.ppt)</w:t>
      </w:r>
    </w:p>
    <w:p w:rsidR="003C28F2" w:rsidRPr="00186A41" w:rsidRDefault="003C28F2" w:rsidP="00AF6BB3">
      <w:pPr>
        <w:numPr>
          <w:ilvl w:val="0"/>
          <w:numId w:val="2"/>
        </w:numPr>
        <w:spacing w:line="360" w:lineRule="auto"/>
        <w:ind w:left="426" w:hanging="426"/>
        <w:rPr>
          <w:lang w:val="en-US"/>
        </w:rPr>
      </w:pPr>
      <w:r w:rsidRPr="00186A41">
        <w:rPr>
          <w:lang w:val="en-US"/>
        </w:rPr>
        <w:t>Profiling procedure (Profiling.ppt)</w:t>
      </w:r>
    </w:p>
    <w:p w:rsidR="003C28F2" w:rsidRDefault="003C28F2" w:rsidP="003C28F2"/>
    <w:p w:rsidR="003C28F2" w:rsidRPr="003C28F2" w:rsidRDefault="003C28F2" w:rsidP="003C28F2"/>
    <w:sectPr w:rsidR="003C28F2" w:rsidRPr="003C28F2">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249" w:rsidRDefault="000D1249">
      <w:r>
        <w:separator/>
      </w:r>
    </w:p>
  </w:endnote>
  <w:endnote w:type="continuationSeparator" w:id="0">
    <w:p w:rsidR="000D1249" w:rsidRDefault="000D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D" w:rsidRDefault="003C1A2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3C1A2D" w:rsidRDefault="003C1A2D">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A2D" w:rsidRDefault="003C1A2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83A7B">
      <w:rPr>
        <w:rStyle w:val="Sidetal"/>
        <w:noProof/>
      </w:rPr>
      <w:t>9</w:t>
    </w:r>
    <w:r>
      <w:rPr>
        <w:rStyle w:val="Sidetal"/>
      </w:rPr>
      <w:fldChar w:fldCharType="end"/>
    </w:r>
  </w:p>
  <w:p w:rsidR="003C1A2D" w:rsidRDefault="003C1A2D">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249" w:rsidRDefault="000D1249">
      <w:r>
        <w:separator/>
      </w:r>
    </w:p>
  </w:footnote>
  <w:footnote w:type="continuationSeparator" w:id="0">
    <w:p w:rsidR="000D1249" w:rsidRDefault="000D1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62F"/>
    <w:multiLevelType w:val="hybridMultilevel"/>
    <w:tmpl w:val="7C146EFE"/>
    <w:lvl w:ilvl="0" w:tplc="42C62B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9EE6F23"/>
    <w:multiLevelType w:val="hybridMultilevel"/>
    <w:tmpl w:val="0F0C9856"/>
    <w:lvl w:ilvl="0" w:tplc="1262B16C">
      <w:numFmt w:val="bullet"/>
      <w:lvlText w:val="-"/>
      <w:lvlJc w:val="left"/>
      <w:pPr>
        <w:ind w:left="1065" w:hanging="705"/>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F1622D8"/>
    <w:multiLevelType w:val="hybridMultilevel"/>
    <w:tmpl w:val="420AF67E"/>
    <w:lvl w:ilvl="0" w:tplc="E3364FDA">
      <w:start w:val="1990"/>
      <w:numFmt w:val="bullet"/>
      <w:pStyle w:val="StilArial10ptPodebljano"/>
      <w:lvlText w:val=""/>
      <w:lvlJc w:val="left"/>
      <w:pPr>
        <w:tabs>
          <w:tab w:val="num" w:pos="0"/>
        </w:tabs>
        <w:ind w:left="0" w:firstLine="0"/>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cs="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cs="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cs="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3">
    <w:nsid w:val="4B8D1C17"/>
    <w:multiLevelType w:val="hybridMultilevel"/>
    <w:tmpl w:val="391A1C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11A2A33"/>
    <w:multiLevelType w:val="hybridMultilevel"/>
    <w:tmpl w:val="4BA68D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66AB05CB"/>
    <w:multiLevelType w:val="hybridMultilevel"/>
    <w:tmpl w:val="DE32E0E4"/>
    <w:lvl w:ilvl="0" w:tplc="42C62B7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markup="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C2"/>
    <w:rsid w:val="00085280"/>
    <w:rsid w:val="000D1249"/>
    <w:rsid w:val="00163456"/>
    <w:rsid w:val="00170944"/>
    <w:rsid w:val="00186A41"/>
    <w:rsid w:val="002438E7"/>
    <w:rsid w:val="002C7F5F"/>
    <w:rsid w:val="002F5E6C"/>
    <w:rsid w:val="00304DF4"/>
    <w:rsid w:val="00321041"/>
    <w:rsid w:val="00342E21"/>
    <w:rsid w:val="003619D2"/>
    <w:rsid w:val="003C1A2D"/>
    <w:rsid w:val="003C28F2"/>
    <w:rsid w:val="003E5061"/>
    <w:rsid w:val="003E5DD6"/>
    <w:rsid w:val="003F4AEB"/>
    <w:rsid w:val="00403B05"/>
    <w:rsid w:val="00451218"/>
    <w:rsid w:val="004C5DB0"/>
    <w:rsid w:val="0052732B"/>
    <w:rsid w:val="005740EB"/>
    <w:rsid w:val="005C4D9B"/>
    <w:rsid w:val="005D6727"/>
    <w:rsid w:val="005D6765"/>
    <w:rsid w:val="00600831"/>
    <w:rsid w:val="00602664"/>
    <w:rsid w:val="00603E80"/>
    <w:rsid w:val="00616E9B"/>
    <w:rsid w:val="006451F8"/>
    <w:rsid w:val="00646D9C"/>
    <w:rsid w:val="00686279"/>
    <w:rsid w:val="006864D0"/>
    <w:rsid w:val="006C19BD"/>
    <w:rsid w:val="00765589"/>
    <w:rsid w:val="007E5BF8"/>
    <w:rsid w:val="007F2288"/>
    <w:rsid w:val="00802A64"/>
    <w:rsid w:val="008C094E"/>
    <w:rsid w:val="00983A7B"/>
    <w:rsid w:val="0099609D"/>
    <w:rsid w:val="009F078D"/>
    <w:rsid w:val="00A406A3"/>
    <w:rsid w:val="00A40DFB"/>
    <w:rsid w:val="00A44527"/>
    <w:rsid w:val="00A60371"/>
    <w:rsid w:val="00A9551C"/>
    <w:rsid w:val="00AB68A9"/>
    <w:rsid w:val="00AD7039"/>
    <w:rsid w:val="00AF35DE"/>
    <w:rsid w:val="00AF6BB3"/>
    <w:rsid w:val="00B15D15"/>
    <w:rsid w:val="00B47888"/>
    <w:rsid w:val="00B76396"/>
    <w:rsid w:val="00BC4A16"/>
    <w:rsid w:val="00BC761F"/>
    <w:rsid w:val="00BF34E0"/>
    <w:rsid w:val="00C1507F"/>
    <w:rsid w:val="00D478DB"/>
    <w:rsid w:val="00D65996"/>
    <w:rsid w:val="00DA68F4"/>
    <w:rsid w:val="00DC3512"/>
    <w:rsid w:val="00E52445"/>
    <w:rsid w:val="00E92472"/>
    <w:rsid w:val="00ED381C"/>
    <w:rsid w:val="00F419DF"/>
    <w:rsid w:val="00F96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pl-PL"/>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paragraph" w:styleId="Overskrift4">
    <w:name w:val="heading 4"/>
    <w:basedOn w:val="Normal"/>
    <w:next w:val="Normal"/>
    <w:qFormat/>
    <w:pPr>
      <w:keepNext/>
      <w:spacing w:before="240" w:after="60"/>
      <w:outlineLvl w:val="3"/>
    </w:pPr>
    <w:rPr>
      <w:b/>
      <w:bCs/>
      <w:sz w:val="28"/>
      <w:szCs w:val="28"/>
    </w:rPr>
  </w:style>
  <w:style w:type="paragraph" w:styleId="Overskrift7">
    <w:name w:val="heading 7"/>
    <w:basedOn w:val="Normal"/>
    <w:next w:val="Normal"/>
    <w:qFormat/>
    <w:pPr>
      <w:keepNext/>
      <w:jc w:val="center"/>
      <w:outlineLvl w:val="6"/>
    </w:pPr>
    <w:rPr>
      <w:rFonts w:ascii="Arial" w:hAnsi="Arial"/>
      <w:b/>
      <w:szCs w:val="20"/>
      <w:lang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slov1Char">
    <w:name w:val="naslov_1 Char"/>
    <w:basedOn w:val="Normal"/>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Overskrift2"/>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Normal"/>
    <w:pPr>
      <w:numPr>
        <w:numId w:val="1"/>
      </w:numPr>
      <w:spacing w:before="100" w:beforeAutospacing="1" w:after="100" w:afterAutospacing="1"/>
    </w:pPr>
    <w:rPr>
      <w:rFonts w:ascii="Arial" w:hAnsi="Arial" w:cs="Arial"/>
      <w:b/>
      <w:bCs/>
      <w:lang w:val="hr-HR"/>
    </w:rPr>
  </w:style>
  <w:style w:type="paragraph" w:styleId="Titel">
    <w:name w:val="Title"/>
    <w:basedOn w:val="Normal"/>
    <w:qFormat/>
    <w:pPr>
      <w:jc w:val="center"/>
    </w:pPr>
    <w:rPr>
      <w:rFonts w:ascii="Comic Sans MS" w:hAnsi="Comic Sans MS"/>
      <w:kern w:val="28"/>
      <w:sz w:val="28"/>
      <w:szCs w:val="20"/>
      <w:lang w:eastAsia="de-DE"/>
    </w:rPr>
  </w:style>
  <w:style w:type="paragraph" w:styleId="Indholdsfortegnelse3">
    <w:name w:val="toc 3"/>
    <w:basedOn w:val="Normal"/>
    <w:next w:val="Normal"/>
    <w:autoRedefine/>
    <w:semiHidden/>
    <w:pPr>
      <w:tabs>
        <w:tab w:val="left" w:pos="8222"/>
      </w:tabs>
      <w:jc w:val="both"/>
    </w:pPr>
    <w:rPr>
      <w:sz w:val="22"/>
      <w:lang w:val="fi-FI" w:eastAsia="fi-FI"/>
    </w:rPr>
  </w:style>
  <w:style w:type="paragraph" w:styleId="Indholdsfortegnelse1">
    <w:name w:val="toc 1"/>
    <w:basedOn w:val="Normal"/>
    <w:next w:val="Normal"/>
    <w:autoRedefine/>
    <w:semiHidden/>
    <w:rPr>
      <w:sz w:val="20"/>
      <w:szCs w:val="20"/>
      <w:lang w:eastAsia="fi-FI"/>
    </w:rPr>
  </w:style>
  <w:style w:type="character" w:styleId="Hyperlink">
    <w:name w:val="Hyperlink"/>
    <w:semiHidden/>
    <w:rPr>
      <w:color w:val="0000FF"/>
      <w:u w:val="single"/>
    </w:rPr>
  </w:style>
  <w:style w:type="paragraph" w:customStyle="1" w:styleId="SubTitle1">
    <w:name w:val="SubTitle 1"/>
    <w:basedOn w:val="Normal"/>
    <w:next w:val="Normal"/>
    <w:pPr>
      <w:spacing w:after="240"/>
      <w:jc w:val="center"/>
    </w:pPr>
    <w:rPr>
      <w:b/>
      <w:snapToGrid w:val="0"/>
      <w:sz w:val="40"/>
      <w:szCs w:val="20"/>
      <w:lang w:eastAsia="en-GB"/>
    </w:r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Indholdsfortegnelse2">
    <w:name w:val="toc 2"/>
    <w:basedOn w:val="Normal"/>
    <w:next w:val="Normal"/>
    <w:autoRedefine/>
    <w:semiHidden/>
    <w:pPr>
      <w:ind w:left="240"/>
    </w:pPr>
  </w:style>
  <w:style w:type="paragraph" w:styleId="Sidehoved">
    <w:name w:val="header"/>
    <w:basedOn w:val="Normal"/>
    <w:semiHidden/>
    <w:pPr>
      <w:tabs>
        <w:tab w:val="center" w:pos="4819"/>
        <w:tab w:val="right" w:pos="9638"/>
      </w:tabs>
    </w:pPr>
  </w:style>
  <w:style w:type="character" w:styleId="BesgtHyperlink">
    <w:name w:val="FollowedHyperlink"/>
    <w:semiHidden/>
    <w:rPr>
      <w:color w:val="800080"/>
      <w:u w:val="single"/>
    </w:rPr>
  </w:style>
  <w:style w:type="paragraph" w:styleId="Listeafsnit">
    <w:name w:val="List Paragraph"/>
    <w:basedOn w:val="Normal"/>
    <w:qFormat/>
    <w:pPr>
      <w:spacing w:after="200" w:line="276" w:lineRule="auto"/>
      <w:ind w:left="720"/>
      <w:contextualSpacing/>
    </w:pPr>
    <w:rPr>
      <w:rFonts w:ascii="Calibri" w:eastAsia="Calibri" w:hAnsi="Calibri"/>
      <w:sz w:val="22"/>
      <w:szCs w:val="22"/>
      <w:lang w:val="da-DK" w:eastAsia="en-US"/>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eastAsia="pl-PL"/>
    </w:rPr>
  </w:style>
  <w:style w:type="paragraph" w:styleId="Brdtekst">
    <w:name w:val="Body Text"/>
    <w:basedOn w:val="Normal"/>
    <w:semiHidden/>
    <w:pPr>
      <w:spacing w:before="120" w:line="300" w:lineRule="atLeast"/>
      <w:jc w:val="center"/>
    </w:pPr>
    <w:rPr>
      <w:rFonts w:ascii="Arial Narrow" w:hAnsi="Arial Narrow"/>
      <w:b/>
      <w:sz w:val="18"/>
      <w:szCs w:val="20"/>
      <w:lang w:val="ro-RO" w:eastAsia="en-US"/>
    </w:rPr>
  </w:style>
  <w:style w:type="character" w:customStyle="1" w:styleId="BrdtekstTegn">
    <w:name w:val="Brødtekst Tegn"/>
    <w:rPr>
      <w:rFonts w:ascii="Arial Narrow" w:hAnsi="Arial Narrow"/>
      <w:b/>
      <w:sz w:val="18"/>
      <w:lang w:val="ro-RO" w:eastAsia="en-US"/>
    </w:rPr>
  </w:style>
  <w:style w:type="paragraph" w:styleId="Markeringsbobletekst">
    <w:name w:val="Balloon Text"/>
    <w:basedOn w:val="Normal"/>
    <w:semiHidden/>
    <w:unhideWhenUsed/>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pl-PL" w:eastAsia="pl-PL"/>
    </w:rPr>
  </w:style>
  <w:style w:type="paragraph" w:styleId="NormalWeb">
    <w:name w:val="Normal (Web)"/>
    <w:basedOn w:val="Normal"/>
    <w:semiHidden/>
    <w:pPr>
      <w:spacing w:before="100" w:beforeAutospacing="1" w:after="100" w:afterAutospacing="1"/>
    </w:pPr>
    <w:rPr>
      <w:lang w:val="uk-UA" w:eastAsia="uk-UA"/>
    </w:rPr>
  </w:style>
  <w:style w:type="paragraph" w:customStyle="1" w:styleId="ListParagraph1">
    <w:name w:val="List Paragraph1"/>
    <w:basedOn w:val="Normal"/>
    <w:qFormat/>
    <w:pPr>
      <w:ind w:left="720"/>
    </w:pPr>
    <w:rPr>
      <w:lang w:val="uk-UA" w:eastAsia="uk-UA"/>
    </w:rPr>
  </w:style>
  <w:style w:type="character" w:customStyle="1" w:styleId="transpan">
    <w:name w:val="transpan"/>
    <w:basedOn w:val="Standardskrifttypeiafsnit"/>
  </w:style>
  <w:style w:type="paragraph" w:customStyle="1" w:styleId="a">
    <w:name w:val="Знак Знак Знак"/>
    <w:basedOn w:val="Normal"/>
    <w:rsid w:val="003C28F2"/>
    <w:rPr>
      <w:rFonts w:ascii="Verdana" w:hAnsi="Verdana" w:cs="Verdana"/>
      <w:sz w:val="20"/>
      <w:szCs w:val="20"/>
      <w:lang w:val="en-US" w:eastAsia="en-US"/>
    </w:rPr>
  </w:style>
  <w:style w:type="table" w:styleId="Tabel-Gitter">
    <w:name w:val="Table Grid"/>
    <w:basedOn w:val="Tabel-Normal"/>
    <w:uiPriority w:val="59"/>
    <w:rsid w:val="001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pl-PL"/>
    </w:rPr>
  </w:style>
  <w:style w:type="paragraph" w:styleId="Overskrift1">
    <w:name w:val="heading 1"/>
    <w:basedOn w:val="Normal"/>
    <w:next w:val="Normal"/>
    <w:qFormat/>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pPr>
      <w:keepNext/>
      <w:spacing w:before="240" w:after="60"/>
      <w:outlineLvl w:val="1"/>
    </w:pPr>
    <w:rPr>
      <w:rFonts w:ascii="Arial" w:hAnsi="Arial" w:cs="Arial"/>
      <w:b/>
      <w:bCs/>
      <w:i/>
      <w:iCs/>
      <w:sz w:val="28"/>
      <w:szCs w:val="28"/>
    </w:rPr>
  </w:style>
  <w:style w:type="paragraph" w:styleId="Overskrift3">
    <w:name w:val="heading 3"/>
    <w:basedOn w:val="Normal"/>
    <w:next w:val="Normal"/>
    <w:qFormat/>
    <w:pPr>
      <w:keepNext/>
      <w:spacing w:before="240" w:after="60"/>
      <w:outlineLvl w:val="2"/>
    </w:pPr>
    <w:rPr>
      <w:rFonts w:ascii="Arial" w:hAnsi="Arial" w:cs="Arial"/>
      <w:b/>
      <w:bCs/>
      <w:sz w:val="26"/>
      <w:szCs w:val="26"/>
    </w:rPr>
  </w:style>
  <w:style w:type="paragraph" w:styleId="Overskrift4">
    <w:name w:val="heading 4"/>
    <w:basedOn w:val="Normal"/>
    <w:next w:val="Normal"/>
    <w:qFormat/>
    <w:pPr>
      <w:keepNext/>
      <w:spacing w:before="240" w:after="60"/>
      <w:outlineLvl w:val="3"/>
    </w:pPr>
    <w:rPr>
      <w:b/>
      <w:bCs/>
      <w:sz w:val="28"/>
      <w:szCs w:val="28"/>
    </w:rPr>
  </w:style>
  <w:style w:type="paragraph" w:styleId="Overskrift7">
    <w:name w:val="heading 7"/>
    <w:basedOn w:val="Normal"/>
    <w:next w:val="Normal"/>
    <w:qFormat/>
    <w:pPr>
      <w:keepNext/>
      <w:jc w:val="center"/>
      <w:outlineLvl w:val="6"/>
    </w:pPr>
    <w:rPr>
      <w:rFonts w:ascii="Arial" w:hAnsi="Arial"/>
      <w:b/>
      <w:szCs w:val="20"/>
      <w:lang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aslov1Char">
    <w:name w:val="naslov_1 Char"/>
    <w:basedOn w:val="Normal"/>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Overskrift2"/>
    <w:pPr>
      <w:pBdr>
        <w:top w:val="single" w:sz="4" w:space="1" w:color="auto"/>
        <w:left w:val="single" w:sz="4" w:space="4" w:color="auto"/>
        <w:bottom w:val="single" w:sz="4" w:space="1" w:color="auto"/>
        <w:right w:val="single" w:sz="4" w:space="4" w:color="auto"/>
      </w:pBdr>
    </w:pPr>
    <w:rPr>
      <w:rFonts w:cs="Times New Roman"/>
      <w:bCs w:val="0"/>
      <w:i w:val="0"/>
      <w:iCs w:val="0"/>
      <w:lang w:val="de-DE" w:eastAsia="da-DK"/>
    </w:rPr>
  </w:style>
  <w:style w:type="paragraph" w:customStyle="1" w:styleId="StilArial10ptPodebljano">
    <w:name w:val="Stil Arial 10 pt Podebljano"/>
    <w:basedOn w:val="Normal"/>
    <w:pPr>
      <w:numPr>
        <w:numId w:val="1"/>
      </w:numPr>
      <w:spacing w:before="100" w:beforeAutospacing="1" w:after="100" w:afterAutospacing="1"/>
    </w:pPr>
    <w:rPr>
      <w:rFonts w:ascii="Arial" w:hAnsi="Arial" w:cs="Arial"/>
      <w:b/>
      <w:bCs/>
      <w:lang w:val="hr-HR"/>
    </w:rPr>
  </w:style>
  <w:style w:type="paragraph" w:styleId="Titel">
    <w:name w:val="Title"/>
    <w:basedOn w:val="Normal"/>
    <w:qFormat/>
    <w:pPr>
      <w:jc w:val="center"/>
    </w:pPr>
    <w:rPr>
      <w:rFonts w:ascii="Comic Sans MS" w:hAnsi="Comic Sans MS"/>
      <w:kern w:val="28"/>
      <w:sz w:val="28"/>
      <w:szCs w:val="20"/>
      <w:lang w:eastAsia="de-DE"/>
    </w:rPr>
  </w:style>
  <w:style w:type="paragraph" w:styleId="Indholdsfortegnelse3">
    <w:name w:val="toc 3"/>
    <w:basedOn w:val="Normal"/>
    <w:next w:val="Normal"/>
    <w:autoRedefine/>
    <w:semiHidden/>
    <w:pPr>
      <w:tabs>
        <w:tab w:val="left" w:pos="8222"/>
      </w:tabs>
      <w:jc w:val="both"/>
    </w:pPr>
    <w:rPr>
      <w:sz w:val="22"/>
      <w:lang w:val="fi-FI" w:eastAsia="fi-FI"/>
    </w:rPr>
  </w:style>
  <w:style w:type="paragraph" w:styleId="Indholdsfortegnelse1">
    <w:name w:val="toc 1"/>
    <w:basedOn w:val="Normal"/>
    <w:next w:val="Normal"/>
    <w:autoRedefine/>
    <w:semiHidden/>
    <w:rPr>
      <w:sz w:val="20"/>
      <w:szCs w:val="20"/>
      <w:lang w:eastAsia="fi-FI"/>
    </w:rPr>
  </w:style>
  <w:style w:type="character" w:styleId="Hyperlink">
    <w:name w:val="Hyperlink"/>
    <w:semiHidden/>
    <w:rPr>
      <w:color w:val="0000FF"/>
      <w:u w:val="single"/>
    </w:rPr>
  </w:style>
  <w:style w:type="paragraph" w:customStyle="1" w:styleId="SubTitle1">
    <w:name w:val="SubTitle 1"/>
    <w:basedOn w:val="Normal"/>
    <w:next w:val="Normal"/>
    <w:pPr>
      <w:spacing w:after="240"/>
      <w:jc w:val="center"/>
    </w:pPr>
    <w:rPr>
      <w:b/>
      <w:snapToGrid w:val="0"/>
      <w:sz w:val="40"/>
      <w:szCs w:val="20"/>
      <w:lang w:eastAsia="en-GB"/>
    </w:r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Indholdsfortegnelse2">
    <w:name w:val="toc 2"/>
    <w:basedOn w:val="Normal"/>
    <w:next w:val="Normal"/>
    <w:autoRedefine/>
    <w:semiHidden/>
    <w:pPr>
      <w:ind w:left="240"/>
    </w:pPr>
  </w:style>
  <w:style w:type="paragraph" w:styleId="Sidehoved">
    <w:name w:val="header"/>
    <w:basedOn w:val="Normal"/>
    <w:semiHidden/>
    <w:pPr>
      <w:tabs>
        <w:tab w:val="center" w:pos="4819"/>
        <w:tab w:val="right" w:pos="9638"/>
      </w:tabs>
    </w:pPr>
  </w:style>
  <w:style w:type="character" w:styleId="BesgtHyperlink">
    <w:name w:val="FollowedHyperlink"/>
    <w:semiHidden/>
    <w:rPr>
      <w:color w:val="800080"/>
      <w:u w:val="single"/>
    </w:rPr>
  </w:style>
  <w:style w:type="paragraph" w:styleId="Listeafsnit">
    <w:name w:val="List Paragraph"/>
    <w:basedOn w:val="Normal"/>
    <w:qFormat/>
    <w:pPr>
      <w:spacing w:after="200" w:line="276" w:lineRule="auto"/>
      <w:ind w:left="720"/>
      <w:contextualSpacing/>
    </w:pPr>
    <w:rPr>
      <w:rFonts w:ascii="Calibri" w:eastAsia="Calibri" w:hAnsi="Calibri"/>
      <w:sz w:val="22"/>
      <w:szCs w:val="22"/>
      <w:lang w:val="da-DK" w:eastAsia="en-US"/>
    </w:rPr>
  </w:style>
  <w:style w:type="character" w:customStyle="1" w:styleId="hps">
    <w:name w:val="hps"/>
    <w:rPr>
      <w:rFonts w:cs="Times New Roman"/>
    </w:rPr>
  </w:style>
  <w:style w:type="character" w:customStyle="1" w:styleId="Overskrift2Tegn">
    <w:name w:val="Overskrift 2 Tegn"/>
    <w:rPr>
      <w:rFonts w:ascii="Arial" w:hAnsi="Arial" w:cs="Arial"/>
      <w:b/>
      <w:bCs/>
      <w:i/>
      <w:iCs/>
      <w:sz w:val="28"/>
      <w:szCs w:val="28"/>
      <w:lang w:val="pl-PL" w:eastAsia="pl-PL"/>
    </w:rPr>
  </w:style>
  <w:style w:type="paragraph" w:styleId="Brdtekst">
    <w:name w:val="Body Text"/>
    <w:basedOn w:val="Normal"/>
    <w:semiHidden/>
    <w:pPr>
      <w:spacing w:before="120" w:line="300" w:lineRule="atLeast"/>
      <w:jc w:val="center"/>
    </w:pPr>
    <w:rPr>
      <w:rFonts w:ascii="Arial Narrow" w:hAnsi="Arial Narrow"/>
      <w:b/>
      <w:sz w:val="18"/>
      <w:szCs w:val="20"/>
      <w:lang w:val="ro-RO" w:eastAsia="en-US"/>
    </w:rPr>
  </w:style>
  <w:style w:type="character" w:customStyle="1" w:styleId="BrdtekstTegn">
    <w:name w:val="Brødtekst Tegn"/>
    <w:rPr>
      <w:rFonts w:ascii="Arial Narrow" w:hAnsi="Arial Narrow"/>
      <w:b/>
      <w:sz w:val="18"/>
      <w:lang w:val="ro-RO" w:eastAsia="en-US"/>
    </w:rPr>
  </w:style>
  <w:style w:type="paragraph" w:styleId="Markeringsbobletekst">
    <w:name w:val="Balloon Text"/>
    <w:basedOn w:val="Normal"/>
    <w:semiHidden/>
    <w:unhideWhenUsed/>
    <w:rPr>
      <w:rFonts w:ascii="Tahoma" w:hAnsi="Tahoma" w:cs="Tahoma"/>
      <w:sz w:val="16"/>
      <w:szCs w:val="16"/>
    </w:rPr>
  </w:style>
  <w:style w:type="character" w:customStyle="1" w:styleId="MarkeringsbobletekstTegn">
    <w:name w:val="Markeringsbobletekst Tegn"/>
    <w:semiHidden/>
    <w:rPr>
      <w:rFonts w:ascii="Tahoma" w:hAnsi="Tahoma" w:cs="Tahoma"/>
      <w:sz w:val="16"/>
      <w:szCs w:val="16"/>
      <w:lang w:val="pl-PL" w:eastAsia="pl-PL"/>
    </w:rPr>
  </w:style>
  <w:style w:type="paragraph" w:styleId="NormalWeb">
    <w:name w:val="Normal (Web)"/>
    <w:basedOn w:val="Normal"/>
    <w:semiHidden/>
    <w:pPr>
      <w:spacing w:before="100" w:beforeAutospacing="1" w:after="100" w:afterAutospacing="1"/>
    </w:pPr>
    <w:rPr>
      <w:lang w:val="uk-UA" w:eastAsia="uk-UA"/>
    </w:rPr>
  </w:style>
  <w:style w:type="paragraph" w:customStyle="1" w:styleId="ListParagraph1">
    <w:name w:val="List Paragraph1"/>
    <w:basedOn w:val="Normal"/>
    <w:qFormat/>
    <w:pPr>
      <w:ind w:left="720"/>
    </w:pPr>
    <w:rPr>
      <w:lang w:val="uk-UA" w:eastAsia="uk-UA"/>
    </w:rPr>
  </w:style>
  <w:style w:type="character" w:customStyle="1" w:styleId="transpan">
    <w:name w:val="transpan"/>
    <w:basedOn w:val="Standardskrifttypeiafsnit"/>
  </w:style>
  <w:style w:type="paragraph" w:customStyle="1" w:styleId="a">
    <w:name w:val="Знак Знак Знак"/>
    <w:basedOn w:val="Normal"/>
    <w:rsid w:val="003C28F2"/>
    <w:rPr>
      <w:rFonts w:ascii="Verdana" w:hAnsi="Verdana" w:cs="Verdana"/>
      <w:sz w:val="20"/>
      <w:szCs w:val="20"/>
      <w:lang w:val="en-US" w:eastAsia="en-US"/>
    </w:rPr>
  </w:style>
  <w:style w:type="table" w:styleId="Tabel-Gitter">
    <w:name w:val="Table Grid"/>
    <w:basedOn w:val="Tabel-Normal"/>
    <w:uiPriority w:val="59"/>
    <w:rsid w:val="001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35175">
      <w:bodyDiv w:val="1"/>
      <w:marLeft w:val="0"/>
      <w:marRight w:val="0"/>
      <w:marTop w:val="0"/>
      <w:marBottom w:val="0"/>
      <w:divBdr>
        <w:top w:val="none" w:sz="0" w:space="0" w:color="auto"/>
        <w:left w:val="none" w:sz="0" w:space="0" w:color="auto"/>
        <w:bottom w:val="none" w:sz="0" w:space="0" w:color="auto"/>
        <w:right w:val="none" w:sz="0" w:space="0" w:color="auto"/>
      </w:divBdr>
      <w:divsChild>
        <w:div w:id="88746705">
          <w:marLeft w:val="0"/>
          <w:marRight w:val="0"/>
          <w:marTop w:val="0"/>
          <w:marBottom w:val="0"/>
          <w:divBdr>
            <w:top w:val="none" w:sz="0" w:space="0" w:color="auto"/>
            <w:left w:val="none" w:sz="0" w:space="0" w:color="auto"/>
            <w:bottom w:val="none" w:sz="0" w:space="0" w:color="auto"/>
            <w:right w:val="none" w:sz="0" w:space="0" w:color="auto"/>
          </w:divBdr>
          <w:divsChild>
            <w:div w:id="84750">
              <w:marLeft w:val="0"/>
              <w:marRight w:val="0"/>
              <w:marTop w:val="0"/>
              <w:marBottom w:val="0"/>
              <w:divBdr>
                <w:top w:val="none" w:sz="0" w:space="0" w:color="auto"/>
                <w:left w:val="none" w:sz="0" w:space="0" w:color="auto"/>
                <w:bottom w:val="none" w:sz="0" w:space="0" w:color="auto"/>
                <w:right w:val="none" w:sz="0" w:space="0" w:color="auto"/>
              </w:divBdr>
              <w:divsChild>
                <w:div w:id="550456619">
                  <w:marLeft w:val="0"/>
                  <w:marRight w:val="0"/>
                  <w:marTop w:val="0"/>
                  <w:marBottom w:val="0"/>
                  <w:divBdr>
                    <w:top w:val="none" w:sz="0" w:space="0" w:color="auto"/>
                    <w:left w:val="none" w:sz="0" w:space="0" w:color="auto"/>
                    <w:bottom w:val="none" w:sz="0" w:space="0" w:color="auto"/>
                    <w:right w:val="none" w:sz="0" w:space="0" w:color="auto"/>
                  </w:divBdr>
                  <w:divsChild>
                    <w:div w:id="1218129257">
                      <w:marLeft w:val="0"/>
                      <w:marRight w:val="0"/>
                      <w:marTop w:val="0"/>
                      <w:marBottom w:val="0"/>
                      <w:divBdr>
                        <w:top w:val="none" w:sz="0" w:space="0" w:color="auto"/>
                        <w:left w:val="none" w:sz="0" w:space="0" w:color="auto"/>
                        <w:bottom w:val="none" w:sz="0" w:space="0" w:color="auto"/>
                        <w:right w:val="none" w:sz="0" w:space="0" w:color="auto"/>
                      </w:divBdr>
                      <w:divsChild>
                        <w:div w:id="873619484">
                          <w:marLeft w:val="0"/>
                          <w:marRight w:val="0"/>
                          <w:marTop w:val="0"/>
                          <w:marBottom w:val="0"/>
                          <w:divBdr>
                            <w:top w:val="none" w:sz="0" w:space="0" w:color="auto"/>
                            <w:left w:val="none" w:sz="0" w:space="0" w:color="auto"/>
                            <w:bottom w:val="none" w:sz="0" w:space="0" w:color="auto"/>
                            <w:right w:val="none" w:sz="0" w:space="0" w:color="auto"/>
                          </w:divBdr>
                          <w:divsChild>
                            <w:div w:id="310061027">
                              <w:marLeft w:val="0"/>
                              <w:marRight w:val="0"/>
                              <w:marTop w:val="0"/>
                              <w:marBottom w:val="0"/>
                              <w:divBdr>
                                <w:top w:val="none" w:sz="0" w:space="0" w:color="auto"/>
                                <w:left w:val="none" w:sz="0" w:space="0" w:color="auto"/>
                                <w:bottom w:val="none" w:sz="0" w:space="0" w:color="auto"/>
                                <w:right w:val="none" w:sz="0" w:space="0" w:color="auto"/>
                              </w:divBdr>
                              <w:divsChild>
                                <w:div w:id="1135375128">
                                  <w:marLeft w:val="0"/>
                                  <w:marRight w:val="0"/>
                                  <w:marTop w:val="0"/>
                                  <w:marBottom w:val="0"/>
                                  <w:divBdr>
                                    <w:top w:val="none" w:sz="0" w:space="0" w:color="auto"/>
                                    <w:left w:val="none" w:sz="0" w:space="0" w:color="auto"/>
                                    <w:bottom w:val="none" w:sz="0" w:space="0" w:color="auto"/>
                                    <w:right w:val="none" w:sz="0" w:space="0" w:color="auto"/>
                                  </w:divBdr>
                                  <w:divsChild>
                                    <w:div w:id="46534525">
                                      <w:marLeft w:val="0"/>
                                      <w:marRight w:val="0"/>
                                      <w:marTop w:val="0"/>
                                      <w:marBottom w:val="0"/>
                                      <w:divBdr>
                                        <w:top w:val="none" w:sz="0" w:space="0" w:color="auto"/>
                                        <w:left w:val="none" w:sz="0" w:space="0" w:color="auto"/>
                                        <w:bottom w:val="none" w:sz="0" w:space="0" w:color="auto"/>
                                        <w:right w:val="none" w:sz="0" w:space="0" w:color="auto"/>
                                      </w:divBdr>
                                      <w:divsChild>
                                        <w:div w:id="1243367569">
                                          <w:marLeft w:val="0"/>
                                          <w:marRight w:val="0"/>
                                          <w:marTop w:val="0"/>
                                          <w:marBottom w:val="0"/>
                                          <w:divBdr>
                                            <w:top w:val="none" w:sz="0" w:space="0" w:color="auto"/>
                                            <w:left w:val="none" w:sz="0" w:space="0" w:color="auto"/>
                                            <w:bottom w:val="none" w:sz="0" w:space="0" w:color="auto"/>
                                            <w:right w:val="none" w:sz="0" w:space="0" w:color="auto"/>
                                          </w:divBdr>
                                          <w:divsChild>
                                            <w:div w:id="1534269410">
                                              <w:marLeft w:val="0"/>
                                              <w:marRight w:val="0"/>
                                              <w:marTop w:val="0"/>
                                              <w:marBottom w:val="0"/>
                                              <w:divBdr>
                                                <w:top w:val="none" w:sz="0" w:space="0" w:color="auto"/>
                                                <w:left w:val="none" w:sz="0" w:space="0" w:color="auto"/>
                                                <w:bottom w:val="none" w:sz="0" w:space="0" w:color="auto"/>
                                                <w:right w:val="none" w:sz="0" w:space="0" w:color="auto"/>
                                              </w:divBdr>
                                              <w:divsChild>
                                                <w:div w:id="333535119">
                                                  <w:marLeft w:val="0"/>
                                                  <w:marRight w:val="0"/>
                                                  <w:marTop w:val="0"/>
                                                  <w:marBottom w:val="0"/>
                                                  <w:divBdr>
                                                    <w:top w:val="none" w:sz="0" w:space="0" w:color="auto"/>
                                                    <w:left w:val="none" w:sz="0" w:space="0" w:color="auto"/>
                                                    <w:bottom w:val="none" w:sz="0" w:space="0" w:color="auto"/>
                                                    <w:right w:val="none" w:sz="0" w:space="0" w:color="auto"/>
                                                  </w:divBdr>
                                                  <w:divsChild>
                                                    <w:div w:id="860164851">
                                                      <w:marLeft w:val="0"/>
                                                      <w:marRight w:val="0"/>
                                                      <w:marTop w:val="0"/>
                                                      <w:marBottom w:val="0"/>
                                                      <w:divBdr>
                                                        <w:top w:val="none" w:sz="0" w:space="0" w:color="auto"/>
                                                        <w:left w:val="none" w:sz="0" w:space="0" w:color="auto"/>
                                                        <w:bottom w:val="none" w:sz="0" w:space="0" w:color="auto"/>
                                                        <w:right w:val="none" w:sz="0" w:space="0" w:color="auto"/>
                                                      </w:divBdr>
                                                    </w:div>
                                                  </w:divsChild>
                                                </w:div>
                                                <w:div w:id="1898541997">
                                                  <w:marLeft w:val="0"/>
                                                  <w:marRight w:val="0"/>
                                                  <w:marTop w:val="0"/>
                                                  <w:marBottom w:val="0"/>
                                                  <w:divBdr>
                                                    <w:top w:val="none" w:sz="0" w:space="0" w:color="auto"/>
                                                    <w:left w:val="none" w:sz="0" w:space="0" w:color="auto"/>
                                                    <w:bottom w:val="none" w:sz="0" w:space="0" w:color="auto"/>
                                                    <w:right w:val="none" w:sz="0" w:space="0" w:color="auto"/>
                                                  </w:divBdr>
                                                  <w:divsChild>
                                                    <w:div w:id="5968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1841</Words>
  <Characters>11235</Characters>
  <Application>Microsoft Office Word</Application>
  <DocSecurity>0</DocSecurity>
  <Lines>93</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TWINNING GRANT CONTRACT</vt:lpstr>
      <vt:lpstr>TWINNING GRANT CONTRACT</vt:lpstr>
      <vt:lpstr>TWINNING GRANT CONTRACT</vt:lpstr>
    </vt:vector>
  </TitlesOfParts>
  <Company>Statistics Denmark</Company>
  <LinksUpToDate>false</LinksUpToDate>
  <CharactersWithSpaces>13050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Movebar</cp:lastModifiedBy>
  <cp:revision>2</cp:revision>
  <cp:lastPrinted>2013-01-31T11:18:00Z</cp:lastPrinted>
  <dcterms:created xsi:type="dcterms:W3CDTF">2014-09-26T10:17:00Z</dcterms:created>
  <dcterms:modified xsi:type="dcterms:W3CDTF">2014-09-26T10:17:00Z</dcterms:modified>
</cp:coreProperties>
</file>